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jc w:val="center"/>
        <w:rPr>
          <w:rFonts w:hint="eastAsia" w:ascii="宋体" w:hAnsi="宋体"/>
          <w:b/>
          <w:bCs/>
          <w:sz w:val="32"/>
          <w:szCs w:val="32"/>
          <w:lang w:eastAsia="zh-CN"/>
        </w:rPr>
      </w:pPr>
      <w:r>
        <w:rPr>
          <w:rFonts w:hint="eastAsia" w:ascii="宋体" w:hAnsi="宋体"/>
          <w:b/>
          <w:bCs/>
          <w:sz w:val="32"/>
          <w:szCs w:val="32"/>
        </w:rPr>
        <w:t>2021年体育器材</w:t>
      </w:r>
      <w:r>
        <w:rPr>
          <w:rFonts w:hint="eastAsia" w:ascii="宋体" w:hAnsi="宋体"/>
          <w:b/>
          <w:bCs/>
          <w:sz w:val="32"/>
          <w:szCs w:val="32"/>
          <w:lang w:eastAsia="zh-CN"/>
        </w:rPr>
        <w:t>采购项目需求</w:t>
      </w:r>
    </w:p>
    <w:p>
      <w:pPr>
        <w:adjustRightInd w:val="0"/>
        <w:snapToGrid w:val="0"/>
        <w:jc w:val="both"/>
        <w:rPr>
          <w:rFonts w:hint="eastAsia" w:ascii="宋体" w:hAnsi="宋体"/>
          <w:b/>
          <w:bCs/>
          <w:sz w:val="24"/>
          <w:szCs w:val="24"/>
          <w:lang w:eastAsia="zh-CN"/>
        </w:rPr>
      </w:pPr>
    </w:p>
    <w:p>
      <w:pPr>
        <w:adjustRightInd w:val="0"/>
        <w:snapToGrid w:val="0"/>
        <w:jc w:val="both"/>
        <w:rPr>
          <w:rFonts w:hint="eastAsia" w:ascii="宋体" w:hAnsi="宋体"/>
          <w:b/>
          <w:bCs/>
          <w:sz w:val="24"/>
          <w:szCs w:val="24"/>
          <w:lang w:eastAsia="zh-CN"/>
        </w:rPr>
      </w:pPr>
      <w:r>
        <w:rPr>
          <w:rFonts w:hint="eastAsia" w:ascii="宋体" w:hAnsi="宋体"/>
          <w:b/>
          <w:bCs/>
          <w:sz w:val="24"/>
          <w:szCs w:val="24"/>
          <w:lang w:eastAsia="zh-CN"/>
        </w:rPr>
        <w:t>说明：</w:t>
      </w:r>
    </w:p>
    <w:p>
      <w:pPr>
        <w:numPr>
          <w:ilvl w:val="0"/>
          <w:numId w:val="0"/>
        </w:numPr>
        <w:adjustRightInd w:val="0"/>
        <w:snapToGrid w:val="0"/>
        <w:jc w:val="both"/>
        <w:rPr>
          <w:rFonts w:hint="eastAsia" w:ascii="宋体" w:hAnsi="宋体"/>
          <w:b/>
          <w:bCs/>
          <w:sz w:val="24"/>
          <w:szCs w:val="24"/>
          <w:lang w:val="en-US" w:eastAsia="zh-CN"/>
        </w:rPr>
      </w:pPr>
      <w:r>
        <w:rPr>
          <w:rFonts w:hint="eastAsia" w:ascii="宋体" w:hAnsi="宋体"/>
          <w:b/>
          <w:bCs/>
          <w:sz w:val="24"/>
          <w:szCs w:val="24"/>
          <w:lang w:val="en-US" w:eastAsia="zh-CN"/>
        </w:rPr>
        <w:t>1、竞争性谈判文件中标注“</w:t>
      </w:r>
      <w:r>
        <w:rPr>
          <w:rFonts w:hint="eastAsia" w:ascii="宋体" w:hAnsi="宋体" w:eastAsia="宋体" w:cs="宋体"/>
          <w:b/>
          <w:bCs/>
          <w:sz w:val="24"/>
          <w:szCs w:val="24"/>
          <w:lang w:val="en-US" w:eastAsia="zh-CN"/>
        </w:rPr>
        <w:t>★</w:t>
      </w:r>
      <w:r>
        <w:rPr>
          <w:rFonts w:hint="eastAsia" w:ascii="宋体" w:hAnsi="宋体"/>
          <w:b/>
          <w:bCs/>
          <w:sz w:val="24"/>
          <w:szCs w:val="24"/>
          <w:lang w:val="en-US" w:eastAsia="zh-CN"/>
        </w:rPr>
        <w:t>”号的条款为实质性条款，必须满足或优于，否则竞标无效。</w:t>
      </w:r>
    </w:p>
    <w:p>
      <w:pPr>
        <w:numPr>
          <w:ilvl w:val="0"/>
          <w:numId w:val="0"/>
        </w:numPr>
        <w:adjustRightInd w:val="0"/>
        <w:snapToGrid w:val="0"/>
        <w:ind w:leftChars="0"/>
        <w:jc w:val="both"/>
        <w:rPr>
          <w:rFonts w:hint="eastAsia" w:ascii="宋体" w:hAnsi="宋体"/>
          <w:b/>
          <w:bCs/>
          <w:sz w:val="24"/>
          <w:szCs w:val="24"/>
          <w:lang w:val="en-US" w:eastAsia="zh-CN"/>
        </w:rPr>
      </w:pPr>
      <w:r>
        <w:rPr>
          <w:rFonts w:hint="eastAsia" w:ascii="宋体" w:hAnsi="宋体"/>
          <w:b/>
          <w:bCs/>
          <w:sz w:val="24"/>
          <w:szCs w:val="24"/>
          <w:lang w:val="en-US" w:eastAsia="zh-CN"/>
        </w:rPr>
        <w:t>2、供应商所投标货物如国家有强制性要求的应按国家规定执行，并提供相关证明材料。</w:t>
      </w:r>
    </w:p>
    <w:p>
      <w:pPr>
        <w:numPr>
          <w:ilvl w:val="0"/>
          <w:numId w:val="0"/>
        </w:numPr>
        <w:adjustRightInd w:val="0"/>
        <w:snapToGrid w:val="0"/>
        <w:ind w:leftChars="0"/>
        <w:jc w:val="both"/>
        <w:rPr>
          <w:rFonts w:hint="default" w:ascii="宋体" w:hAnsi="宋体"/>
          <w:b/>
          <w:bCs/>
          <w:sz w:val="24"/>
          <w:szCs w:val="24"/>
          <w:lang w:val="en-US" w:eastAsia="zh-CN"/>
        </w:rPr>
      </w:pPr>
      <w:r>
        <w:rPr>
          <w:rFonts w:hint="eastAsia" w:ascii="宋体" w:hAnsi="宋体"/>
          <w:b/>
          <w:bCs/>
          <w:sz w:val="24"/>
          <w:szCs w:val="24"/>
          <w:lang w:val="en-US" w:eastAsia="zh-CN"/>
        </w:rPr>
        <w:t>3、以下参数要求中有品牌或者型号的均为参考，请提供同等或以上产品。</w:t>
      </w:r>
    </w:p>
    <w:tbl>
      <w:tblPr>
        <w:tblStyle w:val="5"/>
        <w:tblW w:w="97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0"/>
        <w:gridCol w:w="1265"/>
        <w:gridCol w:w="3624"/>
        <w:gridCol w:w="704"/>
        <w:gridCol w:w="798"/>
        <w:gridCol w:w="27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trPr>
        <w:tc>
          <w:tcPr>
            <w:tcW w:w="9780" w:type="dxa"/>
            <w:gridSpan w:val="6"/>
            <w:tcBorders>
              <w:top w:val="single" w:color="auto" w:sz="8" w:space="0"/>
              <w:left w:val="single" w:color="auto" w:sz="8" w:space="0"/>
              <w:right w:val="single" w:color="auto" w:sz="8" w:space="0"/>
            </w:tcBorders>
            <w:vAlign w:val="center"/>
          </w:tcPr>
          <w:p>
            <w:pPr>
              <w:snapToGrid w:val="0"/>
              <w:jc w:val="left"/>
              <w:rPr>
                <w:rFonts w:hint="eastAsia" w:ascii="宋体" w:hAnsi="宋体" w:eastAsia="宋体" w:cs="宋体"/>
                <w:bCs/>
                <w:color w:val="000000"/>
                <w:sz w:val="21"/>
                <w:szCs w:val="21"/>
                <w:lang w:eastAsia="zh-CN"/>
              </w:rPr>
            </w:pPr>
            <w:r>
              <w:rPr>
                <w:rFonts w:hint="eastAsia" w:ascii="宋体" w:hAnsi="宋体" w:eastAsia="宋体" w:cs="宋体"/>
                <w:b/>
                <w:bCs w:val="0"/>
                <w:color w:val="000000"/>
                <w:sz w:val="21"/>
                <w:szCs w:val="21"/>
                <w:lang w:eastAsia="zh-CN"/>
              </w:rPr>
              <w:t>一、项目要求及技术需求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3" w:hRule="atLeast"/>
        </w:trPr>
        <w:tc>
          <w:tcPr>
            <w:tcW w:w="590" w:type="dxa"/>
            <w:tcBorders>
              <w:top w:val="single" w:color="auto" w:sz="8" w:space="0"/>
              <w:left w:val="single" w:color="auto" w:sz="8" w:space="0"/>
              <w:right w:val="single" w:color="auto" w:sz="8" w:space="0"/>
            </w:tcBorders>
            <w:vAlign w:val="center"/>
          </w:tcPr>
          <w:p>
            <w:pPr>
              <w:keepNext w:val="0"/>
              <w:keepLines w:val="0"/>
              <w:pageBreakBefore w:val="0"/>
              <w:widowControl w:val="0"/>
              <w:kinsoku/>
              <w:wordWrap/>
              <w:overflowPunct/>
              <w:topLinePunct w:val="0"/>
              <w:autoSpaceDE/>
              <w:autoSpaceDN/>
              <w:bidi w:val="0"/>
              <w:adjustRightInd/>
              <w:snapToGrid w:val="0"/>
              <w:spacing w:line="440" w:lineRule="exact"/>
              <w:jc w:val="center"/>
              <w:textAlignment w:val="auto"/>
              <w:rPr>
                <w:rFonts w:hint="eastAsia" w:ascii="宋体" w:hAnsi="宋体" w:eastAsia="宋体" w:cs="宋体"/>
                <w:bCs/>
                <w:color w:val="000000"/>
                <w:sz w:val="21"/>
                <w:szCs w:val="21"/>
              </w:rPr>
            </w:pPr>
            <w:r>
              <w:rPr>
                <w:rFonts w:hint="eastAsia" w:ascii="宋体" w:hAnsi="宋体" w:eastAsia="宋体" w:cs="宋体"/>
                <w:bCs/>
                <w:color w:val="000000"/>
                <w:sz w:val="21"/>
                <w:szCs w:val="21"/>
              </w:rPr>
              <w:t>项</w:t>
            </w:r>
          </w:p>
          <w:p>
            <w:pPr>
              <w:keepNext w:val="0"/>
              <w:keepLines w:val="0"/>
              <w:pageBreakBefore w:val="0"/>
              <w:widowControl w:val="0"/>
              <w:kinsoku/>
              <w:wordWrap/>
              <w:overflowPunct/>
              <w:topLinePunct w:val="0"/>
              <w:autoSpaceDE/>
              <w:autoSpaceDN/>
              <w:bidi w:val="0"/>
              <w:adjustRightInd/>
              <w:snapToGrid w:val="0"/>
              <w:spacing w:line="440" w:lineRule="exact"/>
              <w:jc w:val="center"/>
              <w:textAlignment w:val="auto"/>
              <w:rPr>
                <w:rFonts w:hint="eastAsia" w:ascii="宋体" w:hAnsi="宋体" w:eastAsia="宋体" w:cs="宋体"/>
                <w:bCs/>
                <w:color w:val="000000"/>
                <w:kern w:val="2"/>
                <w:sz w:val="21"/>
                <w:szCs w:val="21"/>
                <w:lang w:val="en-US" w:eastAsia="zh-CN" w:bidi="ar-SA"/>
              </w:rPr>
            </w:pPr>
            <w:r>
              <w:rPr>
                <w:rFonts w:hint="eastAsia" w:ascii="宋体" w:hAnsi="宋体" w:eastAsia="宋体" w:cs="宋体"/>
                <w:bCs/>
                <w:color w:val="000000"/>
                <w:sz w:val="21"/>
                <w:szCs w:val="21"/>
              </w:rPr>
              <w:t>号</w:t>
            </w:r>
          </w:p>
        </w:tc>
        <w:tc>
          <w:tcPr>
            <w:tcW w:w="1265" w:type="dxa"/>
            <w:tcBorders>
              <w:top w:val="single" w:color="auto" w:sz="8" w:space="0"/>
              <w:left w:val="single" w:color="auto" w:sz="8" w:space="0"/>
              <w:right w:val="single" w:color="auto" w:sz="8" w:space="0"/>
            </w:tcBorders>
            <w:vAlign w:val="center"/>
          </w:tcPr>
          <w:p>
            <w:pPr>
              <w:snapToGrid w:val="0"/>
              <w:jc w:val="center"/>
              <w:rPr>
                <w:rFonts w:hint="eastAsia" w:ascii="宋体" w:hAnsi="宋体" w:eastAsia="宋体" w:cs="宋体"/>
                <w:bCs/>
                <w:color w:val="000000"/>
                <w:kern w:val="2"/>
                <w:sz w:val="21"/>
                <w:szCs w:val="21"/>
                <w:lang w:val="en-US" w:eastAsia="zh-CN" w:bidi="ar-SA"/>
              </w:rPr>
            </w:pPr>
            <w:r>
              <w:rPr>
                <w:rFonts w:hint="eastAsia" w:ascii="宋体" w:hAnsi="宋体" w:eastAsia="宋体" w:cs="宋体"/>
                <w:bCs/>
                <w:color w:val="000000"/>
                <w:sz w:val="21"/>
                <w:szCs w:val="21"/>
              </w:rPr>
              <w:t>货物名称</w:t>
            </w:r>
          </w:p>
        </w:tc>
        <w:tc>
          <w:tcPr>
            <w:tcW w:w="3624" w:type="dxa"/>
            <w:tcBorders>
              <w:top w:val="single" w:color="auto" w:sz="8" w:space="0"/>
              <w:left w:val="single" w:color="auto" w:sz="8" w:space="0"/>
              <w:right w:val="single" w:color="auto" w:sz="8" w:space="0"/>
            </w:tcBorders>
            <w:vAlign w:val="center"/>
          </w:tcPr>
          <w:p>
            <w:pPr>
              <w:snapToGrid w:val="0"/>
              <w:jc w:val="center"/>
              <w:rPr>
                <w:rFonts w:hint="eastAsia" w:ascii="宋体" w:hAnsi="宋体" w:eastAsia="宋体" w:cs="宋体"/>
                <w:bCs/>
                <w:color w:val="000000"/>
                <w:kern w:val="2"/>
                <w:sz w:val="21"/>
                <w:szCs w:val="21"/>
                <w:lang w:val="en-US" w:eastAsia="zh-CN" w:bidi="ar-SA"/>
              </w:rPr>
            </w:pPr>
            <w:r>
              <w:rPr>
                <w:rFonts w:hint="eastAsia" w:ascii="宋体" w:hAnsi="宋体" w:eastAsia="宋体" w:cs="宋体"/>
                <w:bCs/>
                <w:color w:val="000000"/>
                <w:sz w:val="21"/>
                <w:szCs w:val="21"/>
              </w:rPr>
              <w:t>货物品牌、型号规格技术参数、性能配置</w:t>
            </w:r>
            <w:r>
              <w:rPr>
                <w:rFonts w:hint="eastAsia" w:ascii="宋体" w:hAnsi="宋体" w:eastAsia="宋体" w:cs="宋体"/>
                <w:bCs/>
                <w:color w:val="000000"/>
                <w:sz w:val="21"/>
                <w:szCs w:val="21"/>
                <w:lang w:eastAsia="zh-CN"/>
              </w:rPr>
              <w:t>等</w:t>
            </w:r>
          </w:p>
        </w:tc>
        <w:tc>
          <w:tcPr>
            <w:tcW w:w="704" w:type="dxa"/>
            <w:tcBorders>
              <w:top w:val="single" w:color="auto" w:sz="8" w:space="0"/>
              <w:left w:val="single" w:color="auto" w:sz="8" w:space="0"/>
              <w:right w:val="single" w:color="auto" w:sz="8" w:space="0"/>
            </w:tcBorders>
            <w:vAlign w:val="center"/>
          </w:tcPr>
          <w:p>
            <w:pPr>
              <w:snapToGrid w:val="0"/>
              <w:jc w:val="center"/>
              <w:rPr>
                <w:rFonts w:hint="eastAsia" w:ascii="宋体" w:hAnsi="宋体" w:eastAsia="宋体" w:cs="宋体"/>
                <w:bCs/>
                <w:color w:val="000000"/>
                <w:kern w:val="2"/>
                <w:sz w:val="21"/>
                <w:szCs w:val="21"/>
                <w:lang w:val="en-US" w:eastAsia="zh-CN" w:bidi="ar-SA"/>
              </w:rPr>
            </w:pPr>
            <w:r>
              <w:rPr>
                <w:rFonts w:hint="eastAsia" w:ascii="宋体" w:hAnsi="宋体" w:eastAsia="宋体" w:cs="宋体"/>
                <w:bCs/>
                <w:color w:val="000000"/>
                <w:sz w:val="21"/>
                <w:szCs w:val="21"/>
              </w:rPr>
              <w:t>数量</w:t>
            </w:r>
          </w:p>
        </w:tc>
        <w:tc>
          <w:tcPr>
            <w:tcW w:w="798" w:type="dxa"/>
            <w:tcBorders>
              <w:top w:val="single" w:color="auto" w:sz="8" w:space="0"/>
              <w:left w:val="single" w:color="auto" w:sz="8" w:space="0"/>
              <w:right w:val="single" w:color="auto" w:sz="8" w:space="0"/>
            </w:tcBorders>
            <w:vAlign w:val="center"/>
          </w:tcPr>
          <w:p>
            <w:pPr>
              <w:snapToGrid w:val="0"/>
              <w:jc w:val="center"/>
              <w:rPr>
                <w:rFonts w:hint="eastAsia" w:ascii="宋体" w:hAnsi="宋体" w:eastAsia="宋体" w:cs="宋体"/>
                <w:bCs/>
                <w:color w:val="000000"/>
                <w:kern w:val="2"/>
                <w:sz w:val="21"/>
                <w:szCs w:val="21"/>
                <w:lang w:val="en-US" w:eastAsia="zh-CN" w:bidi="ar-SA"/>
              </w:rPr>
            </w:pPr>
            <w:r>
              <w:rPr>
                <w:rFonts w:hint="eastAsia" w:ascii="宋体" w:hAnsi="宋体" w:eastAsia="宋体" w:cs="宋体"/>
                <w:bCs/>
                <w:color w:val="000000"/>
                <w:sz w:val="21"/>
                <w:szCs w:val="21"/>
                <w:lang w:eastAsia="zh-CN"/>
              </w:rPr>
              <w:t>单位</w:t>
            </w:r>
          </w:p>
        </w:tc>
        <w:tc>
          <w:tcPr>
            <w:tcW w:w="2799" w:type="dxa"/>
            <w:tcBorders>
              <w:top w:val="single" w:color="auto" w:sz="8" w:space="0"/>
              <w:left w:val="single" w:color="auto" w:sz="8" w:space="0"/>
              <w:right w:val="single" w:color="auto" w:sz="8" w:space="0"/>
            </w:tcBorders>
            <w:vAlign w:val="center"/>
          </w:tcPr>
          <w:p>
            <w:pPr>
              <w:snapToGrid w:val="0"/>
              <w:jc w:val="center"/>
              <w:rPr>
                <w:rFonts w:hint="eastAsia" w:ascii="宋体" w:hAnsi="宋体" w:eastAsia="宋体" w:cs="宋体"/>
                <w:bCs/>
                <w:color w:val="000000"/>
                <w:kern w:val="2"/>
                <w:sz w:val="21"/>
                <w:szCs w:val="21"/>
                <w:lang w:val="en-US" w:eastAsia="zh-CN" w:bidi="ar-SA"/>
              </w:rPr>
            </w:pPr>
            <w:r>
              <w:rPr>
                <w:rFonts w:hint="eastAsia" w:ascii="宋体" w:hAnsi="宋体" w:eastAsia="宋体" w:cs="宋体"/>
                <w:bCs/>
                <w:color w:val="000000"/>
                <w:sz w:val="21"/>
                <w:szCs w:val="21"/>
                <w:lang w:eastAsia="zh-CN"/>
              </w:rPr>
              <w:t>参考产品图册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1" w:hRule="atLeast"/>
        </w:trPr>
        <w:tc>
          <w:tcPr>
            <w:tcW w:w="590" w:type="dxa"/>
            <w:tcBorders>
              <w:top w:val="single" w:color="auto" w:sz="4" w:space="0"/>
              <w:left w:val="single" w:color="auto" w:sz="8" w:space="0"/>
              <w:right w:val="single" w:color="auto" w:sz="8" w:space="0"/>
            </w:tcBorders>
            <w:vAlign w:val="center"/>
          </w:tcPr>
          <w:p>
            <w:pPr>
              <w:snapToGrid w:val="0"/>
              <w:jc w:val="center"/>
              <w:rPr>
                <w:rFonts w:hint="eastAsia" w:ascii="宋体" w:hAnsi="宋体" w:eastAsia="宋体" w:cs="宋体"/>
                <w:bCs/>
                <w:sz w:val="21"/>
                <w:szCs w:val="21"/>
              </w:rPr>
            </w:pPr>
            <w:r>
              <w:rPr>
                <w:rFonts w:hint="eastAsia" w:ascii="宋体" w:hAnsi="宋体" w:eastAsia="宋体" w:cs="宋体"/>
                <w:bCs/>
                <w:sz w:val="21"/>
                <w:szCs w:val="21"/>
              </w:rPr>
              <w:t>1</w:t>
            </w:r>
          </w:p>
        </w:tc>
        <w:tc>
          <w:tcPr>
            <w:tcW w:w="1265" w:type="dxa"/>
            <w:tcBorders>
              <w:top w:val="single" w:color="auto" w:sz="4" w:space="0"/>
              <w:left w:val="single" w:color="auto" w:sz="8" w:space="0"/>
              <w:right w:val="single" w:color="auto" w:sz="8" w:space="0"/>
            </w:tcBorders>
            <w:vAlign w:val="center"/>
          </w:tcPr>
          <w:p>
            <w:pPr>
              <w:jc w:val="center"/>
              <w:rPr>
                <w:rFonts w:hint="eastAsia" w:ascii="宋体" w:hAnsi="宋体" w:eastAsia="宋体" w:cs="宋体"/>
                <w:sz w:val="21"/>
                <w:szCs w:val="21"/>
              </w:rPr>
            </w:pPr>
            <w:r>
              <w:rPr>
                <w:rFonts w:hint="eastAsia" w:ascii="宋体" w:hAnsi="宋体" w:eastAsia="宋体" w:cs="宋体"/>
                <w:sz w:val="21"/>
                <w:szCs w:val="21"/>
              </w:rPr>
              <w:t>羽毛球</w:t>
            </w:r>
          </w:p>
        </w:tc>
        <w:tc>
          <w:tcPr>
            <w:tcW w:w="3624" w:type="dxa"/>
            <w:tcBorders>
              <w:top w:val="single" w:color="auto" w:sz="8" w:space="0"/>
              <w:left w:val="single" w:color="auto" w:sz="8" w:space="0"/>
              <w:bottom w:val="single" w:color="auto" w:sz="8" w:space="0"/>
              <w:right w:val="single" w:color="auto" w:sz="8" w:space="0"/>
            </w:tcBorders>
            <w:vAlign w:val="center"/>
          </w:tcPr>
          <w:p>
            <w:pPr>
              <w:widowControl/>
              <w:ind w:right="-105" w:rightChars="-50"/>
              <w:jc w:val="both"/>
              <w:rPr>
                <w:rFonts w:hint="eastAsia" w:ascii="宋体" w:hAnsi="宋体" w:eastAsia="宋体" w:cs="宋体"/>
                <w:sz w:val="21"/>
                <w:szCs w:val="21"/>
              </w:rPr>
            </w:pPr>
            <w:r>
              <w:rPr>
                <w:rFonts w:hint="eastAsia" w:ascii="宋体" w:hAnsi="宋体" w:eastAsia="宋体" w:cs="宋体"/>
                <w:sz w:val="21"/>
                <w:szCs w:val="21"/>
              </w:rPr>
              <w:t>品牌：顺通</w:t>
            </w:r>
          </w:p>
          <w:p>
            <w:pPr>
              <w:rPr>
                <w:rFonts w:hint="eastAsia" w:ascii="宋体" w:hAnsi="宋体" w:eastAsia="宋体" w:cs="宋体"/>
                <w:sz w:val="21"/>
                <w:szCs w:val="21"/>
              </w:rPr>
            </w:pPr>
            <w:r>
              <w:rPr>
                <w:rFonts w:hint="eastAsia" w:ascii="宋体" w:hAnsi="宋体" w:eastAsia="宋体" w:cs="宋体"/>
                <w:sz w:val="21"/>
                <w:szCs w:val="21"/>
              </w:rPr>
              <w:t>型号：N.06</w:t>
            </w:r>
          </w:p>
          <w:p>
            <w:pPr>
              <w:rPr>
                <w:rFonts w:hint="eastAsia" w:ascii="宋体" w:hAnsi="宋体" w:eastAsia="宋体" w:cs="宋体"/>
                <w:sz w:val="21"/>
                <w:szCs w:val="21"/>
              </w:rPr>
            </w:pPr>
            <w:r>
              <w:rPr>
                <w:rFonts w:hint="eastAsia" w:ascii="宋体" w:hAnsi="宋体" w:eastAsia="宋体" w:cs="宋体"/>
                <w:sz w:val="21"/>
                <w:szCs w:val="21"/>
              </w:rPr>
              <w:t>毛片材质：鹅毛、复合软木</w:t>
            </w:r>
          </w:p>
          <w:p>
            <w:pPr>
              <w:rPr>
                <w:rFonts w:hint="eastAsia" w:ascii="宋体" w:hAnsi="宋体" w:eastAsia="宋体" w:cs="宋体"/>
                <w:sz w:val="21"/>
                <w:szCs w:val="21"/>
              </w:rPr>
            </w:pPr>
            <w:r>
              <w:rPr>
                <w:rFonts w:hint="eastAsia" w:ascii="宋体" w:hAnsi="宋体" w:eastAsia="宋体" w:cs="宋体"/>
                <w:sz w:val="21"/>
                <w:szCs w:val="21"/>
              </w:rPr>
              <w:t>飞行速度：76</w:t>
            </w:r>
          </w:p>
          <w:p>
            <w:pPr>
              <w:rPr>
                <w:rFonts w:hint="eastAsia" w:ascii="宋体" w:hAnsi="宋体" w:eastAsia="宋体" w:cs="宋体"/>
                <w:sz w:val="21"/>
                <w:szCs w:val="21"/>
              </w:rPr>
            </w:pPr>
            <w:r>
              <w:rPr>
                <w:rFonts w:hint="eastAsia" w:ascii="宋体" w:hAnsi="宋体" w:eastAsia="宋体" w:cs="宋体"/>
                <w:sz w:val="21"/>
                <w:szCs w:val="21"/>
              </w:rPr>
              <w:t>等级：优等品</w:t>
            </w:r>
          </w:p>
          <w:p>
            <w:pPr>
              <w:rPr>
                <w:rFonts w:hint="eastAsia" w:ascii="宋体" w:hAnsi="宋体" w:eastAsia="宋体" w:cs="宋体"/>
                <w:sz w:val="21"/>
                <w:szCs w:val="21"/>
              </w:rPr>
            </w:pPr>
            <w:r>
              <w:rPr>
                <w:rFonts w:hint="eastAsia" w:ascii="宋体" w:hAnsi="宋体" w:eastAsia="宋体" w:cs="宋体"/>
                <w:sz w:val="21"/>
                <w:szCs w:val="21"/>
              </w:rPr>
              <w:t>包装：12只/筒</w:t>
            </w:r>
          </w:p>
        </w:tc>
        <w:tc>
          <w:tcPr>
            <w:tcW w:w="704" w:type="dxa"/>
            <w:tcBorders>
              <w:top w:val="single" w:color="auto" w:sz="8" w:space="0"/>
              <w:left w:val="single" w:color="auto" w:sz="8" w:space="0"/>
              <w:bottom w:val="single" w:color="auto" w:sz="8" w:space="0"/>
              <w:right w:val="single" w:color="auto" w:sz="8" w:space="0"/>
            </w:tcBorders>
            <w:vAlign w:val="center"/>
          </w:tcPr>
          <w:p>
            <w:pPr>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lang w:val="en-US" w:eastAsia="zh-CN"/>
              </w:rPr>
              <w:t>120</w:t>
            </w:r>
          </w:p>
        </w:tc>
        <w:tc>
          <w:tcPr>
            <w:tcW w:w="798" w:type="dxa"/>
            <w:tcBorders>
              <w:top w:val="single" w:color="auto" w:sz="8" w:space="0"/>
              <w:left w:val="single" w:color="auto" w:sz="8" w:space="0"/>
              <w:bottom w:val="single" w:color="auto" w:sz="8" w:space="0"/>
              <w:right w:val="single" w:color="auto" w:sz="8" w:space="0"/>
            </w:tcBorders>
            <w:vAlign w:val="center"/>
          </w:tcPr>
          <w:p>
            <w:pPr>
              <w:widowControl/>
              <w:jc w:val="center"/>
              <w:rPr>
                <w:rFonts w:hint="eastAsia" w:ascii="宋体" w:hAnsi="宋体" w:eastAsia="宋体" w:cs="宋体"/>
                <w:sz w:val="21"/>
                <w:szCs w:val="21"/>
              </w:rPr>
            </w:pPr>
            <w:r>
              <w:rPr>
                <w:rFonts w:hint="eastAsia" w:ascii="宋体" w:hAnsi="宋体" w:eastAsia="宋体" w:cs="宋体"/>
                <w:sz w:val="21"/>
                <w:szCs w:val="21"/>
              </w:rPr>
              <w:t>筒</w:t>
            </w:r>
          </w:p>
        </w:tc>
        <w:tc>
          <w:tcPr>
            <w:tcW w:w="2799" w:type="dxa"/>
            <w:tcBorders>
              <w:top w:val="single" w:color="auto" w:sz="8" w:space="0"/>
              <w:left w:val="single" w:color="auto" w:sz="8" w:space="0"/>
              <w:bottom w:val="single" w:color="auto" w:sz="8" w:space="0"/>
            </w:tcBorders>
            <w:vAlign w:val="center"/>
          </w:tcPr>
          <w:p>
            <w:pPr>
              <w:widowControl/>
              <w:jc w:val="left"/>
              <w:rPr>
                <w:rFonts w:hint="eastAsia" w:ascii="宋体" w:hAnsi="宋体" w:eastAsia="宋体" w:cs="宋体"/>
                <w:sz w:val="21"/>
                <w:szCs w:val="21"/>
              </w:rPr>
            </w:pPr>
            <w:r>
              <w:rPr>
                <w:rFonts w:hint="eastAsia" w:ascii="宋体" w:hAnsi="宋体" w:eastAsia="宋体" w:cs="宋体"/>
                <w:b/>
                <w:bCs/>
                <w:sz w:val="21"/>
                <w:szCs w:val="21"/>
              </w:rPr>
              <w:drawing>
                <wp:inline distT="0" distB="0" distL="0" distR="0">
                  <wp:extent cx="1086485" cy="733425"/>
                  <wp:effectExtent l="0" t="0" r="18415" b="9525"/>
                  <wp:docPr id="2" name="图片 2" descr="C:\Users\lenovo\Documents\Tencent Files\79039218\FileRecv\MobileFile\IMG_20210302_140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lenovo\Documents\Tencent Files\79039218\FileRecv\MobileFile\IMG_20210302_140300.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a:xfrm>
                            <a:off x="0" y="0"/>
                            <a:ext cx="1086485" cy="73342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5" w:hRule="atLeast"/>
        </w:trPr>
        <w:tc>
          <w:tcPr>
            <w:tcW w:w="590" w:type="dxa"/>
            <w:tcBorders>
              <w:top w:val="single" w:color="auto" w:sz="4" w:space="0"/>
              <w:left w:val="single" w:color="auto" w:sz="8" w:space="0"/>
              <w:right w:val="single" w:color="auto" w:sz="8" w:space="0"/>
            </w:tcBorders>
            <w:vAlign w:val="center"/>
          </w:tcPr>
          <w:p>
            <w:pPr>
              <w:snapToGrid w:val="0"/>
              <w:jc w:val="center"/>
              <w:rPr>
                <w:rFonts w:hint="eastAsia" w:ascii="宋体" w:hAnsi="宋体" w:eastAsia="宋体" w:cs="宋体"/>
                <w:bCs/>
                <w:sz w:val="21"/>
                <w:szCs w:val="21"/>
              </w:rPr>
            </w:pPr>
            <w:r>
              <w:rPr>
                <w:rFonts w:hint="eastAsia" w:ascii="宋体" w:hAnsi="宋体" w:eastAsia="宋体" w:cs="宋体"/>
                <w:bCs/>
                <w:sz w:val="21"/>
                <w:szCs w:val="21"/>
              </w:rPr>
              <w:t>2</w:t>
            </w:r>
          </w:p>
        </w:tc>
        <w:tc>
          <w:tcPr>
            <w:tcW w:w="1265" w:type="dxa"/>
            <w:tcBorders>
              <w:top w:val="single" w:color="auto" w:sz="4" w:space="0"/>
              <w:left w:val="single" w:color="auto" w:sz="8" w:space="0"/>
              <w:right w:val="single" w:color="auto" w:sz="8" w:space="0"/>
            </w:tcBorders>
            <w:vAlign w:val="center"/>
          </w:tcPr>
          <w:p>
            <w:pPr>
              <w:jc w:val="center"/>
              <w:rPr>
                <w:rFonts w:hint="eastAsia" w:ascii="宋体" w:hAnsi="宋体" w:eastAsia="宋体" w:cs="宋体"/>
                <w:sz w:val="21"/>
                <w:szCs w:val="21"/>
              </w:rPr>
            </w:pPr>
            <w:r>
              <w:rPr>
                <w:rFonts w:hint="eastAsia" w:ascii="宋体" w:hAnsi="宋体" w:eastAsia="宋体" w:cs="宋体"/>
                <w:sz w:val="21"/>
                <w:szCs w:val="21"/>
              </w:rPr>
              <w:t>羽毛球</w:t>
            </w:r>
          </w:p>
        </w:tc>
        <w:tc>
          <w:tcPr>
            <w:tcW w:w="3624" w:type="dxa"/>
            <w:tcBorders>
              <w:top w:val="single" w:color="auto" w:sz="8" w:space="0"/>
              <w:left w:val="single" w:color="auto" w:sz="8" w:space="0"/>
              <w:bottom w:val="single" w:color="auto" w:sz="8" w:space="0"/>
              <w:right w:val="single" w:color="auto" w:sz="8" w:space="0"/>
            </w:tcBorders>
            <w:vAlign w:val="center"/>
          </w:tcPr>
          <w:p>
            <w:pPr>
              <w:widowControl/>
              <w:ind w:right="-105" w:rightChars="-50"/>
              <w:jc w:val="both"/>
              <w:rPr>
                <w:rFonts w:hint="eastAsia" w:ascii="宋体" w:hAnsi="宋体" w:eastAsia="宋体" w:cs="宋体"/>
                <w:sz w:val="21"/>
                <w:szCs w:val="21"/>
              </w:rPr>
            </w:pPr>
            <w:r>
              <w:rPr>
                <w:rFonts w:hint="eastAsia" w:ascii="宋体" w:hAnsi="宋体" w:eastAsia="宋体" w:cs="宋体"/>
                <w:sz w:val="21"/>
                <w:szCs w:val="21"/>
              </w:rPr>
              <w:t>品牌：顺通</w:t>
            </w:r>
          </w:p>
          <w:p>
            <w:pPr>
              <w:rPr>
                <w:rFonts w:hint="eastAsia" w:ascii="宋体" w:hAnsi="宋体" w:eastAsia="宋体" w:cs="宋体"/>
                <w:sz w:val="21"/>
                <w:szCs w:val="21"/>
              </w:rPr>
            </w:pPr>
            <w:r>
              <w:rPr>
                <w:rFonts w:hint="eastAsia" w:ascii="宋体" w:hAnsi="宋体" w:eastAsia="宋体" w:cs="宋体"/>
                <w:sz w:val="21"/>
                <w:szCs w:val="21"/>
              </w:rPr>
              <w:t>型号：N.06</w:t>
            </w:r>
          </w:p>
          <w:p>
            <w:pPr>
              <w:rPr>
                <w:rFonts w:hint="eastAsia" w:ascii="宋体" w:hAnsi="宋体" w:eastAsia="宋体" w:cs="宋体"/>
                <w:sz w:val="21"/>
                <w:szCs w:val="21"/>
              </w:rPr>
            </w:pPr>
            <w:r>
              <w:rPr>
                <w:rFonts w:hint="eastAsia" w:ascii="宋体" w:hAnsi="宋体" w:eastAsia="宋体" w:cs="宋体"/>
                <w:sz w:val="21"/>
                <w:szCs w:val="21"/>
              </w:rPr>
              <w:t>毛片材质：鹅毛、复合软木</w:t>
            </w:r>
          </w:p>
          <w:p>
            <w:pPr>
              <w:rPr>
                <w:rFonts w:hint="eastAsia" w:ascii="宋体" w:hAnsi="宋体" w:eastAsia="宋体" w:cs="宋体"/>
                <w:sz w:val="21"/>
                <w:szCs w:val="21"/>
              </w:rPr>
            </w:pPr>
            <w:r>
              <w:rPr>
                <w:rFonts w:hint="eastAsia" w:ascii="宋体" w:hAnsi="宋体" w:eastAsia="宋体" w:cs="宋体"/>
                <w:sz w:val="21"/>
                <w:szCs w:val="21"/>
              </w:rPr>
              <w:t>飞行速度：77</w:t>
            </w:r>
          </w:p>
          <w:p>
            <w:pPr>
              <w:rPr>
                <w:rFonts w:hint="eastAsia" w:ascii="宋体" w:hAnsi="宋体" w:eastAsia="宋体" w:cs="宋体"/>
                <w:sz w:val="21"/>
                <w:szCs w:val="21"/>
              </w:rPr>
            </w:pPr>
            <w:r>
              <w:rPr>
                <w:rFonts w:hint="eastAsia" w:ascii="宋体" w:hAnsi="宋体" w:eastAsia="宋体" w:cs="宋体"/>
                <w:sz w:val="21"/>
                <w:szCs w:val="21"/>
              </w:rPr>
              <w:t>等级：优等品</w:t>
            </w:r>
          </w:p>
          <w:p>
            <w:pPr>
              <w:rPr>
                <w:rFonts w:hint="eastAsia" w:ascii="宋体" w:hAnsi="宋体" w:eastAsia="宋体" w:cs="宋体"/>
                <w:sz w:val="21"/>
                <w:szCs w:val="21"/>
              </w:rPr>
            </w:pPr>
            <w:r>
              <w:rPr>
                <w:rFonts w:hint="eastAsia" w:ascii="宋体" w:hAnsi="宋体" w:eastAsia="宋体" w:cs="宋体"/>
                <w:sz w:val="21"/>
                <w:szCs w:val="21"/>
              </w:rPr>
              <w:t>包装：12只/筒</w:t>
            </w:r>
          </w:p>
        </w:tc>
        <w:tc>
          <w:tcPr>
            <w:tcW w:w="704" w:type="dxa"/>
            <w:tcBorders>
              <w:top w:val="single" w:color="auto" w:sz="8" w:space="0"/>
              <w:left w:val="single" w:color="auto" w:sz="8" w:space="0"/>
              <w:bottom w:val="single" w:color="auto" w:sz="8" w:space="0"/>
              <w:right w:val="single" w:color="auto" w:sz="8" w:space="0"/>
            </w:tcBorders>
            <w:vAlign w:val="center"/>
          </w:tcPr>
          <w:p>
            <w:pPr>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lang w:val="en-US" w:eastAsia="zh-CN"/>
              </w:rPr>
              <w:t>120</w:t>
            </w:r>
          </w:p>
        </w:tc>
        <w:tc>
          <w:tcPr>
            <w:tcW w:w="798" w:type="dxa"/>
            <w:tcBorders>
              <w:top w:val="single" w:color="auto" w:sz="8" w:space="0"/>
              <w:left w:val="single" w:color="auto" w:sz="8" w:space="0"/>
              <w:bottom w:val="single" w:color="auto" w:sz="8" w:space="0"/>
              <w:right w:val="single" w:color="auto" w:sz="8" w:space="0"/>
            </w:tcBorders>
            <w:vAlign w:val="center"/>
          </w:tcPr>
          <w:p>
            <w:pPr>
              <w:widowControl/>
              <w:jc w:val="center"/>
              <w:rPr>
                <w:rFonts w:hint="eastAsia" w:ascii="宋体" w:hAnsi="宋体" w:eastAsia="宋体" w:cs="宋体"/>
                <w:sz w:val="21"/>
                <w:szCs w:val="21"/>
              </w:rPr>
            </w:pPr>
            <w:r>
              <w:rPr>
                <w:rFonts w:hint="eastAsia" w:ascii="宋体" w:hAnsi="宋体" w:eastAsia="宋体" w:cs="宋体"/>
                <w:sz w:val="21"/>
                <w:szCs w:val="21"/>
              </w:rPr>
              <w:t>筒</w:t>
            </w:r>
          </w:p>
        </w:tc>
        <w:tc>
          <w:tcPr>
            <w:tcW w:w="2799" w:type="dxa"/>
            <w:tcBorders>
              <w:top w:val="single" w:color="auto" w:sz="8" w:space="0"/>
              <w:left w:val="single" w:color="auto" w:sz="8" w:space="0"/>
              <w:bottom w:val="single" w:color="auto" w:sz="8" w:space="0"/>
            </w:tcBorders>
            <w:vAlign w:val="center"/>
          </w:tcPr>
          <w:p>
            <w:pPr>
              <w:widowControl/>
              <w:jc w:val="left"/>
              <w:rPr>
                <w:rFonts w:hint="eastAsia" w:ascii="宋体" w:hAnsi="宋体" w:eastAsia="宋体" w:cs="宋体"/>
                <w:sz w:val="21"/>
                <w:szCs w:val="21"/>
              </w:rPr>
            </w:pPr>
            <w:r>
              <w:rPr>
                <w:rFonts w:hint="eastAsia" w:ascii="宋体" w:hAnsi="宋体" w:eastAsia="宋体" w:cs="宋体"/>
                <w:b/>
                <w:bCs/>
                <w:sz w:val="21"/>
                <w:szCs w:val="21"/>
              </w:rPr>
              <w:drawing>
                <wp:inline distT="0" distB="0" distL="0" distR="0">
                  <wp:extent cx="968375" cy="653415"/>
                  <wp:effectExtent l="0" t="0" r="3175" b="13335"/>
                  <wp:docPr id="4" name="图片 4" descr="C:\Users\lenovo\Documents\Tencent Files\79039218\FileRecv\MobileFile\IMG_20210302_140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lenovo\Documents\Tencent Files\79039218\FileRecv\MobileFile\IMG_20210302_140300.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a:xfrm>
                            <a:off x="0" y="0"/>
                            <a:ext cx="968375" cy="65341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81" w:hRule="atLeast"/>
        </w:trPr>
        <w:tc>
          <w:tcPr>
            <w:tcW w:w="590" w:type="dxa"/>
            <w:tcBorders>
              <w:top w:val="single" w:color="auto" w:sz="4" w:space="0"/>
              <w:left w:val="single" w:color="auto" w:sz="8" w:space="0"/>
              <w:right w:val="single" w:color="auto" w:sz="8" w:space="0"/>
            </w:tcBorders>
            <w:vAlign w:val="center"/>
          </w:tcPr>
          <w:p>
            <w:pPr>
              <w:snapToGrid w:val="0"/>
              <w:jc w:val="center"/>
              <w:rPr>
                <w:rFonts w:hint="eastAsia" w:ascii="宋体" w:hAnsi="宋体" w:eastAsia="宋体" w:cs="宋体"/>
                <w:bCs/>
                <w:sz w:val="21"/>
                <w:szCs w:val="21"/>
              </w:rPr>
            </w:pPr>
            <w:r>
              <w:rPr>
                <w:rFonts w:hint="eastAsia" w:ascii="宋体" w:hAnsi="宋体" w:eastAsia="宋体" w:cs="宋体"/>
                <w:bCs/>
                <w:sz w:val="21"/>
                <w:szCs w:val="21"/>
              </w:rPr>
              <w:t>3</w:t>
            </w:r>
          </w:p>
        </w:tc>
        <w:tc>
          <w:tcPr>
            <w:tcW w:w="1265" w:type="dxa"/>
            <w:tcBorders>
              <w:top w:val="single" w:color="auto" w:sz="4" w:space="0"/>
              <w:left w:val="single" w:color="auto" w:sz="8" w:space="0"/>
              <w:right w:val="single" w:color="auto" w:sz="8" w:space="0"/>
            </w:tcBorders>
            <w:vAlign w:val="center"/>
          </w:tcPr>
          <w:p>
            <w:pPr>
              <w:jc w:val="center"/>
              <w:rPr>
                <w:rFonts w:hint="eastAsia" w:ascii="宋体" w:hAnsi="宋体" w:eastAsia="宋体" w:cs="宋体"/>
                <w:color w:val="222222"/>
                <w:kern w:val="36"/>
                <w:sz w:val="21"/>
                <w:szCs w:val="21"/>
              </w:rPr>
            </w:pPr>
            <w:r>
              <w:rPr>
                <w:rFonts w:hint="eastAsia" w:ascii="宋体" w:hAnsi="宋体" w:eastAsia="宋体" w:cs="宋体"/>
                <w:sz w:val="21"/>
                <w:szCs w:val="21"/>
                <w:u w:val="none"/>
                <w:lang w:val="en-US" w:eastAsia="zh-CN"/>
              </w:rPr>
              <w:t>足球回弹训练板</w:t>
            </w:r>
          </w:p>
        </w:tc>
        <w:tc>
          <w:tcPr>
            <w:tcW w:w="3624" w:type="dxa"/>
            <w:tcBorders>
              <w:top w:val="single" w:color="auto" w:sz="8" w:space="0"/>
              <w:left w:val="single" w:color="auto" w:sz="8" w:space="0"/>
              <w:bottom w:val="single" w:color="auto" w:sz="8" w:space="0"/>
              <w:right w:val="single" w:color="auto" w:sz="8" w:space="0"/>
            </w:tcBorders>
            <w:vAlign w:val="center"/>
          </w:tcPr>
          <w:p>
            <w:pPr>
              <w:widowControl/>
              <w:ind w:right="-105" w:rightChars="-50"/>
              <w:jc w:val="left"/>
              <w:rPr>
                <w:rFonts w:hint="eastAsia" w:ascii="宋体" w:hAnsi="宋体" w:eastAsia="宋体" w:cs="宋体"/>
                <w:sz w:val="21"/>
                <w:szCs w:val="21"/>
                <w:lang w:eastAsia="zh-CN"/>
              </w:rPr>
            </w:pPr>
            <w:r>
              <w:rPr>
                <w:rFonts w:hint="eastAsia" w:ascii="宋体" w:hAnsi="宋体" w:eastAsia="宋体" w:cs="宋体"/>
                <w:sz w:val="21"/>
                <w:szCs w:val="21"/>
              </w:rPr>
              <w:t>品牌：</w:t>
            </w:r>
            <w:r>
              <w:rPr>
                <w:rFonts w:hint="eastAsia" w:ascii="宋体" w:hAnsi="宋体" w:eastAsia="宋体" w:cs="宋体"/>
                <w:sz w:val="21"/>
                <w:szCs w:val="21"/>
                <w:lang w:eastAsia="zh-CN"/>
              </w:rPr>
              <w:t>金岭</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rPr>
              <w:t>型号：</w:t>
            </w:r>
            <w:r>
              <w:rPr>
                <w:rFonts w:hint="eastAsia" w:ascii="宋体" w:hAnsi="宋体" w:eastAsia="宋体" w:cs="宋体"/>
                <w:sz w:val="21"/>
                <w:szCs w:val="21"/>
                <w:lang w:val="en-US" w:eastAsia="zh-CN"/>
              </w:rPr>
              <w:t>JL</w:t>
            </w:r>
            <w:r>
              <w:rPr>
                <w:rFonts w:hint="eastAsia" w:ascii="宋体" w:hAnsi="宋体" w:eastAsia="宋体" w:cs="宋体"/>
                <w:sz w:val="21"/>
                <w:szCs w:val="21"/>
              </w:rPr>
              <w:t xml:space="preserve">-897B </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lang w:val="en-US" w:eastAsia="zh-CN"/>
              </w:rPr>
              <w:t>1、</w:t>
            </w:r>
            <w:r>
              <w:rPr>
                <w:rFonts w:hint="eastAsia" w:ascii="宋体" w:hAnsi="宋体" w:eastAsia="宋体" w:cs="宋体"/>
                <w:sz w:val="21"/>
                <w:szCs w:val="21"/>
              </w:rPr>
              <w:t>装有把手，便于携带。</w:t>
            </w:r>
            <w:r>
              <w:rPr>
                <w:rFonts w:hint="eastAsia" w:ascii="宋体" w:hAnsi="宋体" w:eastAsia="宋体" w:cs="宋体"/>
                <w:sz w:val="21"/>
                <w:szCs w:val="21"/>
              </w:rPr>
              <w:br w:type="textWrapping"/>
            </w:r>
            <w:r>
              <w:rPr>
                <w:rFonts w:hint="eastAsia" w:ascii="宋体" w:hAnsi="宋体" w:eastAsia="宋体" w:cs="宋体"/>
                <w:sz w:val="21"/>
                <w:szCs w:val="21"/>
              </w:rPr>
              <w:t>2、可以在草坪或者室内，进行训练。</w:t>
            </w:r>
            <w:r>
              <w:rPr>
                <w:rFonts w:hint="eastAsia" w:ascii="宋体" w:hAnsi="宋体" w:eastAsia="宋体" w:cs="宋体"/>
                <w:sz w:val="21"/>
                <w:szCs w:val="21"/>
              </w:rPr>
              <w:br w:type="textWrapping"/>
            </w:r>
            <w:r>
              <w:rPr>
                <w:rFonts w:hint="eastAsia" w:ascii="宋体" w:hAnsi="宋体" w:eastAsia="宋体" w:cs="宋体"/>
                <w:sz w:val="21"/>
                <w:szCs w:val="21"/>
              </w:rPr>
              <w:t>3、可以调整方向，控制球的反弹轨迹，满足足球场上各个位置的球员以及守门员的训练需求。</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lang w:val="en-US" w:eastAsia="zh-CN"/>
              </w:rPr>
              <w:t>4、</w:t>
            </w:r>
            <w:r>
              <w:rPr>
                <w:rFonts w:hint="eastAsia" w:ascii="宋体" w:hAnsi="宋体" w:eastAsia="宋体" w:cs="宋体"/>
                <w:sz w:val="21"/>
                <w:szCs w:val="21"/>
              </w:rPr>
              <w:t>配件：支架、回弹板</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lang w:val="en-US" w:eastAsia="zh-CN"/>
              </w:rPr>
              <w:t>5、</w:t>
            </w:r>
            <w:r>
              <w:rPr>
                <w:rFonts w:hint="eastAsia" w:ascii="宋体" w:hAnsi="宋体" w:eastAsia="宋体" w:cs="宋体"/>
                <w:sz w:val="21"/>
                <w:szCs w:val="21"/>
              </w:rPr>
              <w:t>规格：104cm*45cm*46cm</w:t>
            </w:r>
          </w:p>
        </w:tc>
        <w:tc>
          <w:tcPr>
            <w:tcW w:w="704" w:type="dxa"/>
            <w:tcBorders>
              <w:top w:val="single" w:color="auto" w:sz="8" w:space="0"/>
              <w:left w:val="single" w:color="auto" w:sz="8" w:space="0"/>
              <w:bottom w:val="single" w:color="auto" w:sz="8" w:space="0"/>
              <w:right w:val="single" w:color="auto" w:sz="8" w:space="0"/>
            </w:tcBorders>
            <w:vAlign w:val="center"/>
          </w:tcPr>
          <w:p>
            <w:pPr>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u w:val="none"/>
                <w:lang w:val="en-US" w:eastAsia="zh-CN"/>
              </w:rPr>
              <w:t>10</w:t>
            </w:r>
          </w:p>
        </w:tc>
        <w:tc>
          <w:tcPr>
            <w:tcW w:w="798" w:type="dxa"/>
            <w:tcBorders>
              <w:top w:val="single" w:color="auto" w:sz="8" w:space="0"/>
              <w:left w:val="single" w:color="auto" w:sz="8" w:space="0"/>
              <w:bottom w:val="single" w:color="auto" w:sz="8" w:space="0"/>
              <w:right w:val="single" w:color="auto" w:sz="8" w:space="0"/>
            </w:tcBorders>
            <w:vAlign w:val="center"/>
          </w:tcPr>
          <w:p>
            <w:pPr>
              <w:widowControl/>
              <w:jc w:val="center"/>
              <w:rPr>
                <w:rFonts w:hint="eastAsia" w:ascii="宋体" w:hAnsi="宋体" w:eastAsia="宋体" w:cs="宋体"/>
                <w:sz w:val="21"/>
                <w:szCs w:val="21"/>
              </w:rPr>
            </w:pPr>
            <w:r>
              <w:rPr>
                <w:rFonts w:hint="eastAsia" w:ascii="宋体" w:hAnsi="宋体" w:eastAsia="宋体" w:cs="宋体"/>
                <w:sz w:val="21"/>
                <w:szCs w:val="21"/>
                <w:u w:val="none"/>
                <w:lang w:val="en-US" w:eastAsia="zh-CN"/>
              </w:rPr>
              <w:t>个</w:t>
            </w:r>
          </w:p>
        </w:tc>
        <w:tc>
          <w:tcPr>
            <w:tcW w:w="2799" w:type="dxa"/>
            <w:tcBorders>
              <w:top w:val="single" w:color="auto" w:sz="8" w:space="0"/>
              <w:left w:val="single" w:color="auto" w:sz="8" w:space="0"/>
              <w:bottom w:val="single" w:color="auto" w:sz="8" w:space="0"/>
            </w:tcBorders>
            <w:vAlign w:val="center"/>
          </w:tcPr>
          <w:p>
            <w:pPr>
              <w:widowControl/>
              <w:jc w:val="left"/>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1464945" cy="884555"/>
                  <wp:effectExtent l="0" t="0" r="1905" b="10795"/>
                  <wp:docPr id="23" name="图片 23" descr="https://img3.912688.com/F99FCDB1E318B8590BA42F07A8C2F04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https://img3.912688.com/F99FCDB1E318B8590BA42F07A8C2F04B.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0" y="0"/>
                            <a:ext cx="1464945" cy="884555"/>
                          </a:xfrm>
                          <a:prstGeom prst="rect">
                            <a:avLst/>
                          </a:prstGeom>
                          <a:noFill/>
                          <a:ln>
                            <a:noFill/>
                          </a:ln>
                        </pic:spPr>
                      </pic:pic>
                    </a:graphicData>
                  </a:graphic>
                </wp:inline>
              </w:drawing>
            </w:r>
            <w:r>
              <w:rPr>
                <w:rFonts w:hint="eastAsia" w:ascii="宋体" w:hAnsi="宋体" w:eastAsia="宋体" w:cs="宋体"/>
                <w:sz w:val="21"/>
                <w:szCs w:val="21"/>
              </w:rPr>
              <w:drawing>
                <wp:inline distT="0" distB="0" distL="0" distR="0">
                  <wp:extent cx="1469390" cy="840740"/>
                  <wp:effectExtent l="0" t="0" r="16510" b="16510"/>
                  <wp:docPr id="24" name="图片 24" descr="https://img3.912688.com/B6DB2AC2A72BF3A050166CE7B2B5BBB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https://img3.912688.com/B6DB2AC2A72BF3A050166CE7B2B5BBB0.jpg"/>
                          <pic:cNvPicPr>
                            <a:picLocks noChangeAspect="1" noChangeArrowheads="1"/>
                          </pic:cNvPicPr>
                        </pic:nvPicPr>
                        <pic:blipFill>
                          <a:blip r:embed="rId6" cstate="print">
                            <a:extLst>
                              <a:ext uri="{28A0092B-C50C-407E-A947-70E740481C1C}">
                                <a14:useLocalDpi xmlns:a14="http://schemas.microsoft.com/office/drawing/2010/main" val="0"/>
                              </a:ext>
                            </a:extLst>
                          </a:blip>
                          <a:srcRect b="31717"/>
                          <a:stretch>
                            <a:fillRect/>
                          </a:stretch>
                        </pic:blipFill>
                        <pic:spPr>
                          <a:xfrm>
                            <a:off x="0" y="0"/>
                            <a:ext cx="1469390" cy="84074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90" w:type="dxa"/>
            <w:tcBorders>
              <w:top w:val="single" w:color="auto" w:sz="4" w:space="0"/>
              <w:left w:val="single" w:color="auto" w:sz="8" w:space="0"/>
              <w:right w:val="single" w:color="auto" w:sz="8" w:space="0"/>
            </w:tcBorders>
            <w:vAlign w:val="center"/>
          </w:tcPr>
          <w:p>
            <w:pPr>
              <w:snapToGrid w:val="0"/>
              <w:jc w:val="center"/>
              <w:rPr>
                <w:rFonts w:hint="eastAsia" w:ascii="宋体" w:hAnsi="宋体" w:eastAsia="宋体" w:cs="宋体"/>
                <w:bCs/>
                <w:sz w:val="21"/>
                <w:szCs w:val="21"/>
              </w:rPr>
            </w:pPr>
            <w:r>
              <w:rPr>
                <w:rFonts w:hint="eastAsia" w:ascii="宋体" w:hAnsi="宋体" w:eastAsia="宋体" w:cs="宋体"/>
                <w:bCs/>
                <w:sz w:val="21"/>
                <w:szCs w:val="21"/>
              </w:rPr>
              <w:t>4</w:t>
            </w:r>
          </w:p>
        </w:tc>
        <w:tc>
          <w:tcPr>
            <w:tcW w:w="1265" w:type="dxa"/>
            <w:tcBorders>
              <w:top w:val="single" w:color="auto" w:sz="4" w:space="0"/>
              <w:left w:val="single" w:color="auto" w:sz="8" w:space="0"/>
              <w:right w:val="single" w:color="auto" w:sz="8" w:space="0"/>
            </w:tcBorders>
            <w:vAlign w:val="center"/>
          </w:tcPr>
          <w:p>
            <w:pPr>
              <w:widowControl/>
              <w:pBdr>
                <w:bottom w:val="single" w:color="CCCCCC" w:sz="6" w:space="8"/>
              </w:pBdr>
              <w:shd w:val="clear" w:color="auto" w:fill="FFFFFF"/>
              <w:jc w:val="center"/>
              <w:outlineLvl w:val="0"/>
              <w:rPr>
                <w:rFonts w:hint="eastAsia" w:ascii="宋体" w:hAnsi="宋体" w:eastAsia="宋体" w:cs="宋体"/>
                <w:color w:val="222222"/>
                <w:kern w:val="36"/>
                <w:sz w:val="21"/>
                <w:szCs w:val="21"/>
              </w:rPr>
            </w:pPr>
            <w:r>
              <w:rPr>
                <w:rFonts w:hint="eastAsia" w:ascii="宋体" w:hAnsi="宋体" w:eastAsia="宋体" w:cs="宋体"/>
                <w:color w:val="222222"/>
                <w:kern w:val="36"/>
                <w:sz w:val="21"/>
                <w:szCs w:val="21"/>
              </w:rPr>
              <w:t>足球</w:t>
            </w:r>
          </w:p>
        </w:tc>
        <w:tc>
          <w:tcPr>
            <w:tcW w:w="3624" w:type="dxa"/>
            <w:tcBorders>
              <w:top w:val="single" w:color="auto" w:sz="8" w:space="0"/>
              <w:left w:val="single" w:color="auto" w:sz="8" w:space="0"/>
              <w:bottom w:val="single" w:color="auto" w:sz="8" w:space="0"/>
              <w:right w:val="single" w:color="auto" w:sz="8" w:space="0"/>
            </w:tcBorders>
            <w:vAlign w:val="center"/>
          </w:tcPr>
          <w:p>
            <w:pPr>
              <w:widowControl/>
              <w:ind w:right="-105" w:rightChars="-50"/>
              <w:jc w:val="left"/>
              <w:rPr>
                <w:rFonts w:hint="eastAsia" w:ascii="宋体" w:hAnsi="宋体" w:eastAsia="宋体" w:cs="宋体"/>
                <w:sz w:val="21"/>
                <w:szCs w:val="21"/>
                <w:lang w:eastAsia="zh-CN"/>
              </w:rPr>
            </w:pPr>
            <w:r>
              <w:rPr>
                <w:rFonts w:hint="eastAsia" w:ascii="宋体" w:hAnsi="宋体" w:eastAsia="宋体" w:cs="宋体"/>
                <w:sz w:val="21"/>
                <w:szCs w:val="21"/>
                <w:lang w:eastAsia="zh-CN"/>
              </w:rPr>
              <w:t>品牌：世达</w:t>
            </w:r>
          </w:p>
          <w:p>
            <w:pPr>
              <w:widowControl/>
              <w:ind w:right="-105" w:rightChars="-50"/>
              <w:jc w:val="left"/>
              <w:rPr>
                <w:rFonts w:hint="eastAsia" w:ascii="宋体" w:hAnsi="宋体" w:eastAsia="宋体" w:cs="宋体"/>
                <w:sz w:val="21"/>
                <w:szCs w:val="21"/>
                <w:lang w:eastAsia="zh-CN"/>
              </w:rPr>
            </w:pPr>
            <w:r>
              <w:rPr>
                <w:rFonts w:hint="eastAsia" w:ascii="宋体" w:hAnsi="宋体" w:eastAsia="宋体" w:cs="宋体"/>
                <w:sz w:val="21"/>
                <w:szCs w:val="21"/>
                <w:lang w:eastAsia="zh-CN"/>
              </w:rPr>
              <w:t>型号：SB375</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lang w:val="en-US" w:eastAsia="zh-CN"/>
              </w:rPr>
              <w:t>1、</w:t>
            </w:r>
            <w:r>
              <w:rPr>
                <w:rFonts w:hint="eastAsia" w:ascii="宋体" w:hAnsi="宋体" w:eastAsia="宋体" w:cs="宋体"/>
                <w:sz w:val="21"/>
                <w:szCs w:val="21"/>
              </w:rPr>
              <w:t>规格：5号足球；</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lang w:val="en-US" w:eastAsia="zh-CN"/>
              </w:rPr>
              <w:t>2、</w:t>
            </w:r>
            <w:r>
              <w:rPr>
                <w:rFonts w:hint="eastAsia" w:ascii="宋体" w:hAnsi="宋体" w:eastAsia="宋体" w:cs="宋体"/>
                <w:sz w:val="21"/>
                <w:szCs w:val="21"/>
              </w:rPr>
              <w:t>周长：680-710mm;</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lang w:val="en-US" w:eastAsia="zh-CN"/>
              </w:rPr>
              <w:t>3、</w:t>
            </w:r>
            <w:r>
              <w:rPr>
                <w:rFonts w:hint="eastAsia" w:ascii="宋体" w:hAnsi="宋体" w:eastAsia="宋体" w:cs="宋体"/>
                <w:sz w:val="21"/>
                <w:szCs w:val="21"/>
              </w:rPr>
              <w:t>重量：410-440mm;</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lang w:val="en-US" w:eastAsia="zh-CN"/>
              </w:rPr>
              <w:t>4、</w:t>
            </w:r>
            <w:r>
              <w:rPr>
                <w:rFonts w:hint="eastAsia" w:ascii="宋体" w:hAnsi="宋体" w:eastAsia="宋体" w:cs="宋体"/>
                <w:sz w:val="21"/>
                <w:szCs w:val="21"/>
              </w:rPr>
              <w:t>材质：PU皮革/丁基内胆</w:t>
            </w:r>
          </w:p>
          <w:p>
            <w:pPr>
              <w:widowControl/>
              <w:ind w:right="-105" w:rightChars="-50"/>
              <w:jc w:val="left"/>
              <w:rPr>
                <w:rFonts w:hint="eastAsia" w:ascii="宋体" w:hAnsi="宋体" w:eastAsia="宋体" w:cs="宋体"/>
                <w:color w:val="666666"/>
                <w:sz w:val="21"/>
                <w:szCs w:val="21"/>
                <w:shd w:val="clear" w:color="auto" w:fill="FFFFFF"/>
              </w:rPr>
            </w:pPr>
            <w:r>
              <w:rPr>
                <w:rFonts w:hint="eastAsia" w:ascii="宋体" w:hAnsi="宋体" w:eastAsia="宋体" w:cs="宋体"/>
                <w:sz w:val="21"/>
                <w:szCs w:val="21"/>
                <w:lang w:val="en-US" w:eastAsia="zh-CN"/>
              </w:rPr>
              <w:t>5、工艺：手工缝制</w:t>
            </w:r>
          </w:p>
        </w:tc>
        <w:tc>
          <w:tcPr>
            <w:tcW w:w="704" w:type="dxa"/>
            <w:tcBorders>
              <w:top w:val="single" w:color="auto" w:sz="8" w:space="0"/>
              <w:left w:val="single" w:color="auto" w:sz="8" w:space="0"/>
              <w:bottom w:val="single" w:color="auto" w:sz="8" w:space="0"/>
              <w:right w:val="single" w:color="auto" w:sz="8" w:space="0"/>
            </w:tcBorders>
            <w:vAlign w:val="center"/>
          </w:tcPr>
          <w:p>
            <w:pPr>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rPr>
              <w:t>50</w:t>
            </w:r>
          </w:p>
        </w:tc>
        <w:tc>
          <w:tcPr>
            <w:tcW w:w="798" w:type="dxa"/>
            <w:tcBorders>
              <w:top w:val="single" w:color="auto" w:sz="8" w:space="0"/>
              <w:left w:val="single" w:color="auto" w:sz="8" w:space="0"/>
              <w:bottom w:val="single" w:color="auto" w:sz="8" w:space="0"/>
              <w:right w:val="single" w:color="auto" w:sz="8" w:space="0"/>
            </w:tcBorders>
            <w:vAlign w:val="center"/>
          </w:tcPr>
          <w:p>
            <w:pPr>
              <w:widowControl/>
              <w:jc w:val="center"/>
              <w:rPr>
                <w:rFonts w:hint="eastAsia" w:ascii="宋体" w:hAnsi="宋体" w:eastAsia="宋体" w:cs="宋体"/>
                <w:sz w:val="21"/>
                <w:szCs w:val="21"/>
              </w:rPr>
            </w:pPr>
            <w:r>
              <w:rPr>
                <w:rFonts w:hint="eastAsia" w:ascii="宋体" w:hAnsi="宋体" w:eastAsia="宋体" w:cs="宋体"/>
                <w:sz w:val="21"/>
                <w:szCs w:val="21"/>
              </w:rPr>
              <w:t>个</w:t>
            </w:r>
          </w:p>
        </w:tc>
        <w:tc>
          <w:tcPr>
            <w:tcW w:w="2799" w:type="dxa"/>
            <w:tcBorders>
              <w:top w:val="single" w:color="auto" w:sz="8" w:space="0"/>
              <w:left w:val="single" w:color="auto" w:sz="8" w:space="0"/>
              <w:bottom w:val="single" w:color="auto" w:sz="8" w:space="0"/>
            </w:tcBorders>
            <w:vAlign w:val="center"/>
          </w:tcPr>
          <w:p>
            <w:pPr>
              <w:widowControl/>
              <w:jc w:val="left"/>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801370" cy="2258695"/>
                  <wp:effectExtent l="0" t="0" r="17780" b="8255"/>
                  <wp:docPr id="7" name="图片 7" descr="https://img.alicdn.com/imgextra/i2/2094107568/O1CN01cOBF3o25mC2RIkWos_!!20941075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https://img.alicdn.com/imgextra/i2/2094107568/O1CN01cOBF3o25mC2RIkWos_!!2094107568.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801370" cy="225869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3" w:hRule="atLeast"/>
        </w:trPr>
        <w:tc>
          <w:tcPr>
            <w:tcW w:w="590" w:type="dxa"/>
            <w:tcBorders>
              <w:top w:val="single" w:color="auto" w:sz="4" w:space="0"/>
              <w:left w:val="single" w:color="auto" w:sz="8" w:space="0"/>
              <w:right w:val="single" w:color="auto" w:sz="8" w:space="0"/>
            </w:tcBorders>
            <w:vAlign w:val="center"/>
          </w:tcPr>
          <w:p>
            <w:pPr>
              <w:snapToGrid w:val="0"/>
              <w:jc w:val="center"/>
              <w:rPr>
                <w:rFonts w:hint="eastAsia" w:ascii="宋体" w:hAnsi="宋体" w:eastAsia="宋体" w:cs="宋体"/>
                <w:bCs/>
                <w:sz w:val="21"/>
                <w:szCs w:val="21"/>
                <w:lang w:val="en-US" w:eastAsia="zh-CN"/>
              </w:rPr>
            </w:pPr>
            <w:r>
              <w:rPr>
                <w:rFonts w:hint="eastAsia" w:ascii="宋体" w:hAnsi="宋体" w:eastAsia="宋体" w:cs="宋体"/>
                <w:bCs/>
                <w:sz w:val="21"/>
                <w:szCs w:val="21"/>
                <w:lang w:val="en-US" w:eastAsia="zh-CN"/>
              </w:rPr>
              <w:t>5</w:t>
            </w:r>
          </w:p>
        </w:tc>
        <w:tc>
          <w:tcPr>
            <w:tcW w:w="1265" w:type="dxa"/>
            <w:tcBorders>
              <w:top w:val="single" w:color="auto" w:sz="4" w:space="0"/>
              <w:left w:val="single" w:color="auto" w:sz="8" w:space="0"/>
              <w:right w:val="single" w:color="auto" w:sz="8" w:space="0"/>
            </w:tcBorders>
            <w:vAlign w:val="center"/>
          </w:tcPr>
          <w:p>
            <w:pPr>
              <w:jc w:val="center"/>
              <w:rPr>
                <w:rFonts w:hint="eastAsia" w:ascii="宋体" w:hAnsi="宋体" w:eastAsia="宋体" w:cs="宋体"/>
                <w:color w:val="222222"/>
                <w:kern w:val="36"/>
                <w:sz w:val="21"/>
                <w:szCs w:val="21"/>
              </w:rPr>
            </w:pPr>
            <w:r>
              <w:rPr>
                <w:rFonts w:hint="eastAsia" w:ascii="宋体" w:hAnsi="宋体" w:eastAsia="宋体" w:cs="宋体"/>
                <w:sz w:val="21"/>
                <w:szCs w:val="21"/>
                <w:u w:val="none"/>
                <w:lang w:val="en-US" w:eastAsia="zh-CN"/>
              </w:rPr>
              <w:t>网球抛球训练机</w:t>
            </w:r>
          </w:p>
        </w:tc>
        <w:tc>
          <w:tcPr>
            <w:tcW w:w="3624" w:type="dxa"/>
            <w:tcBorders>
              <w:top w:val="single" w:color="auto" w:sz="8" w:space="0"/>
              <w:left w:val="single" w:color="auto" w:sz="8" w:space="0"/>
              <w:bottom w:val="single" w:color="auto" w:sz="8" w:space="0"/>
              <w:right w:val="single" w:color="auto" w:sz="8" w:space="0"/>
            </w:tcBorders>
            <w:vAlign w:val="center"/>
          </w:tcPr>
          <w:p>
            <w:pPr>
              <w:widowControl/>
              <w:ind w:right="-105" w:rightChars="-50"/>
              <w:jc w:val="left"/>
              <w:rPr>
                <w:rFonts w:hint="eastAsia" w:ascii="宋体" w:hAnsi="宋体" w:eastAsia="宋体" w:cs="宋体"/>
                <w:sz w:val="21"/>
                <w:szCs w:val="21"/>
                <w:lang w:eastAsia="zh-CN"/>
              </w:rPr>
            </w:pPr>
            <w:r>
              <w:rPr>
                <w:rFonts w:hint="eastAsia" w:ascii="宋体" w:hAnsi="宋体" w:eastAsia="宋体" w:cs="宋体"/>
                <w:sz w:val="21"/>
                <w:szCs w:val="21"/>
                <w:lang w:eastAsia="zh-CN"/>
              </w:rPr>
              <w:t>品牌：金岭</w:t>
            </w:r>
          </w:p>
          <w:p>
            <w:pPr>
              <w:pStyle w:val="7"/>
              <w:widowControl/>
              <w:numPr>
                <w:ilvl w:val="0"/>
                <w:numId w:val="0"/>
              </w:numPr>
              <w:ind w:leftChars="0" w:right="-105" w:rightChars="-50"/>
              <w:jc w:val="both"/>
              <w:rPr>
                <w:rFonts w:hint="eastAsia" w:ascii="宋体" w:hAnsi="宋体" w:eastAsia="宋体" w:cs="宋体"/>
                <w:sz w:val="21"/>
                <w:szCs w:val="21"/>
                <w:lang w:val="en-US" w:eastAsia="zh-CN"/>
              </w:rPr>
            </w:pPr>
            <w:r>
              <w:rPr>
                <w:rFonts w:hint="eastAsia" w:ascii="宋体" w:hAnsi="宋体" w:eastAsia="宋体" w:cs="宋体"/>
                <w:sz w:val="21"/>
                <w:szCs w:val="21"/>
                <w:lang w:eastAsia="zh-CN"/>
              </w:rPr>
              <w:t>型号：</w:t>
            </w:r>
            <w:r>
              <w:rPr>
                <w:rFonts w:hint="eastAsia" w:ascii="宋体" w:hAnsi="宋体" w:eastAsia="宋体" w:cs="宋体"/>
                <w:sz w:val="21"/>
                <w:szCs w:val="21"/>
                <w:lang w:val="en-US" w:eastAsia="zh-CN"/>
              </w:rPr>
              <w:t>JL099</w:t>
            </w:r>
          </w:p>
          <w:p>
            <w:pPr>
              <w:pStyle w:val="7"/>
              <w:widowControl/>
              <w:numPr>
                <w:ilvl w:val="0"/>
                <w:numId w:val="0"/>
              </w:numPr>
              <w:ind w:leftChars="0" w:right="-105" w:rightChars="-50"/>
              <w:jc w:val="both"/>
              <w:rPr>
                <w:rFonts w:hint="eastAsia" w:ascii="宋体" w:hAnsi="宋体" w:eastAsia="宋体" w:cs="宋体"/>
                <w:sz w:val="21"/>
                <w:szCs w:val="21"/>
              </w:rPr>
            </w:pPr>
            <w:r>
              <w:rPr>
                <w:rFonts w:hint="eastAsia" w:ascii="宋体" w:hAnsi="宋体" w:eastAsia="宋体" w:cs="宋体"/>
                <w:sz w:val="21"/>
                <w:szCs w:val="21"/>
                <w:lang w:val="en-US" w:eastAsia="zh-CN"/>
              </w:rPr>
              <w:t>1、</w:t>
            </w:r>
            <w:r>
              <w:rPr>
                <w:rFonts w:hint="eastAsia" w:ascii="宋体" w:hAnsi="宋体" w:eastAsia="宋体" w:cs="宋体"/>
                <w:sz w:val="21"/>
                <w:szCs w:val="21"/>
              </w:rPr>
              <w:t>材质：塑料重约1.3kg</w:t>
            </w:r>
          </w:p>
          <w:p>
            <w:pPr>
              <w:widowControl/>
              <w:numPr>
                <w:ilvl w:val="0"/>
                <w:numId w:val="0"/>
              </w:numPr>
              <w:ind w:leftChars="0" w:right="-105" w:rightChars="-50"/>
              <w:jc w:val="both"/>
              <w:rPr>
                <w:rFonts w:hint="eastAsia" w:ascii="宋体" w:hAnsi="宋体" w:eastAsia="宋体" w:cs="宋体"/>
                <w:sz w:val="21"/>
                <w:szCs w:val="21"/>
              </w:rPr>
            </w:pPr>
            <w:r>
              <w:rPr>
                <w:rFonts w:hint="eastAsia" w:ascii="宋体" w:hAnsi="宋体" w:eastAsia="宋体" w:cs="宋体"/>
                <w:sz w:val="21"/>
                <w:szCs w:val="21"/>
                <w:lang w:val="en-US" w:eastAsia="zh-CN"/>
              </w:rPr>
              <w:t>2、</w:t>
            </w:r>
            <w:r>
              <w:rPr>
                <w:rFonts w:hint="eastAsia" w:ascii="宋体" w:hAnsi="宋体" w:eastAsia="宋体" w:cs="宋体"/>
                <w:sz w:val="21"/>
                <w:szCs w:val="21"/>
              </w:rPr>
              <w:t>配电池送1拖4充电线和插头</w:t>
            </w:r>
          </w:p>
          <w:p>
            <w:pPr>
              <w:widowControl/>
              <w:ind w:right="-105" w:rightChars="-50"/>
              <w:jc w:val="both"/>
              <w:rPr>
                <w:rFonts w:hint="eastAsia" w:ascii="宋体" w:hAnsi="宋体" w:eastAsia="宋体" w:cs="宋体"/>
                <w:sz w:val="21"/>
                <w:szCs w:val="21"/>
              </w:rPr>
            </w:pPr>
            <w:r>
              <w:rPr>
                <w:rFonts w:hint="eastAsia" w:ascii="宋体" w:hAnsi="宋体" w:eastAsia="宋体" w:cs="宋体"/>
                <w:sz w:val="21"/>
                <w:szCs w:val="21"/>
                <w:lang w:val="en-US" w:eastAsia="zh-CN"/>
              </w:rPr>
              <w:t>3、</w:t>
            </w:r>
            <w:r>
              <w:rPr>
                <w:rFonts w:hint="eastAsia" w:ascii="宋体" w:hAnsi="宋体" w:eastAsia="宋体" w:cs="宋体"/>
                <w:sz w:val="21"/>
                <w:szCs w:val="21"/>
              </w:rPr>
              <w:t>网架尺寸规格：高210cm,宽175cm</w:t>
            </w:r>
          </w:p>
          <w:p>
            <w:pPr>
              <w:widowControl/>
              <w:numPr>
                <w:ilvl w:val="0"/>
                <w:numId w:val="0"/>
              </w:numPr>
              <w:ind w:leftChars="0" w:right="-105" w:rightChars="-50"/>
              <w:jc w:val="both"/>
              <w:rPr>
                <w:rFonts w:hint="eastAsia" w:ascii="宋体" w:hAnsi="宋体" w:eastAsia="宋体" w:cs="宋体"/>
                <w:sz w:val="21"/>
                <w:szCs w:val="21"/>
              </w:rPr>
            </w:pPr>
            <w:r>
              <w:rPr>
                <w:rFonts w:hint="eastAsia" w:ascii="宋体" w:hAnsi="宋体" w:eastAsia="宋体" w:cs="宋体"/>
                <w:sz w:val="21"/>
                <w:szCs w:val="21"/>
                <w:lang w:val="en-US" w:eastAsia="zh-CN"/>
              </w:rPr>
              <w:t>4、</w:t>
            </w:r>
            <w:r>
              <w:rPr>
                <w:rFonts w:hint="eastAsia" w:ascii="宋体" w:hAnsi="宋体" w:eastAsia="宋体" w:cs="宋体"/>
                <w:sz w:val="21"/>
                <w:szCs w:val="21"/>
              </w:rPr>
              <w:t>抛球机规格：高约44cm，宽约25cm,长约33cm</w:t>
            </w:r>
          </w:p>
          <w:p>
            <w:pPr>
              <w:widowControl/>
              <w:numPr>
                <w:ilvl w:val="0"/>
                <w:numId w:val="0"/>
              </w:numPr>
              <w:ind w:leftChars="0" w:right="-105" w:rightChars="-50"/>
              <w:jc w:val="both"/>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5、配置：抛球机+接球网+而外装球轨道</w:t>
            </w:r>
          </w:p>
          <w:p>
            <w:pPr>
              <w:widowControl/>
              <w:numPr>
                <w:ilvl w:val="0"/>
                <w:numId w:val="0"/>
              </w:numPr>
              <w:ind w:left="0" w:leftChars="0" w:right="-105" w:rightChars="-50" w:firstLine="0" w:firstLineChars="0"/>
              <w:jc w:val="both"/>
              <w:rPr>
                <w:rFonts w:hint="eastAsia" w:ascii="宋体" w:hAnsi="宋体" w:eastAsia="宋体" w:cs="宋体"/>
                <w:color w:val="666666"/>
                <w:sz w:val="21"/>
                <w:szCs w:val="21"/>
                <w:shd w:val="clear" w:color="auto" w:fill="FFFFFF"/>
              </w:rPr>
            </w:pPr>
            <w:r>
              <w:rPr>
                <w:rFonts w:hint="eastAsia" w:ascii="宋体" w:hAnsi="宋体" w:eastAsia="宋体" w:cs="宋体"/>
                <w:sz w:val="21"/>
                <w:szCs w:val="21"/>
                <w:lang w:val="en-US" w:eastAsia="zh-CN"/>
              </w:rPr>
              <w:t>6、网球另配</w:t>
            </w:r>
          </w:p>
        </w:tc>
        <w:tc>
          <w:tcPr>
            <w:tcW w:w="704" w:type="dxa"/>
            <w:tcBorders>
              <w:top w:val="single" w:color="auto" w:sz="8" w:space="0"/>
              <w:left w:val="single" w:color="auto" w:sz="8" w:space="0"/>
              <w:bottom w:val="single" w:color="auto" w:sz="8" w:space="0"/>
              <w:right w:val="single" w:color="auto" w:sz="8" w:space="0"/>
            </w:tcBorders>
            <w:vAlign w:val="center"/>
          </w:tcPr>
          <w:p>
            <w:pPr>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u w:val="none"/>
                <w:lang w:val="en-US" w:eastAsia="zh-CN"/>
              </w:rPr>
              <w:t>2</w:t>
            </w:r>
          </w:p>
        </w:tc>
        <w:tc>
          <w:tcPr>
            <w:tcW w:w="798" w:type="dxa"/>
            <w:tcBorders>
              <w:top w:val="single" w:color="auto" w:sz="8" w:space="0"/>
              <w:left w:val="single" w:color="auto" w:sz="8" w:space="0"/>
              <w:bottom w:val="single" w:color="auto" w:sz="8" w:space="0"/>
              <w:right w:val="single" w:color="auto" w:sz="8" w:space="0"/>
            </w:tcBorders>
            <w:vAlign w:val="center"/>
          </w:tcPr>
          <w:p>
            <w:pPr>
              <w:widowControl/>
              <w:jc w:val="center"/>
              <w:rPr>
                <w:rFonts w:hint="eastAsia" w:ascii="宋体" w:hAnsi="宋体" w:eastAsia="宋体" w:cs="宋体"/>
                <w:sz w:val="21"/>
                <w:szCs w:val="21"/>
              </w:rPr>
            </w:pPr>
            <w:r>
              <w:rPr>
                <w:rFonts w:hint="eastAsia" w:ascii="宋体" w:hAnsi="宋体" w:eastAsia="宋体" w:cs="宋体"/>
                <w:sz w:val="21"/>
                <w:szCs w:val="21"/>
                <w:u w:val="none"/>
                <w:lang w:val="en-US" w:eastAsia="zh-CN"/>
              </w:rPr>
              <w:t>台</w:t>
            </w:r>
          </w:p>
        </w:tc>
        <w:tc>
          <w:tcPr>
            <w:tcW w:w="2799" w:type="dxa"/>
            <w:tcBorders>
              <w:top w:val="single" w:color="auto" w:sz="8" w:space="0"/>
              <w:left w:val="single" w:color="auto" w:sz="8" w:space="0"/>
              <w:bottom w:val="single" w:color="auto" w:sz="8" w:space="0"/>
            </w:tcBorders>
            <w:vAlign w:val="center"/>
          </w:tcPr>
          <w:p>
            <w:pPr>
              <w:widowControl/>
              <w:jc w:val="left"/>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1522095" cy="656590"/>
                  <wp:effectExtent l="0" t="0" r="1905" b="10160"/>
                  <wp:docPr id="27" name="图片 27" descr="C:\Users\lenovo\Documents\Tencent Files\79039218\FileRecv\MobileFile\IMG_20210302_1452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C:\Users\lenovo\Documents\Tencent Files\79039218\FileRecv\MobileFile\IMG_20210302_145217.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1522095" cy="656590"/>
                          </a:xfrm>
                          <a:prstGeom prst="rect">
                            <a:avLst/>
                          </a:prstGeom>
                          <a:noFill/>
                          <a:ln>
                            <a:noFill/>
                          </a:ln>
                        </pic:spPr>
                      </pic:pic>
                    </a:graphicData>
                  </a:graphic>
                </wp:inline>
              </w:drawing>
            </w:r>
          </w:p>
          <w:p>
            <w:pPr>
              <w:widowControl/>
              <w:jc w:val="left"/>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1410335" cy="648335"/>
                  <wp:effectExtent l="0" t="0" r="18415" b="18415"/>
                  <wp:docPr id="28" name="图片 28" descr="C:\Users\lenovo\Documents\Tencent Files\79039218\FileRecv\MobileFile\IMG_20210302_150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C:\Users\lenovo\Documents\Tencent Files\79039218\FileRecv\MobileFile\IMG_20210302_15022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1410335" cy="64833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14" w:hRule="atLeast"/>
        </w:trPr>
        <w:tc>
          <w:tcPr>
            <w:tcW w:w="590" w:type="dxa"/>
            <w:tcBorders>
              <w:top w:val="single" w:color="auto" w:sz="4" w:space="0"/>
              <w:left w:val="single" w:color="auto" w:sz="8" w:space="0"/>
              <w:right w:val="single" w:color="auto" w:sz="8" w:space="0"/>
            </w:tcBorders>
            <w:vAlign w:val="center"/>
          </w:tcPr>
          <w:p>
            <w:pPr>
              <w:snapToGrid w:val="0"/>
              <w:jc w:val="center"/>
              <w:rPr>
                <w:rFonts w:hint="eastAsia" w:ascii="宋体" w:hAnsi="宋体" w:eastAsia="宋体" w:cs="宋体"/>
                <w:bCs/>
                <w:sz w:val="21"/>
                <w:szCs w:val="21"/>
                <w:lang w:val="en-US" w:eastAsia="zh-CN"/>
              </w:rPr>
            </w:pPr>
            <w:r>
              <w:rPr>
                <w:rFonts w:hint="eastAsia" w:ascii="宋体" w:hAnsi="宋体" w:eastAsia="宋体" w:cs="宋体"/>
                <w:bCs/>
                <w:sz w:val="21"/>
                <w:szCs w:val="21"/>
                <w:lang w:val="en-US" w:eastAsia="zh-CN"/>
              </w:rPr>
              <w:t>6</w:t>
            </w:r>
          </w:p>
        </w:tc>
        <w:tc>
          <w:tcPr>
            <w:tcW w:w="1265" w:type="dxa"/>
            <w:tcBorders>
              <w:top w:val="single" w:color="auto" w:sz="4" w:space="0"/>
              <w:left w:val="single" w:color="auto" w:sz="8" w:space="0"/>
              <w:right w:val="single" w:color="auto" w:sz="8" w:space="0"/>
            </w:tcBorders>
            <w:vAlign w:val="center"/>
          </w:tcPr>
          <w:p>
            <w:pPr>
              <w:widowControl/>
              <w:pBdr>
                <w:bottom w:val="single" w:color="CCCCCC" w:sz="6" w:space="8"/>
              </w:pBdr>
              <w:shd w:val="clear" w:color="auto" w:fill="FFFFFF"/>
              <w:jc w:val="center"/>
              <w:outlineLvl w:val="0"/>
              <w:rPr>
                <w:rFonts w:hint="eastAsia" w:ascii="宋体" w:hAnsi="宋体" w:eastAsia="宋体" w:cs="宋体"/>
                <w:color w:val="222222"/>
                <w:kern w:val="36"/>
                <w:sz w:val="21"/>
                <w:szCs w:val="21"/>
                <w:lang w:val="en-US" w:eastAsia="zh-CN"/>
              </w:rPr>
            </w:pPr>
            <w:r>
              <w:rPr>
                <w:rFonts w:hint="eastAsia" w:ascii="宋体" w:hAnsi="宋体" w:eastAsia="宋体" w:cs="宋体"/>
                <w:color w:val="222222"/>
                <w:kern w:val="36"/>
                <w:sz w:val="21"/>
                <w:szCs w:val="21"/>
                <w:lang w:val="en-US" w:eastAsia="zh-CN"/>
              </w:rPr>
              <w:t>乒乓球</w:t>
            </w:r>
          </w:p>
        </w:tc>
        <w:tc>
          <w:tcPr>
            <w:tcW w:w="3624" w:type="dxa"/>
            <w:tcBorders>
              <w:top w:val="single" w:color="auto" w:sz="8" w:space="0"/>
              <w:left w:val="single" w:color="auto" w:sz="8" w:space="0"/>
              <w:bottom w:val="single" w:color="auto" w:sz="8" w:space="0"/>
              <w:right w:val="single" w:color="auto" w:sz="8" w:space="0"/>
            </w:tcBorders>
            <w:vAlign w:val="center"/>
          </w:tcPr>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品牌名称：DHS/红双喜</w:t>
            </w:r>
          </w:p>
          <w:p>
            <w:pPr>
              <w:widowControl/>
              <w:ind w:right="-105" w:rightChars="-50"/>
              <w:jc w:val="left"/>
              <w:rPr>
                <w:rFonts w:hint="eastAsia" w:ascii="宋体" w:hAnsi="宋体" w:eastAsia="宋体" w:cs="宋体"/>
                <w:sz w:val="21"/>
                <w:szCs w:val="21"/>
                <w:lang w:eastAsia="zh-CN"/>
              </w:rPr>
            </w:pPr>
            <w:r>
              <w:rPr>
                <w:rFonts w:hint="eastAsia" w:ascii="宋体" w:hAnsi="宋体" w:eastAsia="宋体" w:cs="宋体"/>
                <w:sz w:val="21"/>
                <w:szCs w:val="21"/>
                <w:lang w:eastAsia="zh-CN"/>
              </w:rPr>
              <w:t>型号: 赛顶</w:t>
            </w:r>
            <w:r>
              <w:rPr>
                <w:rFonts w:hint="eastAsia" w:ascii="宋体" w:hAnsi="宋体" w:eastAsia="宋体" w:cs="宋体"/>
                <w:sz w:val="21"/>
                <w:szCs w:val="21"/>
                <w:lang w:val="en-US" w:eastAsia="zh-CN"/>
              </w:rPr>
              <w:t>三</w:t>
            </w:r>
            <w:r>
              <w:rPr>
                <w:rFonts w:hint="eastAsia" w:ascii="宋体" w:hAnsi="宋体" w:eastAsia="宋体" w:cs="宋体"/>
                <w:sz w:val="21"/>
                <w:szCs w:val="21"/>
                <w:lang w:eastAsia="zh-CN"/>
              </w:rPr>
              <w:t>星</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rPr>
              <w:t>★1、重量：2.743~2.770g</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rPr>
              <w:t>★2、直径：40.06~40.20mm;</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rPr>
              <w:t>★3、圆度：0.03~0.10mm；</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rPr>
              <w:t>★4、硬度：</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rPr>
              <w:t>（1）两顶硬度：0.70~0.76mm；</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rPr>
              <w:t>（2）球缝硬度：0.73~0.78mm；</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rPr>
              <w:t>（3）两顶硬度差：0~0.03mm；</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rPr>
              <w:t>（4）顶硬度与球缝硬度差：0.15mm；</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rPr>
              <w:t>★5、偏心：20~170mm。</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rPr>
              <w:t>★6、弹跳：252~256mm。</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rPr>
              <w:t>★7、牢度：受冲击900次，无破裂。</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rPr>
              <w:t>★8、外观：</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rPr>
              <w:t>（1）乒乓球应为白色或者橙色，表面应无光泽。</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rPr>
              <w:t>（2）乒乓球的接缝线应整齐。</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rPr>
              <w:t>★9、提供产品通过依据Q31/0116000204C026-2017-01《专业竞赛乒乓球》</w:t>
            </w:r>
            <w:r>
              <w:rPr>
                <w:rFonts w:hint="eastAsia" w:ascii="宋体" w:hAnsi="宋体" w:eastAsia="宋体" w:cs="宋体"/>
                <w:sz w:val="21"/>
                <w:szCs w:val="21"/>
                <w:lang w:eastAsia="zh-CN"/>
              </w:rPr>
              <w:t>的</w:t>
            </w:r>
            <w:r>
              <w:rPr>
                <w:rFonts w:hint="eastAsia" w:ascii="宋体" w:hAnsi="宋体" w:eastAsia="宋体" w:cs="宋体"/>
                <w:sz w:val="21"/>
                <w:szCs w:val="21"/>
              </w:rPr>
              <w:t>检测报告</w:t>
            </w:r>
            <w:r>
              <w:rPr>
                <w:rFonts w:hint="eastAsia" w:ascii="宋体" w:hAnsi="宋体" w:eastAsia="宋体" w:cs="宋体"/>
                <w:sz w:val="21"/>
                <w:szCs w:val="21"/>
                <w:lang w:eastAsia="zh-CN"/>
              </w:rPr>
              <w:t>，复印件并</w:t>
            </w:r>
            <w:r>
              <w:rPr>
                <w:rFonts w:hint="eastAsia" w:ascii="宋体" w:hAnsi="宋体" w:eastAsia="宋体" w:cs="宋体"/>
                <w:sz w:val="21"/>
                <w:szCs w:val="21"/>
              </w:rPr>
              <w:t>加盖公章。</w:t>
            </w:r>
          </w:p>
          <w:p>
            <w:pPr>
              <w:widowControl/>
              <w:ind w:right="-105" w:rightChars="-50"/>
              <w:jc w:val="left"/>
              <w:rPr>
                <w:rFonts w:hint="eastAsia" w:ascii="宋体" w:hAnsi="宋体" w:eastAsia="宋体" w:cs="宋体"/>
                <w:sz w:val="21"/>
                <w:szCs w:val="21"/>
              </w:rPr>
            </w:pPr>
            <w:r>
              <w:rPr>
                <w:rFonts w:hint="eastAsia" w:ascii="宋体" w:hAnsi="宋体" w:eastAsia="宋体" w:cs="宋体"/>
                <w:sz w:val="21"/>
                <w:szCs w:val="21"/>
              </w:rPr>
              <w:t>★10、提供产品通过国际兵联认证（ITTF）</w:t>
            </w:r>
            <w:r>
              <w:rPr>
                <w:rFonts w:hint="eastAsia" w:ascii="宋体" w:hAnsi="宋体" w:eastAsia="宋体" w:cs="宋体"/>
                <w:sz w:val="21"/>
                <w:szCs w:val="21"/>
                <w:lang w:eastAsia="zh-CN"/>
              </w:rPr>
              <w:t>的</w:t>
            </w:r>
            <w:r>
              <w:rPr>
                <w:rFonts w:hint="eastAsia" w:ascii="宋体" w:hAnsi="宋体" w:eastAsia="宋体" w:cs="宋体"/>
                <w:sz w:val="21"/>
                <w:szCs w:val="21"/>
              </w:rPr>
              <w:t>认证证书</w:t>
            </w:r>
            <w:r>
              <w:rPr>
                <w:rFonts w:hint="eastAsia" w:ascii="宋体" w:hAnsi="宋体" w:eastAsia="宋体" w:cs="宋体"/>
                <w:sz w:val="21"/>
                <w:szCs w:val="21"/>
                <w:lang w:eastAsia="zh-CN"/>
              </w:rPr>
              <w:t>，复印件并</w:t>
            </w:r>
            <w:r>
              <w:rPr>
                <w:rFonts w:hint="eastAsia" w:ascii="宋体" w:hAnsi="宋体" w:eastAsia="宋体" w:cs="宋体"/>
                <w:sz w:val="21"/>
                <w:szCs w:val="21"/>
              </w:rPr>
              <w:t>加盖公章。</w:t>
            </w:r>
          </w:p>
        </w:tc>
        <w:tc>
          <w:tcPr>
            <w:tcW w:w="704" w:type="dxa"/>
            <w:tcBorders>
              <w:top w:val="single" w:color="auto" w:sz="8" w:space="0"/>
              <w:left w:val="single" w:color="auto" w:sz="8" w:space="0"/>
              <w:bottom w:val="single" w:color="auto" w:sz="8" w:space="0"/>
              <w:right w:val="single" w:color="auto" w:sz="8" w:space="0"/>
            </w:tcBorders>
            <w:vAlign w:val="center"/>
          </w:tcPr>
          <w:p>
            <w:pPr>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lang w:val="en-US" w:eastAsia="zh-CN"/>
              </w:rPr>
              <w:t>1200</w:t>
            </w:r>
          </w:p>
        </w:tc>
        <w:tc>
          <w:tcPr>
            <w:tcW w:w="798" w:type="dxa"/>
            <w:tcBorders>
              <w:top w:val="single" w:color="auto" w:sz="8" w:space="0"/>
              <w:left w:val="single" w:color="auto" w:sz="8" w:space="0"/>
              <w:bottom w:val="single" w:color="auto" w:sz="8" w:space="0"/>
              <w:right w:val="single" w:color="auto" w:sz="8" w:space="0"/>
            </w:tcBorders>
            <w:vAlign w:val="center"/>
          </w:tcPr>
          <w:p>
            <w:pPr>
              <w:widowControl/>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只</w:t>
            </w:r>
          </w:p>
        </w:tc>
        <w:tc>
          <w:tcPr>
            <w:tcW w:w="2799" w:type="dxa"/>
            <w:tcBorders>
              <w:top w:val="single" w:color="auto" w:sz="8" w:space="0"/>
              <w:left w:val="single" w:color="auto" w:sz="8" w:space="0"/>
              <w:bottom w:val="single" w:color="auto" w:sz="8" w:space="0"/>
            </w:tcBorders>
            <w:vAlign w:val="center"/>
          </w:tcPr>
          <w:p>
            <w:pPr>
              <w:widowControl/>
              <w:jc w:val="left"/>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1518920" cy="1393190"/>
                  <wp:effectExtent l="0" t="0" r="5080" b="16510"/>
                  <wp:docPr id="5"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IMG_256"/>
                          <pic:cNvPicPr>
                            <a:picLocks noChangeAspect="1"/>
                          </pic:cNvPicPr>
                        </pic:nvPicPr>
                        <pic:blipFill>
                          <a:blip r:embed="rId10"/>
                          <a:stretch>
                            <a:fillRect/>
                          </a:stretch>
                        </pic:blipFill>
                        <pic:spPr>
                          <a:xfrm>
                            <a:off x="0" y="0"/>
                            <a:ext cx="1518920" cy="1393190"/>
                          </a:xfrm>
                          <a:prstGeom prst="rect">
                            <a:avLst/>
                          </a:prstGeom>
                          <a:noFill/>
                          <a:ln w="9525">
                            <a:noFill/>
                          </a:ln>
                        </pic:spPr>
                      </pic:pic>
                    </a:graphicData>
                  </a:graphic>
                </wp:inline>
              </w:drawing>
            </w:r>
            <w:r>
              <w:rPr>
                <w:rFonts w:hint="eastAsia" w:ascii="宋体" w:hAnsi="宋体" w:eastAsia="宋体" w:cs="宋体"/>
                <w:sz w:val="21"/>
                <w:szCs w:val="21"/>
              </w:rPr>
              <w:drawing>
                <wp:inline distT="0" distB="0" distL="114300" distR="114300">
                  <wp:extent cx="1576070" cy="1803400"/>
                  <wp:effectExtent l="0" t="0" r="5080" b="6350"/>
                  <wp:docPr id="10"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descr="IMG_256"/>
                          <pic:cNvPicPr>
                            <a:picLocks noChangeAspect="1"/>
                          </pic:cNvPicPr>
                        </pic:nvPicPr>
                        <pic:blipFill>
                          <a:blip r:embed="rId11"/>
                          <a:stretch>
                            <a:fillRect/>
                          </a:stretch>
                        </pic:blipFill>
                        <pic:spPr>
                          <a:xfrm>
                            <a:off x="0" y="0"/>
                            <a:ext cx="1576070" cy="1803400"/>
                          </a:xfrm>
                          <a:prstGeom prst="rect">
                            <a:avLst/>
                          </a:prstGeom>
                          <a:noFill/>
                          <a:ln w="9525">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67" w:hRule="atLeast"/>
        </w:trPr>
        <w:tc>
          <w:tcPr>
            <w:tcW w:w="590" w:type="dxa"/>
            <w:tcBorders>
              <w:top w:val="single" w:color="auto" w:sz="4" w:space="0"/>
              <w:left w:val="single" w:color="auto" w:sz="8" w:space="0"/>
              <w:right w:val="single" w:color="auto" w:sz="8" w:space="0"/>
            </w:tcBorders>
            <w:vAlign w:val="center"/>
          </w:tcPr>
          <w:p>
            <w:pPr>
              <w:snapToGrid w:val="0"/>
              <w:jc w:val="center"/>
              <w:rPr>
                <w:rFonts w:hint="eastAsia" w:ascii="宋体" w:hAnsi="宋体" w:eastAsia="宋体" w:cs="宋体"/>
                <w:bCs/>
                <w:sz w:val="21"/>
                <w:szCs w:val="21"/>
                <w:lang w:val="en-US" w:eastAsia="zh-CN"/>
              </w:rPr>
            </w:pPr>
            <w:r>
              <w:rPr>
                <w:rFonts w:hint="eastAsia" w:ascii="宋体" w:hAnsi="宋体" w:eastAsia="宋体" w:cs="宋体"/>
                <w:bCs/>
                <w:sz w:val="21"/>
                <w:szCs w:val="21"/>
                <w:lang w:val="en-US" w:eastAsia="zh-CN"/>
              </w:rPr>
              <w:t>7</w:t>
            </w:r>
          </w:p>
        </w:tc>
        <w:tc>
          <w:tcPr>
            <w:tcW w:w="1265" w:type="dxa"/>
            <w:tcBorders>
              <w:top w:val="single" w:color="auto" w:sz="4" w:space="0"/>
              <w:left w:val="single" w:color="auto" w:sz="8" w:space="0"/>
              <w:right w:val="single" w:color="auto" w:sz="8" w:space="0"/>
            </w:tcBorders>
            <w:vAlign w:val="center"/>
          </w:tcPr>
          <w:p>
            <w:pPr>
              <w:widowControl/>
              <w:pBdr>
                <w:bottom w:val="single" w:color="CCCCCC" w:sz="6" w:space="8"/>
              </w:pBdr>
              <w:shd w:val="clear" w:color="auto" w:fill="FFFFFF"/>
              <w:jc w:val="center"/>
              <w:outlineLvl w:val="0"/>
              <w:rPr>
                <w:rFonts w:hint="eastAsia" w:ascii="宋体" w:hAnsi="宋体" w:eastAsia="宋体" w:cs="宋体"/>
                <w:color w:val="222222"/>
                <w:kern w:val="36"/>
                <w:sz w:val="21"/>
                <w:szCs w:val="21"/>
                <w:lang w:val="en-US" w:eastAsia="zh-CN"/>
              </w:rPr>
            </w:pPr>
            <w:r>
              <w:rPr>
                <w:rFonts w:hint="eastAsia" w:ascii="宋体" w:hAnsi="宋体" w:eastAsia="宋体" w:cs="宋体"/>
                <w:color w:val="222222"/>
                <w:kern w:val="36"/>
                <w:sz w:val="21"/>
                <w:szCs w:val="21"/>
                <w:u w:val="none"/>
                <w:lang w:val="en-US" w:eastAsia="zh-CN"/>
              </w:rPr>
              <w:t>乓乓球拍</w:t>
            </w:r>
          </w:p>
        </w:tc>
        <w:tc>
          <w:tcPr>
            <w:tcW w:w="3624" w:type="dxa"/>
            <w:tcBorders>
              <w:top w:val="single" w:color="auto" w:sz="8" w:space="0"/>
              <w:left w:val="single" w:color="auto" w:sz="8" w:space="0"/>
              <w:bottom w:val="single" w:color="auto" w:sz="8" w:space="0"/>
              <w:right w:val="single" w:color="auto" w:sz="8" w:space="0"/>
            </w:tcBorders>
            <w:vAlign w:val="center"/>
          </w:tcPr>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品牌：红双喜</w:t>
            </w:r>
          </w:p>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型号：T3002/T3006</w:t>
            </w:r>
          </w:p>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50个横拍/100个直拍</w:t>
            </w:r>
          </w:p>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1、配置底板：5层纯木底板</w:t>
            </w:r>
          </w:p>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2、配置胶套：双面反胶PF4/C4</w:t>
            </w:r>
          </w:p>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3、胶皮：双面长反胶</w:t>
            </w:r>
          </w:p>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4、全能型；板长：157±2mm；5、板宽：150±2mm；厚度：7±1mm</w:t>
            </w:r>
          </w:p>
        </w:tc>
        <w:tc>
          <w:tcPr>
            <w:tcW w:w="704" w:type="dxa"/>
            <w:tcBorders>
              <w:top w:val="single" w:color="auto" w:sz="8" w:space="0"/>
              <w:left w:val="single" w:color="auto" w:sz="8" w:space="0"/>
              <w:bottom w:val="single" w:color="auto" w:sz="8" w:space="0"/>
              <w:right w:val="single" w:color="auto" w:sz="8" w:space="0"/>
            </w:tcBorders>
            <w:vAlign w:val="center"/>
          </w:tcPr>
          <w:p>
            <w:pPr>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u w:val="none"/>
                <w:lang w:val="en-US" w:eastAsia="zh-CN"/>
              </w:rPr>
              <w:t>150</w:t>
            </w:r>
          </w:p>
        </w:tc>
        <w:tc>
          <w:tcPr>
            <w:tcW w:w="798" w:type="dxa"/>
            <w:tcBorders>
              <w:top w:val="single" w:color="auto" w:sz="8" w:space="0"/>
              <w:left w:val="single" w:color="auto" w:sz="8" w:space="0"/>
              <w:bottom w:val="single" w:color="auto" w:sz="8" w:space="0"/>
              <w:right w:val="single" w:color="auto" w:sz="8" w:space="0"/>
            </w:tcBorders>
            <w:vAlign w:val="center"/>
          </w:tcPr>
          <w:p>
            <w:pPr>
              <w:widowControl/>
              <w:jc w:val="center"/>
              <w:rPr>
                <w:rFonts w:hint="eastAsia" w:ascii="宋体" w:hAnsi="宋体" w:eastAsia="宋体" w:cs="宋体"/>
                <w:sz w:val="21"/>
                <w:szCs w:val="21"/>
                <w:lang w:val="en-US" w:eastAsia="zh-CN"/>
              </w:rPr>
            </w:pPr>
            <w:r>
              <w:rPr>
                <w:rFonts w:hint="eastAsia" w:ascii="宋体" w:hAnsi="宋体" w:eastAsia="宋体" w:cs="宋体"/>
                <w:sz w:val="21"/>
                <w:szCs w:val="21"/>
                <w:u w:val="none"/>
                <w:lang w:val="en-US" w:eastAsia="zh-CN"/>
              </w:rPr>
              <w:t>个</w:t>
            </w:r>
          </w:p>
        </w:tc>
        <w:tc>
          <w:tcPr>
            <w:tcW w:w="2799" w:type="dxa"/>
            <w:tcBorders>
              <w:top w:val="single" w:color="auto" w:sz="8" w:space="0"/>
              <w:left w:val="single" w:color="auto" w:sz="8" w:space="0"/>
              <w:bottom w:val="single" w:color="auto" w:sz="8" w:space="0"/>
            </w:tcBorders>
            <w:vAlign w:val="center"/>
          </w:tcPr>
          <w:p>
            <w:pPr>
              <w:widowControl/>
              <w:jc w:val="left"/>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1427480" cy="1158875"/>
                  <wp:effectExtent l="0" t="0" r="1270" b="3175"/>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pic:cNvPicPr>
                            <a:picLocks noChangeAspect="1"/>
                          </pic:cNvPicPr>
                        </pic:nvPicPr>
                        <pic:blipFill>
                          <a:blip r:embed="rId12"/>
                          <a:stretch>
                            <a:fillRect/>
                          </a:stretch>
                        </pic:blipFill>
                        <pic:spPr>
                          <a:xfrm>
                            <a:off x="0" y="0"/>
                            <a:ext cx="1427480" cy="115887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67" w:hRule="atLeast"/>
        </w:trPr>
        <w:tc>
          <w:tcPr>
            <w:tcW w:w="590" w:type="dxa"/>
            <w:tcBorders>
              <w:top w:val="single" w:color="auto" w:sz="4" w:space="0"/>
              <w:left w:val="single" w:color="auto" w:sz="8" w:space="0"/>
              <w:right w:val="single" w:color="auto" w:sz="8" w:space="0"/>
            </w:tcBorders>
            <w:vAlign w:val="center"/>
          </w:tcPr>
          <w:p>
            <w:pPr>
              <w:snapToGrid w:val="0"/>
              <w:jc w:val="center"/>
              <w:rPr>
                <w:rFonts w:hint="eastAsia" w:ascii="宋体" w:hAnsi="宋体" w:eastAsia="宋体" w:cs="宋体"/>
                <w:bCs/>
                <w:sz w:val="21"/>
                <w:szCs w:val="21"/>
                <w:lang w:val="en-US" w:eastAsia="zh-CN"/>
              </w:rPr>
            </w:pPr>
            <w:r>
              <w:rPr>
                <w:rFonts w:hint="eastAsia" w:ascii="宋体" w:hAnsi="宋体" w:eastAsia="宋体" w:cs="宋体"/>
                <w:bCs/>
                <w:sz w:val="21"/>
                <w:szCs w:val="21"/>
                <w:lang w:val="en-US" w:eastAsia="zh-CN"/>
              </w:rPr>
              <w:t>8</w:t>
            </w:r>
          </w:p>
        </w:tc>
        <w:tc>
          <w:tcPr>
            <w:tcW w:w="1265" w:type="dxa"/>
            <w:tcBorders>
              <w:top w:val="single" w:color="auto" w:sz="4" w:space="0"/>
              <w:left w:val="single" w:color="auto" w:sz="8" w:space="0"/>
              <w:right w:val="single" w:color="auto" w:sz="8" w:space="0"/>
            </w:tcBorders>
            <w:vAlign w:val="center"/>
          </w:tcPr>
          <w:p>
            <w:pPr>
              <w:jc w:val="center"/>
              <w:rPr>
                <w:rFonts w:hint="eastAsia" w:ascii="宋体" w:hAnsi="宋体" w:eastAsia="宋体" w:cs="宋体"/>
                <w:kern w:val="2"/>
                <w:sz w:val="21"/>
                <w:szCs w:val="21"/>
                <w:u w:val="none"/>
                <w:lang w:val="en-US" w:eastAsia="zh-CN" w:bidi="ar-SA"/>
              </w:rPr>
            </w:pPr>
            <w:r>
              <w:rPr>
                <w:rFonts w:hint="eastAsia" w:ascii="宋体" w:hAnsi="宋体" w:eastAsia="宋体" w:cs="宋体"/>
                <w:sz w:val="21"/>
                <w:szCs w:val="21"/>
                <w:u w:val="none"/>
                <w:lang w:val="en-US" w:eastAsia="zh-CN"/>
              </w:rPr>
              <w:t>羽毛球拍（学生用）</w:t>
            </w:r>
          </w:p>
        </w:tc>
        <w:tc>
          <w:tcPr>
            <w:tcW w:w="3624" w:type="dxa"/>
            <w:tcBorders>
              <w:top w:val="single" w:color="auto" w:sz="8" w:space="0"/>
              <w:left w:val="single" w:color="auto" w:sz="8" w:space="0"/>
              <w:bottom w:val="single" w:color="auto" w:sz="8" w:space="0"/>
              <w:right w:val="single" w:color="auto" w:sz="8" w:space="0"/>
            </w:tcBorders>
            <w:vAlign w:val="center"/>
          </w:tcPr>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品牌：博凯</w:t>
            </w:r>
          </w:p>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型号：136</w:t>
            </w:r>
          </w:p>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1、材质：铁合金</w:t>
            </w:r>
          </w:p>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2、弹性：适中</w:t>
            </w:r>
          </w:p>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3、重量：100g</w:t>
            </w:r>
          </w:p>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4、长度：660mm</w:t>
            </w:r>
          </w:p>
          <w:p>
            <w:pPr>
              <w:widowControl/>
              <w:ind w:right="-105" w:rightChars="-50"/>
              <w:jc w:val="left"/>
              <w:rPr>
                <w:rFonts w:hint="eastAsia" w:ascii="宋体" w:hAnsi="宋体" w:eastAsia="宋体" w:cs="宋体"/>
                <w:kern w:val="2"/>
                <w:sz w:val="21"/>
                <w:szCs w:val="21"/>
                <w:lang w:val="en-US" w:eastAsia="zh-CN" w:bidi="ar-SA"/>
              </w:rPr>
            </w:pPr>
            <w:r>
              <w:rPr>
                <w:rFonts w:hint="eastAsia" w:ascii="宋体" w:hAnsi="宋体" w:eastAsia="宋体" w:cs="宋体"/>
                <w:sz w:val="21"/>
                <w:szCs w:val="21"/>
                <w:lang w:val="en-US" w:eastAsia="zh-CN"/>
              </w:rPr>
              <w:t>5、磅数：20lbs</w:t>
            </w:r>
          </w:p>
        </w:tc>
        <w:tc>
          <w:tcPr>
            <w:tcW w:w="704" w:type="dxa"/>
            <w:tcBorders>
              <w:top w:val="single" w:color="auto" w:sz="8" w:space="0"/>
              <w:left w:val="single" w:color="auto" w:sz="8" w:space="0"/>
              <w:bottom w:val="single" w:color="auto" w:sz="8" w:space="0"/>
              <w:right w:val="single" w:color="auto" w:sz="8" w:space="0"/>
            </w:tcBorders>
            <w:vAlign w:val="center"/>
          </w:tcPr>
          <w:p>
            <w:pPr>
              <w:jc w:val="center"/>
              <w:rPr>
                <w:rFonts w:hint="eastAsia" w:ascii="宋体" w:hAnsi="宋体" w:eastAsia="宋体" w:cs="宋体"/>
                <w:kern w:val="2"/>
                <w:sz w:val="21"/>
                <w:szCs w:val="21"/>
                <w:u w:val="none"/>
                <w:lang w:val="en-US" w:eastAsia="zh-CN" w:bidi="ar-SA"/>
              </w:rPr>
            </w:pPr>
            <w:r>
              <w:rPr>
                <w:rFonts w:hint="eastAsia" w:ascii="宋体" w:hAnsi="宋体" w:eastAsia="宋体" w:cs="宋体"/>
                <w:sz w:val="21"/>
                <w:szCs w:val="21"/>
                <w:u w:val="none"/>
                <w:lang w:val="en-US" w:eastAsia="zh-CN"/>
              </w:rPr>
              <w:t>200</w:t>
            </w:r>
          </w:p>
        </w:tc>
        <w:tc>
          <w:tcPr>
            <w:tcW w:w="798" w:type="dxa"/>
            <w:tcBorders>
              <w:top w:val="single" w:color="auto" w:sz="8" w:space="0"/>
              <w:left w:val="single" w:color="auto" w:sz="8" w:space="0"/>
              <w:bottom w:val="single" w:color="auto" w:sz="8" w:space="0"/>
              <w:right w:val="single" w:color="auto" w:sz="8" w:space="0"/>
            </w:tcBorders>
            <w:vAlign w:val="center"/>
          </w:tcPr>
          <w:p>
            <w:pPr>
              <w:widowControl/>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u w:val="none"/>
                <w:lang w:val="en-US" w:eastAsia="zh-CN"/>
              </w:rPr>
              <w:t>支</w:t>
            </w:r>
          </w:p>
        </w:tc>
        <w:tc>
          <w:tcPr>
            <w:tcW w:w="2799" w:type="dxa"/>
            <w:tcBorders>
              <w:top w:val="single" w:color="auto" w:sz="8" w:space="0"/>
              <w:left w:val="single" w:color="auto" w:sz="8" w:space="0"/>
              <w:bottom w:val="single" w:color="auto" w:sz="8" w:space="0"/>
            </w:tcBorders>
            <w:vAlign w:val="center"/>
          </w:tcPr>
          <w:p>
            <w:pPr>
              <w:widowControl/>
              <w:jc w:val="left"/>
              <w:rPr>
                <w:rFonts w:hint="eastAsia" w:ascii="宋体" w:hAnsi="宋体" w:eastAsia="宋体" w:cs="宋体"/>
                <w:kern w:val="2"/>
                <w:sz w:val="21"/>
                <w:szCs w:val="21"/>
                <w:lang w:val="en-US" w:eastAsia="zh-CN" w:bidi="ar-SA"/>
              </w:rPr>
            </w:pPr>
            <w:r>
              <w:rPr>
                <w:rFonts w:hint="eastAsia" w:ascii="宋体" w:hAnsi="宋体" w:eastAsia="宋体" w:cs="宋体"/>
                <w:sz w:val="21"/>
                <w:szCs w:val="21"/>
                <w:lang w:eastAsia="zh-CN"/>
              </w:rPr>
              <w:drawing>
                <wp:inline distT="0" distB="0" distL="114300" distR="114300">
                  <wp:extent cx="1388745" cy="1388745"/>
                  <wp:effectExtent l="0" t="0" r="1905" b="1905"/>
                  <wp:docPr id="34" name="图片 34" descr="9d5cdeca7b7c858f2bee10fc939ddb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9d5cdeca7b7c858f2bee10fc939ddb5"/>
                          <pic:cNvPicPr>
                            <a:picLocks noChangeAspect="1"/>
                          </pic:cNvPicPr>
                        </pic:nvPicPr>
                        <pic:blipFill>
                          <a:blip r:embed="rId13"/>
                          <a:stretch>
                            <a:fillRect/>
                          </a:stretch>
                        </pic:blipFill>
                        <pic:spPr>
                          <a:xfrm>
                            <a:off x="0" y="0"/>
                            <a:ext cx="1388745" cy="1388745"/>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8" w:hRule="atLeast"/>
        </w:trPr>
        <w:tc>
          <w:tcPr>
            <w:tcW w:w="590" w:type="dxa"/>
            <w:tcBorders>
              <w:top w:val="single" w:color="auto" w:sz="4" w:space="0"/>
              <w:left w:val="single" w:color="auto" w:sz="8" w:space="0"/>
              <w:right w:val="single" w:color="auto" w:sz="8" w:space="0"/>
            </w:tcBorders>
            <w:vAlign w:val="center"/>
          </w:tcPr>
          <w:p>
            <w:pPr>
              <w:snapToGrid w:val="0"/>
              <w:jc w:val="center"/>
              <w:rPr>
                <w:rFonts w:hint="eastAsia" w:ascii="宋体" w:hAnsi="宋体" w:eastAsia="宋体" w:cs="宋体"/>
                <w:bCs/>
                <w:sz w:val="21"/>
                <w:szCs w:val="21"/>
                <w:lang w:val="en-US" w:eastAsia="zh-CN"/>
              </w:rPr>
            </w:pPr>
            <w:r>
              <w:rPr>
                <w:rFonts w:hint="eastAsia" w:ascii="宋体" w:hAnsi="宋体" w:eastAsia="宋体" w:cs="宋体"/>
                <w:bCs/>
                <w:sz w:val="21"/>
                <w:szCs w:val="21"/>
                <w:lang w:val="en-US" w:eastAsia="zh-CN"/>
              </w:rPr>
              <w:t>9</w:t>
            </w:r>
          </w:p>
        </w:tc>
        <w:tc>
          <w:tcPr>
            <w:tcW w:w="1265" w:type="dxa"/>
            <w:tcBorders>
              <w:top w:val="single" w:color="auto" w:sz="4" w:space="0"/>
              <w:left w:val="single" w:color="auto" w:sz="8" w:space="0"/>
              <w:right w:val="single" w:color="auto" w:sz="8" w:space="0"/>
            </w:tcBorders>
            <w:vAlign w:val="center"/>
          </w:tcPr>
          <w:p>
            <w:pPr>
              <w:widowControl/>
              <w:pBdr>
                <w:bottom w:val="single" w:color="CCCCCC" w:sz="6" w:space="8"/>
              </w:pBdr>
              <w:shd w:val="clear" w:color="auto" w:fill="FFFFFF"/>
              <w:jc w:val="center"/>
              <w:outlineLvl w:val="0"/>
              <w:rPr>
                <w:rFonts w:hint="eastAsia" w:ascii="宋体" w:hAnsi="宋体" w:eastAsia="宋体" w:cs="宋体"/>
                <w:color w:val="222222"/>
                <w:kern w:val="36"/>
                <w:sz w:val="21"/>
                <w:szCs w:val="21"/>
                <w:u w:val="none"/>
                <w:lang w:val="en-US" w:eastAsia="zh-CN"/>
              </w:rPr>
            </w:pPr>
            <w:r>
              <w:rPr>
                <w:rFonts w:hint="eastAsia" w:ascii="宋体" w:hAnsi="宋体" w:eastAsia="宋体" w:cs="宋体"/>
                <w:color w:val="222222"/>
                <w:kern w:val="36"/>
                <w:sz w:val="21"/>
                <w:szCs w:val="21"/>
                <w:u w:val="none"/>
                <w:lang w:val="en-US" w:eastAsia="zh-CN"/>
              </w:rPr>
              <w:t>跨栏架（金陵）</w:t>
            </w:r>
          </w:p>
        </w:tc>
        <w:tc>
          <w:tcPr>
            <w:tcW w:w="3624" w:type="dxa"/>
            <w:tcBorders>
              <w:top w:val="single" w:color="auto" w:sz="8" w:space="0"/>
              <w:left w:val="single" w:color="auto" w:sz="8" w:space="0"/>
              <w:bottom w:val="single" w:color="auto" w:sz="8" w:space="0"/>
              <w:right w:val="single" w:color="auto" w:sz="8" w:space="0"/>
            </w:tcBorders>
            <w:vAlign w:val="center"/>
          </w:tcPr>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品牌：金陵</w:t>
            </w:r>
          </w:p>
          <w:p>
            <w:pPr>
              <w:widowControl/>
              <w:ind w:right="-105" w:rightChars="-50"/>
              <w:jc w:val="left"/>
              <w:rPr>
                <w:rFonts w:hint="eastAsia" w:ascii="宋体" w:hAnsi="宋体" w:eastAsia="宋体" w:cs="宋体"/>
                <w:color w:val="000000"/>
                <w:kern w:val="0"/>
                <w:sz w:val="21"/>
                <w:szCs w:val="21"/>
                <w:lang w:val="en-US" w:eastAsia="zh-CN" w:bidi="ar"/>
              </w:rPr>
            </w:pPr>
            <w:r>
              <w:rPr>
                <w:rFonts w:hint="eastAsia" w:ascii="宋体" w:hAnsi="宋体" w:eastAsia="宋体" w:cs="宋体"/>
                <w:sz w:val="21"/>
                <w:szCs w:val="21"/>
                <w:lang w:val="en-US" w:eastAsia="zh-CN"/>
              </w:rPr>
              <w:t>型号：ZKL-1</w:t>
            </w:r>
          </w:p>
          <w:p>
            <w:pPr>
              <w:widowControl/>
              <w:ind w:right="-105" w:rightChars="-50"/>
              <w:jc w:val="left"/>
              <w:rPr>
                <w:rFonts w:hint="eastAsia" w:ascii="宋体" w:hAnsi="宋体" w:eastAsia="宋体" w:cs="宋体"/>
                <w:color w:val="000000"/>
                <w:kern w:val="0"/>
                <w:sz w:val="21"/>
                <w:szCs w:val="21"/>
                <w:lang w:bidi="ar"/>
              </w:rPr>
            </w:pPr>
            <w:r>
              <w:rPr>
                <w:rFonts w:hint="eastAsia" w:ascii="宋体" w:hAnsi="宋体" w:eastAsia="宋体" w:cs="宋体"/>
                <w:color w:val="000000"/>
                <w:kern w:val="0"/>
                <w:sz w:val="21"/>
                <w:szCs w:val="21"/>
                <w:lang w:val="en-US" w:eastAsia="zh-CN" w:bidi="ar"/>
              </w:rPr>
              <w:t>1、</w:t>
            </w:r>
            <w:r>
              <w:rPr>
                <w:rFonts w:hint="eastAsia" w:ascii="宋体" w:hAnsi="宋体" w:eastAsia="宋体" w:cs="宋体"/>
                <w:color w:val="000000"/>
                <w:kern w:val="0"/>
                <w:sz w:val="21"/>
                <w:szCs w:val="21"/>
                <w:lang w:bidi="ar"/>
              </w:rPr>
              <w:t>产品结构</w:t>
            </w:r>
            <w:r>
              <w:rPr>
                <w:rFonts w:hint="eastAsia" w:ascii="宋体" w:hAnsi="宋体" w:eastAsia="宋体" w:cs="宋体"/>
                <w:color w:val="000000"/>
                <w:kern w:val="0"/>
                <w:sz w:val="21"/>
                <w:szCs w:val="21"/>
                <w:lang w:eastAsia="zh-CN" w:bidi="ar"/>
              </w:rPr>
              <w:t>：</w:t>
            </w:r>
            <w:r>
              <w:rPr>
                <w:rFonts w:hint="eastAsia" w:ascii="宋体" w:hAnsi="宋体" w:eastAsia="宋体" w:cs="宋体"/>
                <w:color w:val="000000"/>
                <w:kern w:val="0"/>
                <w:sz w:val="21"/>
                <w:szCs w:val="21"/>
                <w:lang w:bidi="ar"/>
              </w:rPr>
              <w:t>主要由底座、立管和栏板组成</w:t>
            </w:r>
          </w:p>
          <w:p>
            <w:pPr>
              <w:widowControl/>
              <w:ind w:right="-105" w:rightChars="-5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w:t>
            </w:r>
            <w:r>
              <w:rPr>
                <w:rFonts w:hint="eastAsia" w:ascii="宋体" w:hAnsi="宋体" w:eastAsia="宋体" w:cs="宋体"/>
                <w:color w:val="000000"/>
                <w:kern w:val="0"/>
                <w:sz w:val="21"/>
                <w:szCs w:val="21"/>
                <w:lang w:bidi="ar"/>
              </w:rPr>
              <w:t>基本尺寸</w:t>
            </w:r>
            <w:r>
              <w:rPr>
                <w:rFonts w:hint="eastAsia" w:ascii="宋体" w:hAnsi="宋体" w:eastAsia="宋体" w:cs="宋体"/>
                <w:color w:val="000000"/>
                <w:kern w:val="0"/>
                <w:sz w:val="21"/>
                <w:szCs w:val="21"/>
                <w:lang w:eastAsia="zh-CN" w:bidi="ar"/>
              </w:rPr>
              <w:t>：</w:t>
            </w:r>
            <w:r>
              <w:rPr>
                <w:rFonts w:hint="eastAsia" w:ascii="宋体" w:hAnsi="宋体" w:eastAsia="宋体" w:cs="宋体"/>
                <w:color w:val="000000"/>
                <w:kern w:val="0"/>
                <w:sz w:val="21"/>
                <w:szCs w:val="21"/>
                <w:lang w:bidi="ar"/>
              </w:rPr>
              <w:t>长×宽=1192×690㎜</w:t>
            </w:r>
          </w:p>
          <w:p>
            <w:pPr>
              <w:widowControl/>
              <w:ind w:right="-105" w:rightChars="-5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3、</w:t>
            </w:r>
            <w:r>
              <w:rPr>
                <w:rFonts w:hint="eastAsia" w:ascii="宋体" w:hAnsi="宋体" w:eastAsia="宋体" w:cs="宋体"/>
                <w:color w:val="000000"/>
                <w:kern w:val="0"/>
                <w:sz w:val="21"/>
                <w:szCs w:val="21"/>
                <w:lang w:bidi="ar"/>
              </w:rPr>
              <w:t>可调高度</w:t>
            </w:r>
            <w:r>
              <w:rPr>
                <w:rFonts w:hint="eastAsia" w:ascii="宋体" w:hAnsi="宋体" w:eastAsia="宋体" w:cs="宋体"/>
                <w:color w:val="000000"/>
                <w:kern w:val="0"/>
                <w:sz w:val="21"/>
                <w:szCs w:val="21"/>
                <w:lang w:eastAsia="zh-CN" w:bidi="ar"/>
              </w:rPr>
              <w:t>：</w:t>
            </w:r>
            <w:r>
              <w:rPr>
                <w:rFonts w:hint="eastAsia" w:ascii="宋体" w:hAnsi="宋体" w:eastAsia="宋体" w:cs="宋体"/>
                <w:color w:val="000000"/>
                <w:kern w:val="0"/>
                <w:sz w:val="21"/>
                <w:szCs w:val="21"/>
                <w:lang w:bidi="ar"/>
              </w:rPr>
              <w:t>762、838、914、991、1067mm五档调节</w:t>
            </w:r>
          </w:p>
          <w:p>
            <w:pPr>
              <w:widowControl/>
              <w:ind w:right="-105" w:rightChars="-5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4、</w:t>
            </w:r>
            <w:r>
              <w:rPr>
                <w:rFonts w:hint="eastAsia" w:ascii="宋体" w:hAnsi="宋体" w:eastAsia="宋体" w:cs="宋体"/>
                <w:color w:val="000000"/>
                <w:kern w:val="0"/>
                <w:sz w:val="21"/>
                <w:szCs w:val="21"/>
                <w:lang w:bidi="ar"/>
              </w:rPr>
              <w:t>底座材质：Q235B、规格：口60×40×1.5方管、φ25×1.5mm圆管底座方管内置配重，可配合栏板高度调至满足比赛规则的要求</w:t>
            </w:r>
          </w:p>
          <w:p>
            <w:pPr>
              <w:widowControl/>
              <w:ind w:right="-105" w:rightChars="-5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5、</w:t>
            </w:r>
            <w:r>
              <w:rPr>
                <w:rFonts w:hint="eastAsia" w:ascii="宋体" w:hAnsi="宋体" w:eastAsia="宋体" w:cs="宋体"/>
                <w:color w:val="000000"/>
                <w:kern w:val="0"/>
                <w:sz w:val="21"/>
                <w:szCs w:val="21"/>
                <w:lang w:bidi="ar"/>
              </w:rPr>
              <w:t>外管材质：铝合金、规格：φ29×1.2mm圆管</w:t>
            </w:r>
          </w:p>
          <w:p>
            <w:pPr>
              <w:widowControl/>
              <w:ind w:right="-105" w:rightChars="-5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6、</w:t>
            </w:r>
            <w:r>
              <w:rPr>
                <w:rFonts w:hint="eastAsia" w:ascii="宋体" w:hAnsi="宋体" w:eastAsia="宋体" w:cs="宋体"/>
                <w:color w:val="000000"/>
                <w:kern w:val="0"/>
                <w:sz w:val="21"/>
                <w:szCs w:val="21"/>
                <w:lang w:bidi="ar"/>
              </w:rPr>
              <w:t>内管材质：Q235B、规格：φ25×1.5mm圆管</w:t>
            </w:r>
          </w:p>
          <w:p>
            <w:pPr>
              <w:widowControl/>
              <w:ind w:right="-105" w:rightChars="-5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7、</w:t>
            </w:r>
            <w:r>
              <w:rPr>
                <w:rFonts w:hint="eastAsia" w:ascii="宋体" w:hAnsi="宋体" w:eastAsia="宋体" w:cs="宋体"/>
                <w:color w:val="000000"/>
                <w:kern w:val="0"/>
                <w:sz w:val="21"/>
                <w:szCs w:val="21"/>
                <w:lang w:bidi="ar"/>
              </w:rPr>
              <w:t>内管材质：Q235B、规格：φ25×1.5mm圆管</w:t>
            </w:r>
          </w:p>
          <w:p>
            <w:pPr>
              <w:widowControl/>
              <w:ind w:right="-105" w:rightChars="-5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8、</w:t>
            </w:r>
            <w:r>
              <w:rPr>
                <w:rFonts w:hint="eastAsia" w:ascii="宋体" w:hAnsi="宋体" w:eastAsia="宋体" w:cs="宋体"/>
                <w:color w:val="000000"/>
                <w:kern w:val="0"/>
                <w:sz w:val="21"/>
                <w:szCs w:val="21"/>
                <w:lang w:bidi="ar"/>
              </w:rPr>
              <w:t>定位销</w:t>
            </w:r>
            <w:r>
              <w:rPr>
                <w:rFonts w:hint="eastAsia" w:ascii="宋体" w:hAnsi="宋体" w:eastAsia="宋体" w:cs="宋体"/>
                <w:color w:val="000000"/>
                <w:kern w:val="0"/>
                <w:sz w:val="21"/>
                <w:szCs w:val="21"/>
                <w:lang w:val="en-US" w:eastAsia="zh-CN" w:bidi="ar"/>
              </w:rPr>
              <w:t>:</w:t>
            </w:r>
            <w:r>
              <w:rPr>
                <w:rFonts w:hint="eastAsia" w:ascii="宋体" w:hAnsi="宋体" w:eastAsia="宋体" w:cs="宋体"/>
                <w:color w:val="000000"/>
                <w:kern w:val="0"/>
                <w:sz w:val="21"/>
                <w:szCs w:val="21"/>
                <w:lang w:bidi="ar"/>
              </w:rPr>
              <w:t>调高灵活，定位准确，锁紧可靠</w:t>
            </w:r>
          </w:p>
          <w:p>
            <w:pPr>
              <w:widowControl/>
              <w:ind w:right="-105" w:rightChars="-5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9、</w:t>
            </w:r>
            <w:r>
              <w:rPr>
                <w:rFonts w:hint="eastAsia" w:ascii="宋体" w:hAnsi="宋体" w:eastAsia="宋体" w:cs="宋体"/>
                <w:color w:val="000000"/>
                <w:kern w:val="0"/>
                <w:sz w:val="21"/>
                <w:szCs w:val="21"/>
                <w:lang w:bidi="ar"/>
              </w:rPr>
              <w:t>栏板</w:t>
            </w:r>
            <w:r>
              <w:rPr>
                <w:rFonts w:hint="eastAsia" w:ascii="宋体" w:hAnsi="宋体" w:eastAsia="宋体" w:cs="宋体"/>
                <w:color w:val="000000"/>
                <w:kern w:val="0"/>
                <w:sz w:val="21"/>
                <w:szCs w:val="21"/>
                <w:lang w:val="en-US" w:eastAsia="zh-CN" w:bidi="ar"/>
              </w:rPr>
              <w:t>:</w:t>
            </w:r>
            <w:r>
              <w:rPr>
                <w:rFonts w:hint="eastAsia" w:ascii="宋体" w:hAnsi="宋体" w:eastAsia="宋体" w:cs="宋体"/>
                <w:color w:val="000000"/>
                <w:kern w:val="0"/>
                <w:sz w:val="21"/>
                <w:szCs w:val="21"/>
                <w:lang w:bidi="ar"/>
              </w:rPr>
              <w:t>1190×70×20mm</w:t>
            </w:r>
            <w:r>
              <w:rPr>
                <w:rFonts w:hint="eastAsia" w:ascii="宋体" w:hAnsi="宋体" w:eastAsia="宋体" w:cs="宋体"/>
                <w:color w:val="000000"/>
                <w:kern w:val="0"/>
                <w:sz w:val="21"/>
                <w:szCs w:val="21"/>
                <w:lang w:val="en-US" w:eastAsia="zh-CN" w:bidi="ar"/>
              </w:rPr>
              <w:t>,</w:t>
            </w:r>
            <w:r>
              <w:rPr>
                <w:rFonts w:hint="eastAsia" w:ascii="宋体" w:hAnsi="宋体" w:eastAsia="宋体" w:cs="宋体"/>
                <w:color w:val="000000"/>
                <w:kern w:val="0"/>
                <w:sz w:val="21"/>
                <w:szCs w:val="21"/>
                <w:lang w:bidi="ar"/>
              </w:rPr>
              <w:t>PVC料，可回收再利用，环保节能</w:t>
            </w:r>
            <w:r>
              <w:rPr>
                <w:rFonts w:hint="eastAsia" w:ascii="宋体" w:hAnsi="宋体" w:eastAsia="宋体" w:cs="宋体"/>
                <w:color w:val="000000"/>
                <w:kern w:val="0"/>
                <w:sz w:val="21"/>
                <w:szCs w:val="21"/>
                <w:lang w:val="en-US" w:eastAsia="zh-CN" w:bidi="ar"/>
              </w:rPr>
              <w:t>,</w:t>
            </w:r>
            <w:r>
              <w:rPr>
                <w:rFonts w:hint="eastAsia" w:ascii="宋体" w:hAnsi="宋体" w:eastAsia="宋体" w:cs="宋体"/>
                <w:color w:val="000000"/>
                <w:kern w:val="0"/>
                <w:sz w:val="21"/>
                <w:szCs w:val="21"/>
                <w:lang w:bidi="ar"/>
              </w:rPr>
              <w:t>栏板内部设有加强筋，安全牢固</w:t>
            </w:r>
          </w:p>
          <w:p>
            <w:pPr>
              <w:widowControl/>
              <w:ind w:right="-105" w:rightChars="-5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10、</w:t>
            </w:r>
            <w:r>
              <w:rPr>
                <w:rFonts w:hint="eastAsia" w:ascii="宋体" w:hAnsi="宋体" w:eastAsia="宋体" w:cs="宋体"/>
                <w:color w:val="000000"/>
                <w:kern w:val="0"/>
                <w:sz w:val="21"/>
                <w:szCs w:val="21"/>
                <w:lang w:bidi="ar"/>
              </w:rPr>
              <w:t>工艺过程</w:t>
            </w:r>
            <w:r>
              <w:rPr>
                <w:rFonts w:hint="eastAsia" w:ascii="宋体" w:hAnsi="宋体" w:eastAsia="宋体" w:cs="宋体"/>
                <w:color w:val="000000"/>
                <w:kern w:val="0"/>
                <w:sz w:val="21"/>
                <w:szCs w:val="21"/>
                <w:lang w:eastAsia="zh-CN" w:bidi="ar"/>
              </w:rPr>
              <w:t>：</w:t>
            </w:r>
            <w:r>
              <w:rPr>
                <w:rFonts w:hint="eastAsia" w:ascii="宋体" w:hAnsi="宋体" w:eastAsia="宋体" w:cs="宋体"/>
                <w:color w:val="000000"/>
                <w:kern w:val="0"/>
                <w:sz w:val="21"/>
                <w:szCs w:val="21"/>
                <w:lang w:bidi="ar"/>
              </w:rPr>
              <w:t>下料—焊接--抛丸--脱脂--水洗--无磷转化--水洗--烘干--静电粉末--固化（所有表面处理均在全自动喷涂流水线上作业）</w:t>
            </w:r>
          </w:p>
          <w:p>
            <w:pPr>
              <w:widowControl/>
              <w:ind w:right="-105" w:rightChars="-5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11、</w:t>
            </w:r>
            <w:r>
              <w:rPr>
                <w:rFonts w:hint="eastAsia" w:ascii="宋体" w:hAnsi="宋体" w:eastAsia="宋体" w:cs="宋体"/>
                <w:color w:val="000000"/>
                <w:kern w:val="0"/>
                <w:sz w:val="21"/>
                <w:szCs w:val="21"/>
                <w:lang w:bidi="ar"/>
              </w:rPr>
              <w:t>工艺特性</w:t>
            </w:r>
            <w:r>
              <w:rPr>
                <w:rFonts w:hint="eastAsia" w:ascii="宋体" w:hAnsi="宋体" w:eastAsia="宋体" w:cs="宋体"/>
                <w:color w:val="000000"/>
                <w:kern w:val="0"/>
                <w:sz w:val="21"/>
                <w:szCs w:val="21"/>
                <w:lang w:eastAsia="zh-CN" w:bidi="ar"/>
              </w:rPr>
              <w:t>：</w:t>
            </w:r>
            <w:r>
              <w:rPr>
                <w:rFonts w:hint="eastAsia" w:ascii="宋体" w:hAnsi="宋体" w:eastAsia="宋体" w:cs="宋体"/>
                <w:color w:val="000000"/>
                <w:kern w:val="0"/>
                <w:sz w:val="21"/>
                <w:szCs w:val="21"/>
                <w:lang w:bidi="ar"/>
              </w:rPr>
              <w:t>产品具有耐酸碱、耐湿热、抗老化、外观美观等优点，能适合潮湿和酸雨环境，涂料均为绿色环保无毒产品，避免损害使用者的健康。</w:t>
            </w:r>
          </w:p>
          <w:p>
            <w:pPr>
              <w:widowControl/>
              <w:ind w:right="-105" w:rightChars="-50"/>
              <w:jc w:val="left"/>
              <w:rPr>
                <w:rFonts w:hint="eastAsia" w:ascii="宋体" w:hAnsi="宋体" w:eastAsia="宋体" w:cs="宋体"/>
                <w:color w:val="000000"/>
                <w:kern w:val="0"/>
                <w:sz w:val="21"/>
                <w:szCs w:val="21"/>
                <w:lang w:eastAsia="zh-CN" w:bidi="ar"/>
              </w:rPr>
            </w:pPr>
            <w:r>
              <w:rPr>
                <w:rFonts w:hint="eastAsia" w:ascii="宋体" w:hAnsi="宋体" w:eastAsia="宋体" w:cs="宋体"/>
                <w:color w:val="000000"/>
                <w:kern w:val="0"/>
                <w:sz w:val="21"/>
                <w:szCs w:val="21"/>
                <w:lang w:val="en-US" w:eastAsia="zh-CN" w:bidi="ar"/>
              </w:rPr>
              <w:t>★12、</w:t>
            </w:r>
            <w:r>
              <w:rPr>
                <w:rFonts w:hint="eastAsia" w:ascii="宋体" w:hAnsi="宋体" w:eastAsia="宋体" w:cs="宋体"/>
                <w:color w:val="000000"/>
                <w:kern w:val="0"/>
                <w:sz w:val="21"/>
                <w:szCs w:val="21"/>
                <w:lang w:eastAsia="zh-CN" w:bidi="ar"/>
              </w:rPr>
              <w:t>产品符合国际田联认证，提供证书复印件并加盖公章。</w:t>
            </w:r>
          </w:p>
          <w:p>
            <w:pPr>
              <w:widowControl/>
              <w:ind w:right="-105" w:rightChars="-50"/>
              <w:jc w:val="left"/>
              <w:rPr>
                <w:rFonts w:hint="eastAsia" w:ascii="宋体" w:hAnsi="宋体" w:eastAsia="宋体" w:cs="宋体"/>
                <w:sz w:val="21"/>
                <w:szCs w:val="21"/>
                <w:u w:val="none"/>
                <w:lang w:val="en-US" w:eastAsia="zh-CN"/>
              </w:rPr>
            </w:pPr>
            <w:r>
              <w:rPr>
                <w:rFonts w:hint="eastAsia" w:ascii="宋体" w:hAnsi="宋体" w:eastAsia="宋体" w:cs="宋体"/>
                <w:color w:val="000000"/>
                <w:kern w:val="0"/>
                <w:sz w:val="21"/>
                <w:szCs w:val="21"/>
                <w:lang w:val="en-US" w:eastAsia="zh-CN" w:bidi="ar"/>
              </w:rPr>
              <w:t>★13、为确保产品质量，提供由国家体育用品质量监督检验中心出具的符合GB/T23117-2008的检测报告，复印件并加盖公章。</w:t>
            </w:r>
          </w:p>
        </w:tc>
        <w:tc>
          <w:tcPr>
            <w:tcW w:w="704" w:type="dxa"/>
            <w:tcBorders>
              <w:top w:val="single" w:color="auto" w:sz="8" w:space="0"/>
              <w:left w:val="single" w:color="auto" w:sz="8" w:space="0"/>
              <w:bottom w:val="single" w:color="auto" w:sz="8" w:space="0"/>
              <w:right w:val="single" w:color="auto" w:sz="8" w:space="0"/>
            </w:tcBorders>
            <w:vAlign w:val="center"/>
          </w:tcPr>
          <w:p>
            <w:pPr>
              <w:jc w:val="center"/>
              <w:rPr>
                <w:rFonts w:hint="eastAsia" w:ascii="宋体" w:hAnsi="宋体" w:eastAsia="宋体" w:cs="宋体"/>
                <w:kern w:val="2"/>
                <w:sz w:val="21"/>
                <w:szCs w:val="21"/>
                <w:u w:val="none"/>
                <w:lang w:val="en-US" w:eastAsia="zh-CN" w:bidi="ar-SA"/>
              </w:rPr>
            </w:pPr>
            <w:r>
              <w:rPr>
                <w:rFonts w:hint="eastAsia" w:ascii="宋体" w:hAnsi="宋体" w:eastAsia="宋体" w:cs="宋体"/>
                <w:sz w:val="21"/>
                <w:szCs w:val="21"/>
                <w:u w:val="none"/>
                <w:lang w:val="en-US" w:eastAsia="zh-CN"/>
              </w:rPr>
              <w:t>20</w:t>
            </w:r>
          </w:p>
        </w:tc>
        <w:tc>
          <w:tcPr>
            <w:tcW w:w="798" w:type="dxa"/>
            <w:tcBorders>
              <w:top w:val="single" w:color="auto" w:sz="8" w:space="0"/>
              <w:left w:val="single" w:color="auto" w:sz="8" w:space="0"/>
              <w:bottom w:val="single" w:color="auto" w:sz="8" w:space="0"/>
              <w:right w:val="single" w:color="auto" w:sz="8" w:space="0"/>
            </w:tcBorders>
            <w:vAlign w:val="center"/>
          </w:tcPr>
          <w:p>
            <w:pPr>
              <w:widowControl/>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个</w:t>
            </w:r>
          </w:p>
        </w:tc>
        <w:tc>
          <w:tcPr>
            <w:tcW w:w="2799" w:type="dxa"/>
            <w:tcBorders>
              <w:top w:val="single" w:color="auto" w:sz="8" w:space="0"/>
              <w:left w:val="single" w:color="auto" w:sz="8" w:space="0"/>
              <w:bottom w:val="single" w:color="auto" w:sz="8" w:space="0"/>
            </w:tcBorders>
            <w:vAlign w:val="center"/>
          </w:tcPr>
          <w:p>
            <w:pPr>
              <w:widowControl/>
              <w:numPr>
                <w:ilvl w:val="0"/>
                <w:numId w:val="0"/>
              </w:numPr>
              <w:ind w:left="0" w:leftChars="0" w:firstLine="0" w:firstLineChars="0"/>
              <w:jc w:val="left"/>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w:t>
            </w:r>
            <w:r>
              <w:rPr>
                <w:rFonts w:hint="eastAsia" w:ascii="宋体" w:hAnsi="宋体" w:eastAsia="宋体" w:cs="宋体"/>
                <w:sz w:val="21"/>
                <w:szCs w:val="21"/>
              </w:rPr>
              <w:drawing>
                <wp:inline distT="0" distB="0" distL="114300" distR="114300">
                  <wp:extent cx="1645920" cy="1508760"/>
                  <wp:effectExtent l="0" t="0" r="11430" b="15240"/>
                  <wp:docPr id="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4"/>
                          <pic:cNvPicPr>
                            <a:picLocks noChangeAspect="1"/>
                          </pic:cNvPicPr>
                        </pic:nvPicPr>
                        <pic:blipFill>
                          <a:blip r:embed="rId14"/>
                          <a:stretch>
                            <a:fillRect/>
                          </a:stretch>
                        </pic:blipFill>
                        <pic:spPr>
                          <a:xfrm>
                            <a:off x="0" y="0"/>
                            <a:ext cx="1645920" cy="150876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9" w:hRule="atLeast"/>
        </w:trPr>
        <w:tc>
          <w:tcPr>
            <w:tcW w:w="590" w:type="dxa"/>
            <w:tcBorders>
              <w:top w:val="single" w:color="auto" w:sz="4" w:space="0"/>
              <w:left w:val="single" w:color="auto" w:sz="8" w:space="0"/>
              <w:right w:val="single" w:color="auto" w:sz="8" w:space="0"/>
            </w:tcBorders>
            <w:vAlign w:val="center"/>
          </w:tcPr>
          <w:p>
            <w:pPr>
              <w:snapToGrid w:val="0"/>
              <w:jc w:val="center"/>
              <w:rPr>
                <w:rFonts w:hint="eastAsia" w:ascii="宋体" w:hAnsi="宋体" w:eastAsia="宋体" w:cs="宋体"/>
                <w:bCs/>
                <w:sz w:val="21"/>
                <w:szCs w:val="21"/>
                <w:lang w:val="en-US" w:eastAsia="zh-CN"/>
              </w:rPr>
            </w:pPr>
            <w:r>
              <w:rPr>
                <w:rFonts w:hint="eastAsia" w:ascii="宋体" w:hAnsi="宋体" w:eastAsia="宋体" w:cs="宋体"/>
                <w:bCs/>
                <w:sz w:val="21"/>
                <w:szCs w:val="21"/>
                <w:lang w:val="en-US" w:eastAsia="zh-CN"/>
              </w:rPr>
              <w:t>10</w:t>
            </w:r>
          </w:p>
        </w:tc>
        <w:tc>
          <w:tcPr>
            <w:tcW w:w="1265" w:type="dxa"/>
            <w:tcBorders>
              <w:top w:val="single" w:color="auto" w:sz="4" w:space="0"/>
              <w:left w:val="single" w:color="auto" w:sz="8" w:space="0"/>
              <w:right w:val="single" w:color="auto" w:sz="8" w:space="0"/>
            </w:tcBorders>
            <w:vAlign w:val="center"/>
          </w:tcPr>
          <w:p>
            <w:pPr>
              <w:widowControl/>
              <w:pBdr>
                <w:bottom w:val="single" w:color="CCCCCC" w:sz="6" w:space="8"/>
              </w:pBdr>
              <w:shd w:val="clear" w:color="auto" w:fill="FFFFFF"/>
              <w:jc w:val="center"/>
              <w:outlineLvl w:val="0"/>
              <w:rPr>
                <w:rFonts w:hint="eastAsia" w:ascii="宋体" w:hAnsi="宋体" w:eastAsia="宋体" w:cs="宋体"/>
                <w:sz w:val="21"/>
                <w:szCs w:val="21"/>
                <w:lang w:val="en-US" w:eastAsia="zh-CN"/>
              </w:rPr>
            </w:pPr>
            <w:r>
              <w:rPr>
                <w:rFonts w:hint="eastAsia" w:ascii="宋体" w:hAnsi="宋体" w:eastAsia="宋体" w:cs="宋体"/>
                <w:sz w:val="21"/>
                <w:szCs w:val="21"/>
              </w:rPr>
              <w:t>羽毛球</w:t>
            </w:r>
            <w:r>
              <w:rPr>
                <w:rFonts w:hint="eastAsia" w:ascii="宋体" w:hAnsi="宋体" w:eastAsia="宋体" w:cs="宋体"/>
                <w:sz w:val="21"/>
                <w:szCs w:val="21"/>
                <w:lang w:val="en-US" w:eastAsia="zh-CN"/>
              </w:rPr>
              <w:t>网</w:t>
            </w:r>
          </w:p>
        </w:tc>
        <w:tc>
          <w:tcPr>
            <w:tcW w:w="3624" w:type="dxa"/>
            <w:tcBorders>
              <w:top w:val="single" w:color="auto" w:sz="8" w:space="0"/>
              <w:left w:val="single" w:color="auto" w:sz="8" w:space="0"/>
              <w:bottom w:val="single" w:color="auto" w:sz="8" w:space="0"/>
              <w:right w:val="single" w:color="auto" w:sz="8" w:space="0"/>
            </w:tcBorders>
            <w:vAlign w:val="center"/>
          </w:tcPr>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品牌：金岭</w:t>
            </w:r>
          </w:p>
          <w:p>
            <w:pPr>
              <w:widowControl/>
              <w:ind w:right="-105" w:rightChars="-50"/>
              <w:jc w:val="both"/>
              <w:rPr>
                <w:rFonts w:hint="eastAsia" w:ascii="宋体" w:hAnsi="宋体" w:eastAsia="宋体" w:cs="宋体"/>
                <w:color w:val="000000"/>
                <w:kern w:val="0"/>
                <w:sz w:val="21"/>
                <w:szCs w:val="21"/>
                <w:lang w:bidi="ar"/>
              </w:rPr>
            </w:pPr>
            <w:r>
              <w:rPr>
                <w:rFonts w:hint="eastAsia" w:ascii="宋体" w:hAnsi="宋体" w:eastAsia="宋体" w:cs="宋体"/>
                <w:sz w:val="21"/>
                <w:szCs w:val="21"/>
                <w:lang w:val="en-US" w:eastAsia="zh-CN"/>
              </w:rPr>
              <w:t>型号：0920</w:t>
            </w:r>
          </w:p>
          <w:p>
            <w:pPr>
              <w:widowControl/>
              <w:ind w:right="-105" w:rightChars="-50"/>
              <w:jc w:val="both"/>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color w:val="000000"/>
                <w:kern w:val="0"/>
                <w:sz w:val="21"/>
                <w:szCs w:val="21"/>
                <w:lang w:bidi="ar"/>
              </w:rPr>
              <w:t>材质：聚乙烯高强尼龙绳</w:t>
            </w:r>
            <w:r>
              <w:rPr>
                <w:rFonts w:hint="eastAsia" w:ascii="宋体" w:hAnsi="宋体" w:eastAsia="宋体" w:cs="宋体"/>
                <w:color w:val="000000"/>
                <w:kern w:val="0"/>
                <w:sz w:val="21"/>
                <w:szCs w:val="21"/>
                <w:lang w:bidi="ar"/>
              </w:rPr>
              <w:br w:type="textWrapping"/>
            </w:r>
            <w:r>
              <w:rPr>
                <w:rFonts w:hint="eastAsia" w:ascii="宋体" w:hAnsi="宋体" w:eastAsia="宋体" w:cs="宋体"/>
                <w:color w:val="000000"/>
                <w:kern w:val="0"/>
                <w:sz w:val="21"/>
                <w:szCs w:val="21"/>
                <w:lang w:bidi="ar"/>
              </w:rPr>
              <w:t>尺寸：长</w:t>
            </w:r>
            <w:r>
              <w:rPr>
                <w:rFonts w:hint="eastAsia" w:ascii="宋体" w:hAnsi="宋体" w:eastAsia="宋体" w:cs="宋体"/>
                <w:color w:val="000000"/>
                <w:kern w:val="0"/>
                <w:sz w:val="21"/>
                <w:szCs w:val="21"/>
                <w:lang w:val="en-US" w:eastAsia="zh-CN" w:bidi="ar"/>
              </w:rPr>
              <w:t>3.1</w:t>
            </w:r>
            <w:r>
              <w:rPr>
                <w:rFonts w:hint="eastAsia" w:ascii="宋体" w:hAnsi="宋体" w:eastAsia="宋体" w:cs="宋体"/>
                <w:color w:val="000000"/>
                <w:kern w:val="0"/>
                <w:sz w:val="21"/>
                <w:szCs w:val="21"/>
                <w:lang w:bidi="ar"/>
              </w:rPr>
              <w:t>米x</w:t>
            </w:r>
            <w:r>
              <w:rPr>
                <w:rFonts w:hint="eastAsia" w:ascii="宋体" w:hAnsi="宋体" w:eastAsia="宋体" w:cs="宋体"/>
                <w:color w:val="000000"/>
                <w:kern w:val="0"/>
                <w:sz w:val="21"/>
                <w:szCs w:val="21"/>
                <w:lang w:eastAsia="zh-CN" w:bidi="ar"/>
              </w:rPr>
              <w:t>宽</w:t>
            </w:r>
            <w:r>
              <w:rPr>
                <w:rFonts w:hint="eastAsia" w:ascii="宋体" w:hAnsi="宋体" w:eastAsia="宋体" w:cs="宋体"/>
                <w:color w:val="000000"/>
                <w:kern w:val="0"/>
                <w:sz w:val="21"/>
                <w:szCs w:val="21"/>
                <w:lang w:val="en-US" w:eastAsia="zh-CN" w:bidi="ar"/>
              </w:rPr>
              <w:t>0.76</w:t>
            </w:r>
            <w:r>
              <w:rPr>
                <w:rFonts w:hint="eastAsia" w:ascii="宋体" w:hAnsi="宋体" w:eastAsia="宋体" w:cs="宋体"/>
                <w:color w:val="000000"/>
                <w:kern w:val="0"/>
                <w:sz w:val="21"/>
                <w:szCs w:val="21"/>
                <w:lang w:bidi="ar"/>
              </w:rPr>
              <w:t>米</w:t>
            </w:r>
            <w:r>
              <w:rPr>
                <w:rFonts w:hint="eastAsia" w:ascii="宋体" w:hAnsi="宋体" w:eastAsia="宋体" w:cs="宋体"/>
                <w:color w:val="000000"/>
                <w:kern w:val="0"/>
                <w:sz w:val="21"/>
                <w:szCs w:val="21"/>
                <w:lang w:bidi="ar"/>
              </w:rPr>
              <w:br w:type="textWrapping"/>
            </w:r>
            <w:r>
              <w:rPr>
                <w:rFonts w:hint="eastAsia" w:ascii="宋体" w:hAnsi="宋体" w:eastAsia="宋体" w:cs="宋体"/>
                <w:color w:val="000000"/>
                <w:kern w:val="0"/>
                <w:sz w:val="21"/>
                <w:szCs w:val="21"/>
                <w:lang w:bidi="ar"/>
              </w:rPr>
              <w:t>绳粗：直徑</w:t>
            </w:r>
            <w:r>
              <w:rPr>
                <w:rFonts w:hint="eastAsia" w:ascii="宋体" w:hAnsi="宋体" w:eastAsia="宋体" w:cs="宋体"/>
                <w:color w:val="000000"/>
                <w:kern w:val="0"/>
                <w:sz w:val="21"/>
                <w:szCs w:val="21"/>
                <w:lang w:val="en-US" w:eastAsia="zh-CN" w:bidi="ar"/>
              </w:rPr>
              <w:t>1</w:t>
            </w:r>
            <w:r>
              <w:rPr>
                <w:rFonts w:hint="eastAsia" w:ascii="宋体" w:hAnsi="宋体" w:eastAsia="宋体" w:cs="宋体"/>
                <w:color w:val="000000"/>
                <w:kern w:val="0"/>
                <w:sz w:val="21"/>
                <w:szCs w:val="21"/>
                <w:lang w:bidi="ar"/>
              </w:rPr>
              <w:t>亳米</w:t>
            </w:r>
            <w:r>
              <w:rPr>
                <w:rFonts w:hint="eastAsia" w:ascii="宋体" w:hAnsi="宋体" w:eastAsia="宋体" w:cs="宋体"/>
                <w:color w:val="000000"/>
                <w:kern w:val="0"/>
                <w:sz w:val="21"/>
                <w:szCs w:val="21"/>
                <w:lang w:bidi="ar"/>
              </w:rPr>
              <w:br w:type="textWrapping"/>
            </w:r>
            <w:r>
              <w:rPr>
                <w:rFonts w:hint="eastAsia" w:ascii="宋体" w:hAnsi="宋体" w:eastAsia="宋体" w:cs="宋体"/>
                <w:color w:val="000000"/>
                <w:kern w:val="0"/>
                <w:sz w:val="21"/>
                <w:szCs w:val="21"/>
                <w:lang w:bidi="ar"/>
              </w:rPr>
              <w:t>网孔：1</w:t>
            </w:r>
            <w:r>
              <w:rPr>
                <w:rFonts w:hint="eastAsia" w:ascii="宋体" w:hAnsi="宋体" w:eastAsia="宋体" w:cs="宋体"/>
                <w:color w:val="000000"/>
                <w:kern w:val="0"/>
                <w:sz w:val="21"/>
                <w:szCs w:val="21"/>
                <w:lang w:val="en-US" w:eastAsia="zh-CN" w:bidi="ar"/>
              </w:rPr>
              <w:t>.8</w:t>
            </w:r>
            <w:r>
              <w:rPr>
                <w:rFonts w:hint="eastAsia" w:ascii="宋体" w:hAnsi="宋体" w:eastAsia="宋体" w:cs="宋体"/>
                <w:color w:val="000000"/>
                <w:kern w:val="0"/>
                <w:sz w:val="21"/>
                <w:szCs w:val="21"/>
                <w:lang w:bidi="ar"/>
              </w:rPr>
              <w:t>厘米x1</w:t>
            </w:r>
            <w:r>
              <w:rPr>
                <w:rFonts w:hint="eastAsia" w:ascii="宋体" w:hAnsi="宋体" w:eastAsia="宋体" w:cs="宋体"/>
                <w:color w:val="000000"/>
                <w:kern w:val="0"/>
                <w:sz w:val="21"/>
                <w:szCs w:val="21"/>
                <w:lang w:val="en-US" w:eastAsia="zh-CN" w:bidi="ar"/>
              </w:rPr>
              <w:t>.8</w:t>
            </w:r>
            <w:r>
              <w:rPr>
                <w:rFonts w:hint="eastAsia" w:ascii="宋体" w:hAnsi="宋体" w:eastAsia="宋体" w:cs="宋体"/>
                <w:color w:val="000000"/>
                <w:kern w:val="0"/>
                <w:sz w:val="21"/>
                <w:szCs w:val="21"/>
                <w:lang w:bidi="ar"/>
              </w:rPr>
              <w:t>厘米</w:t>
            </w:r>
            <w:r>
              <w:rPr>
                <w:rFonts w:hint="eastAsia" w:ascii="宋体" w:hAnsi="宋体" w:eastAsia="宋体" w:cs="宋体"/>
                <w:color w:val="000000"/>
                <w:kern w:val="0"/>
                <w:sz w:val="21"/>
                <w:szCs w:val="21"/>
                <w:lang w:bidi="ar"/>
              </w:rPr>
              <w:br w:type="textWrapping"/>
            </w:r>
            <w:r>
              <w:rPr>
                <w:rFonts w:hint="eastAsia" w:ascii="宋体" w:hAnsi="宋体" w:eastAsia="宋体" w:cs="宋体"/>
                <w:color w:val="000000"/>
                <w:kern w:val="0"/>
                <w:sz w:val="21"/>
                <w:szCs w:val="21"/>
                <w:lang w:bidi="ar"/>
              </w:rPr>
              <w:t>重量：约2公斤</w:t>
            </w:r>
            <w:r>
              <w:rPr>
                <w:rFonts w:hint="eastAsia" w:ascii="宋体" w:hAnsi="宋体" w:eastAsia="宋体" w:cs="宋体"/>
                <w:color w:val="000000"/>
                <w:kern w:val="0"/>
                <w:sz w:val="21"/>
                <w:szCs w:val="21"/>
                <w:lang w:bidi="ar"/>
              </w:rPr>
              <w:br w:type="textWrapping"/>
            </w:r>
            <w:r>
              <w:rPr>
                <w:rFonts w:hint="eastAsia" w:ascii="宋体" w:hAnsi="宋体" w:eastAsia="宋体" w:cs="宋体"/>
                <w:color w:val="000000"/>
                <w:kern w:val="0"/>
                <w:sz w:val="21"/>
                <w:szCs w:val="21"/>
                <w:lang w:bidi="ar"/>
              </w:rPr>
              <w:t>工艺：四面加厚防水布包边</w:t>
            </w:r>
            <w:r>
              <w:rPr>
                <w:rFonts w:hint="eastAsia" w:ascii="宋体" w:hAnsi="宋体" w:eastAsia="宋体" w:cs="宋体"/>
                <w:color w:val="000000"/>
                <w:kern w:val="0"/>
                <w:sz w:val="21"/>
                <w:szCs w:val="21"/>
                <w:lang w:bidi="ar"/>
              </w:rPr>
              <w:br w:type="textWrapping"/>
            </w:r>
            <w:r>
              <w:rPr>
                <w:rFonts w:hint="eastAsia" w:ascii="宋体" w:hAnsi="宋体" w:eastAsia="宋体" w:cs="宋体"/>
                <w:color w:val="000000"/>
                <w:kern w:val="0"/>
                <w:sz w:val="21"/>
                <w:szCs w:val="21"/>
                <w:lang w:bidi="ar"/>
              </w:rPr>
              <w:t>四边白色包边；两侧各加3条编织带，可把网面拉得更平整</w:t>
            </w:r>
          </w:p>
        </w:tc>
        <w:tc>
          <w:tcPr>
            <w:tcW w:w="704" w:type="dxa"/>
            <w:tcBorders>
              <w:top w:val="single" w:color="auto" w:sz="8" w:space="0"/>
              <w:left w:val="single" w:color="auto" w:sz="8" w:space="0"/>
              <w:bottom w:val="single" w:color="auto" w:sz="8" w:space="0"/>
              <w:right w:val="single" w:color="auto" w:sz="8" w:space="0"/>
            </w:tcBorders>
            <w:vAlign w:val="center"/>
          </w:tcPr>
          <w:p>
            <w:pPr>
              <w:jc w:val="center"/>
              <w:rPr>
                <w:rFonts w:hint="eastAsia" w:ascii="宋体" w:hAnsi="宋体" w:eastAsia="宋体" w:cs="宋体"/>
                <w:kern w:val="2"/>
                <w:sz w:val="21"/>
                <w:szCs w:val="21"/>
                <w:u w:val="none"/>
                <w:lang w:val="en-US" w:eastAsia="zh-CN" w:bidi="ar-SA"/>
              </w:rPr>
            </w:pPr>
            <w:r>
              <w:rPr>
                <w:rFonts w:hint="eastAsia" w:ascii="宋体" w:hAnsi="宋体" w:eastAsia="宋体" w:cs="宋体"/>
                <w:sz w:val="21"/>
                <w:szCs w:val="21"/>
                <w:u w:val="none"/>
                <w:lang w:val="en-US" w:eastAsia="zh-CN"/>
              </w:rPr>
              <w:t>40</w:t>
            </w:r>
          </w:p>
        </w:tc>
        <w:tc>
          <w:tcPr>
            <w:tcW w:w="798" w:type="dxa"/>
            <w:tcBorders>
              <w:top w:val="single" w:color="auto" w:sz="8" w:space="0"/>
              <w:left w:val="single" w:color="auto" w:sz="8" w:space="0"/>
              <w:bottom w:val="single" w:color="auto" w:sz="8" w:space="0"/>
              <w:right w:val="single" w:color="auto" w:sz="8" w:space="0"/>
            </w:tcBorders>
            <w:vAlign w:val="center"/>
          </w:tcPr>
          <w:p>
            <w:pPr>
              <w:widowControl/>
              <w:jc w:val="center"/>
              <w:rPr>
                <w:rFonts w:hint="eastAsia" w:ascii="宋体" w:hAnsi="宋体" w:eastAsia="宋体" w:cs="宋体"/>
                <w:sz w:val="21"/>
                <w:szCs w:val="21"/>
                <w:lang w:val="en-US" w:eastAsia="zh-CN"/>
              </w:rPr>
            </w:pPr>
            <w:r>
              <w:rPr>
                <w:rFonts w:hint="eastAsia" w:ascii="宋体" w:hAnsi="宋体" w:eastAsia="宋体" w:cs="宋体"/>
                <w:sz w:val="21"/>
                <w:szCs w:val="21"/>
                <w:u w:val="none"/>
                <w:lang w:val="en-US" w:eastAsia="zh-CN"/>
              </w:rPr>
              <w:t>张</w:t>
            </w:r>
          </w:p>
        </w:tc>
        <w:tc>
          <w:tcPr>
            <w:tcW w:w="2799" w:type="dxa"/>
            <w:tcBorders>
              <w:top w:val="single" w:color="auto" w:sz="8" w:space="0"/>
              <w:left w:val="single" w:color="auto" w:sz="8" w:space="0"/>
              <w:bottom w:val="single" w:color="auto" w:sz="8" w:space="0"/>
            </w:tcBorders>
            <w:vAlign w:val="center"/>
          </w:tcPr>
          <w:p>
            <w:pPr>
              <w:widowControl/>
              <w:numPr>
                <w:ilvl w:val="0"/>
                <w:numId w:val="0"/>
              </w:numPr>
              <w:ind w:left="0" w:leftChars="0" w:firstLine="0" w:firstLineChars="0"/>
              <w:jc w:val="left"/>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sz w:val="21"/>
                <w:szCs w:val="21"/>
              </w:rPr>
              <w:drawing>
                <wp:inline distT="0" distB="0" distL="114300" distR="114300">
                  <wp:extent cx="1276985" cy="1681480"/>
                  <wp:effectExtent l="0" t="0" r="18415" b="1397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5"/>
                          <a:stretch>
                            <a:fillRect/>
                          </a:stretch>
                        </pic:blipFill>
                        <pic:spPr>
                          <a:xfrm>
                            <a:off x="0" y="0"/>
                            <a:ext cx="1276985" cy="168148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85" w:hRule="atLeast"/>
        </w:trPr>
        <w:tc>
          <w:tcPr>
            <w:tcW w:w="590" w:type="dxa"/>
            <w:tcBorders>
              <w:top w:val="single" w:color="auto" w:sz="4" w:space="0"/>
              <w:left w:val="single" w:color="auto" w:sz="8" w:space="0"/>
              <w:right w:val="single" w:color="auto" w:sz="8" w:space="0"/>
            </w:tcBorders>
            <w:vAlign w:val="center"/>
          </w:tcPr>
          <w:p>
            <w:pPr>
              <w:snapToGrid w:val="0"/>
              <w:jc w:val="center"/>
              <w:rPr>
                <w:rFonts w:hint="eastAsia" w:ascii="宋体" w:hAnsi="宋体" w:eastAsia="宋体" w:cs="宋体"/>
                <w:bCs/>
                <w:sz w:val="21"/>
                <w:szCs w:val="21"/>
                <w:lang w:val="en-US" w:eastAsia="zh-CN"/>
              </w:rPr>
            </w:pPr>
            <w:r>
              <w:rPr>
                <w:rFonts w:hint="eastAsia" w:ascii="宋体" w:hAnsi="宋体" w:eastAsia="宋体" w:cs="宋体"/>
                <w:bCs/>
                <w:sz w:val="21"/>
                <w:szCs w:val="21"/>
                <w:lang w:val="en-US" w:eastAsia="zh-CN"/>
              </w:rPr>
              <w:t>11</w:t>
            </w:r>
          </w:p>
        </w:tc>
        <w:tc>
          <w:tcPr>
            <w:tcW w:w="1265" w:type="dxa"/>
            <w:tcBorders>
              <w:top w:val="single" w:color="auto" w:sz="4" w:space="0"/>
              <w:left w:val="single" w:color="auto" w:sz="8" w:space="0"/>
              <w:right w:val="single" w:color="auto" w:sz="8" w:space="0"/>
            </w:tcBorders>
            <w:vAlign w:val="center"/>
          </w:tcPr>
          <w:p>
            <w:pPr>
              <w:widowControl/>
              <w:pBdr>
                <w:bottom w:val="single" w:color="CCCCCC" w:sz="6" w:space="8"/>
              </w:pBdr>
              <w:shd w:val="clear" w:color="auto" w:fill="FFFFFF"/>
              <w:jc w:val="center"/>
              <w:outlineLvl w:val="0"/>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气排球网</w:t>
            </w:r>
          </w:p>
        </w:tc>
        <w:tc>
          <w:tcPr>
            <w:tcW w:w="3624" w:type="dxa"/>
            <w:tcBorders>
              <w:top w:val="single" w:color="auto" w:sz="8" w:space="0"/>
              <w:left w:val="single" w:color="auto" w:sz="8" w:space="0"/>
              <w:bottom w:val="single" w:color="auto" w:sz="8" w:space="0"/>
              <w:right w:val="single" w:color="auto" w:sz="8" w:space="0"/>
            </w:tcBorders>
            <w:vAlign w:val="center"/>
          </w:tcPr>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品牌：金岭</w:t>
            </w:r>
          </w:p>
          <w:p>
            <w:pPr>
              <w:widowControl/>
              <w:ind w:right="-105" w:rightChars="-50"/>
              <w:jc w:val="both"/>
              <w:rPr>
                <w:rFonts w:hint="eastAsia" w:ascii="宋体" w:hAnsi="宋体" w:eastAsia="宋体" w:cs="宋体"/>
                <w:color w:val="000000"/>
                <w:kern w:val="0"/>
                <w:sz w:val="21"/>
                <w:szCs w:val="21"/>
                <w:lang w:bidi="ar"/>
              </w:rPr>
            </w:pPr>
            <w:r>
              <w:rPr>
                <w:rFonts w:hint="eastAsia" w:ascii="宋体" w:hAnsi="宋体" w:eastAsia="宋体" w:cs="宋体"/>
                <w:sz w:val="21"/>
                <w:szCs w:val="21"/>
                <w:lang w:val="en-US" w:eastAsia="zh-CN"/>
              </w:rPr>
              <w:t>型号：0610</w:t>
            </w:r>
          </w:p>
          <w:p>
            <w:pPr>
              <w:widowControl/>
              <w:ind w:right="-105" w:rightChars="-50"/>
              <w:jc w:val="both"/>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color w:val="000000"/>
                <w:kern w:val="0"/>
                <w:sz w:val="21"/>
                <w:szCs w:val="21"/>
                <w:lang w:bidi="ar"/>
              </w:rPr>
              <w:t>材质：聚乙烯高强尼龙绳</w:t>
            </w:r>
            <w:r>
              <w:rPr>
                <w:rFonts w:hint="eastAsia" w:ascii="宋体" w:hAnsi="宋体" w:eastAsia="宋体" w:cs="宋体"/>
                <w:color w:val="000000"/>
                <w:kern w:val="0"/>
                <w:sz w:val="21"/>
                <w:szCs w:val="21"/>
                <w:lang w:bidi="ar"/>
              </w:rPr>
              <w:br w:type="textWrapping"/>
            </w:r>
            <w:r>
              <w:rPr>
                <w:rFonts w:hint="eastAsia" w:ascii="宋体" w:hAnsi="宋体" w:eastAsia="宋体" w:cs="宋体"/>
                <w:color w:val="000000"/>
                <w:kern w:val="0"/>
                <w:sz w:val="21"/>
                <w:szCs w:val="21"/>
                <w:lang w:bidi="ar"/>
              </w:rPr>
              <w:t>尺寸：长7米x</w:t>
            </w:r>
            <w:r>
              <w:rPr>
                <w:rFonts w:hint="eastAsia" w:ascii="宋体" w:hAnsi="宋体" w:eastAsia="宋体" w:cs="宋体"/>
                <w:color w:val="000000"/>
                <w:kern w:val="0"/>
                <w:sz w:val="21"/>
                <w:szCs w:val="21"/>
                <w:lang w:eastAsia="zh-CN" w:bidi="ar"/>
              </w:rPr>
              <w:t>宽</w:t>
            </w:r>
            <w:r>
              <w:rPr>
                <w:rFonts w:hint="eastAsia" w:ascii="宋体" w:hAnsi="宋体" w:eastAsia="宋体" w:cs="宋体"/>
                <w:color w:val="000000"/>
                <w:kern w:val="0"/>
                <w:sz w:val="21"/>
                <w:szCs w:val="21"/>
                <w:lang w:bidi="ar"/>
              </w:rPr>
              <w:t>1米</w:t>
            </w:r>
            <w:r>
              <w:rPr>
                <w:rFonts w:hint="eastAsia" w:ascii="宋体" w:hAnsi="宋体" w:eastAsia="宋体" w:cs="宋体"/>
                <w:color w:val="000000"/>
                <w:kern w:val="0"/>
                <w:sz w:val="21"/>
                <w:szCs w:val="21"/>
                <w:lang w:bidi="ar"/>
              </w:rPr>
              <w:br w:type="textWrapping"/>
            </w:r>
            <w:r>
              <w:rPr>
                <w:rFonts w:hint="eastAsia" w:ascii="宋体" w:hAnsi="宋体" w:eastAsia="宋体" w:cs="宋体"/>
                <w:color w:val="000000"/>
                <w:kern w:val="0"/>
                <w:sz w:val="21"/>
                <w:szCs w:val="21"/>
                <w:lang w:bidi="ar"/>
              </w:rPr>
              <w:t>绳粗：直徑2．5亳米</w:t>
            </w:r>
            <w:r>
              <w:rPr>
                <w:rFonts w:hint="eastAsia" w:ascii="宋体" w:hAnsi="宋体" w:eastAsia="宋体" w:cs="宋体"/>
                <w:color w:val="000000"/>
                <w:kern w:val="0"/>
                <w:sz w:val="21"/>
                <w:szCs w:val="21"/>
                <w:lang w:bidi="ar"/>
              </w:rPr>
              <w:br w:type="textWrapping"/>
            </w:r>
            <w:r>
              <w:rPr>
                <w:rFonts w:hint="eastAsia" w:ascii="宋体" w:hAnsi="宋体" w:eastAsia="宋体" w:cs="宋体"/>
                <w:color w:val="000000"/>
                <w:kern w:val="0"/>
                <w:sz w:val="21"/>
                <w:szCs w:val="21"/>
                <w:lang w:bidi="ar"/>
              </w:rPr>
              <w:t>钢绳：长10米（直径3毫米）网孔：10厘米x10厘米</w:t>
            </w:r>
            <w:r>
              <w:rPr>
                <w:rFonts w:hint="eastAsia" w:ascii="宋体" w:hAnsi="宋体" w:eastAsia="宋体" w:cs="宋体"/>
                <w:color w:val="000000"/>
                <w:kern w:val="0"/>
                <w:sz w:val="21"/>
                <w:szCs w:val="21"/>
                <w:lang w:bidi="ar"/>
              </w:rPr>
              <w:br w:type="textWrapping"/>
            </w:r>
            <w:r>
              <w:rPr>
                <w:rFonts w:hint="eastAsia" w:ascii="宋体" w:hAnsi="宋体" w:eastAsia="宋体" w:cs="宋体"/>
                <w:color w:val="000000"/>
                <w:kern w:val="0"/>
                <w:sz w:val="21"/>
                <w:szCs w:val="21"/>
                <w:lang w:bidi="ar"/>
              </w:rPr>
              <w:t>重量：约2公斤</w:t>
            </w:r>
            <w:r>
              <w:rPr>
                <w:rFonts w:hint="eastAsia" w:ascii="宋体" w:hAnsi="宋体" w:eastAsia="宋体" w:cs="宋体"/>
                <w:color w:val="000000"/>
                <w:kern w:val="0"/>
                <w:sz w:val="21"/>
                <w:szCs w:val="21"/>
                <w:lang w:bidi="ar"/>
              </w:rPr>
              <w:br w:type="textWrapping"/>
            </w:r>
            <w:r>
              <w:rPr>
                <w:rFonts w:hint="eastAsia" w:ascii="宋体" w:hAnsi="宋体" w:eastAsia="宋体" w:cs="宋体"/>
                <w:color w:val="000000"/>
                <w:kern w:val="0"/>
                <w:sz w:val="21"/>
                <w:szCs w:val="21"/>
                <w:lang w:bidi="ar"/>
              </w:rPr>
              <w:t>工艺：四面加厚防水布包边</w:t>
            </w:r>
            <w:r>
              <w:rPr>
                <w:rFonts w:hint="eastAsia" w:ascii="宋体" w:hAnsi="宋体" w:eastAsia="宋体" w:cs="宋体"/>
                <w:color w:val="000000"/>
                <w:kern w:val="0"/>
                <w:sz w:val="21"/>
                <w:szCs w:val="21"/>
                <w:lang w:bidi="ar"/>
              </w:rPr>
              <w:br w:type="textWrapping"/>
            </w:r>
            <w:r>
              <w:rPr>
                <w:rFonts w:hint="eastAsia" w:ascii="宋体" w:hAnsi="宋体" w:eastAsia="宋体" w:cs="宋体"/>
                <w:color w:val="000000"/>
                <w:kern w:val="0"/>
                <w:sz w:val="21"/>
                <w:szCs w:val="21"/>
                <w:lang w:bidi="ar"/>
              </w:rPr>
              <w:t>四边白色包边；两侧各加3条编织带，可把网面拉得更平整</w:t>
            </w:r>
          </w:p>
        </w:tc>
        <w:tc>
          <w:tcPr>
            <w:tcW w:w="704" w:type="dxa"/>
            <w:tcBorders>
              <w:top w:val="single" w:color="auto" w:sz="8" w:space="0"/>
              <w:left w:val="single" w:color="auto" w:sz="8" w:space="0"/>
              <w:bottom w:val="single" w:color="auto" w:sz="8" w:space="0"/>
              <w:right w:val="single" w:color="auto" w:sz="8" w:space="0"/>
            </w:tcBorders>
            <w:vAlign w:val="center"/>
          </w:tcPr>
          <w:p>
            <w:pPr>
              <w:jc w:val="center"/>
              <w:rPr>
                <w:rFonts w:hint="eastAsia" w:ascii="宋体" w:hAnsi="宋体" w:eastAsia="宋体" w:cs="宋体"/>
                <w:kern w:val="2"/>
                <w:sz w:val="21"/>
                <w:szCs w:val="21"/>
                <w:u w:val="none"/>
                <w:lang w:val="en-US" w:eastAsia="zh-CN" w:bidi="ar-SA"/>
              </w:rPr>
            </w:pPr>
            <w:r>
              <w:rPr>
                <w:rFonts w:hint="eastAsia" w:ascii="宋体" w:hAnsi="宋体" w:eastAsia="宋体" w:cs="宋体"/>
                <w:sz w:val="21"/>
                <w:szCs w:val="21"/>
                <w:u w:val="none"/>
                <w:lang w:val="en-US" w:eastAsia="zh-CN"/>
              </w:rPr>
              <w:t>50</w:t>
            </w:r>
          </w:p>
        </w:tc>
        <w:tc>
          <w:tcPr>
            <w:tcW w:w="798" w:type="dxa"/>
            <w:tcBorders>
              <w:top w:val="single" w:color="auto" w:sz="8" w:space="0"/>
              <w:left w:val="single" w:color="auto" w:sz="8" w:space="0"/>
              <w:bottom w:val="single" w:color="auto" w:sz="8" w:space="0"/>
              <w:right w:val="single" w:color="auto" w:sz="8" w:space="0"/>
            </w:tcBorders>
            <w:vAlign w:val="center"/>
          </w:tcPr>
          <w:p>
            <w:pPr>
              <w:widowControl/>
              <w:jc w:val="center"/>
              <w:rPr>
                <w:rFonts w:hint="eastAsia" w:ascii="宋体" w:hAnsi="宋体" w:eastAsia="宋体" w:cs="宋体"/>
                <w:sz w:val="21"/>
                <w:szCs w:val="21"/>
                <w:lang w:val="en-US" w:eastAsia="zh-CN"/>
              </w:rPr>
            </w:pPr>
            <w:r>
              <w:rPr>
                <w:rFonts w:hint="eastAsia" w:ascii="宋体" w:hAnsi="宋体" w:eastAsia="宋体" w:cs="宋体"/>
                <w:sz w:val="21"/>
                <w:szCs w:val="21"/>
                <w:u w:val="none"/>
                <w:lang w:val="en-US" w:eastAsia="zh-CN"/>
              </w:rPr>
              <w:t>副</w:t>
            </w:r>
          </w:p>
        </w:tc>
        <w:tc>
          <w:tcPr>
            <w:tcW w:w="2799" w:type="dxa"/>
            <w:tcBorders>
              <w:top w:val="single" w:color="auto" w:sz="8" w:space="0"/>
              <w:left w:val="single" w:color="auto" w:sz="8" w:space="0"/>
              <w:bottom w:val="single" w:color="auto" w:sz="8" w:space="0"/>
            </w:tcBorders>
            <w:vAlign w:val="center"/>
          </w:tcPr>
          <w:p>
            <w:pPr>
              <w:widowControl/>
              <w:numPr>
                <w:ilvl w:val="0"/>
                <w:numId w:val="0"/>
              </w:numPr>
              <w:ind w:left="0" w:leftChars="0" w:firstLine="0" w:firstLineChars="0"/>
              <w:jc w:val="left"/>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sz w:val="21"/>
                <w:szCs w:val="21"/>
              </w:rPr>
              <w:drawing>
                <wp:inline distT="0" distB="0" distL="114300" distR="114300">
                  <wp:extent cx="1427480" cy="1898015"/>
                  <wp:effectExtent l="0" t="0" r="1270" b="6985"/>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16"/>
                          <a:stretch>
                            <a:fillRect/>
                          </a:stretch>
                        </pic:blipFill>
                        <pic:spPr>
                          <a:xfrm>
                            <a:off x="0" y="0"/>
                            <a:ext cx="1427480" cy="189801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5" w:hRule="atLeast"/>
        </w:trPr>
        <w:tc>
          <w:tcPr>
            <w:tcW w:w="590" w:type="dxa"/>
            <w:tcBorders>
              <w:top w:val="single" w:color="auto" w:sz="4" w:space="0"/>
              <w:left w:val="single" w:color="auto" w:sz="8" w:space="0"/>
              <w:right w:val="single" w:color="auto" w:sz="8" w:space="0"/>
            </w:tcBorders>
            <w:vAlign w:val="center"/>
          </w:tcPr>
          <w:p>
            <w:pPr>
              <w:snapToGrid w:val="0"/>
              <w:jc w:val="center"/>
              <w:rPr>
                <w:rFonts w:hint="eastAsia" w:ascii="宋体" w:hAnsi="宋体" w:eastAsia="宋体" w:cs="宋体"/>
                <w:bCs/>
                <w:sz w:val="21"/>
                <w:szCs w:val="21"/>
                <w:lang w:val="en-US" w:eastAsia="zh-CN"/>
              </w:rPr>
            </w:pPr>
            <w:r>
              <w:rPr>
                <w:rFonts w:hint="eastAsia" w:ascii="宋体" w:hAnsi="宋体" w:eastAsia="宋体" w:cs="宋体"/>
                <w:bCs/>
                <w:sz w:val="21"/>
                <w:szCs w:val="21"/>
                <w:lang w:val="en-US" w:eastAsia="zh-CN"/>
              </w:rPr>
              <w:t>12</w:t>
            </w:r>
          </w:p>
        </w:tc>
        <w:tc>
          <w:tcPr>
            <w:tcW w:w="1265" w:type="dxa"/>
            <w:tcBorders>
              <w:top w:val="single" w:color="auto" w:sz="4" w:space="0"/>
              <w:left w:val="single" w:color="auto" w:sz="8" w:space="0"/>
              <w:right w:val="single" w:color="auto" w:sz="8" w:space="0"/>
            </w:tcBorders>
            <w:vAlign w:val="center"/>
          </w:tcPr>
          <w:p>
            <w:pPr>
              <w:widowControl/>
              <w:pBdr>
                <w:bottom w:val="single" w:color="CCCCCC" w:sz="6" w:space="8"/>
              </w:pBdr>
              <w:shd w:val="clear" w:color="auto" w:fill="FFFFFF"/>
              <w:jc w:val="center"/>
              <w:outlineLvl w:val="0"/>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球类打气机</w:t>
            </w:r>
          </w:p>
        </w:tc>
        <w:tc>
          <w:tcPr>
            <w:tcW w:w="3624" w:type="dxa"/>
            <w:tcBorders>
              <w:top w:val="single" w:color="auto" w:sz="8" w:space="0"/>
              <w:left w:val="single" w:color="auto" w:sz="8" w:space="0"/>
              <w:bottom w:val="single" w:color="auto" w:sz="8" w:space="0"/>
              <w:right w:val="single" w:color="auto" w:sz="8" w:space="0"/>
            </w:tcBorders>
            <w:vAlign w:val="center"/>
          </w:tcPr>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品牌：风神</w:t>
            </w:r>
          </w:p>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型号：220V</w:t>
            </w:r>
          </w:p>
          <w:p>
            <w:pPr>
              <w:widowControl/>
              <w:ind w:right="-105" w:rightChars="-50"/>
              <w:jc w:val="both"/>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一、产品参数：</w:t>
            </w:r>
          </w:p>
          <w:p>
            <w:pPr>
              <w:widowControl/>
              <w:ind w:right="-105" w:rightChars="-50"/>
              <w:jc w:val="both"/>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1、工作电压：AC220V-240V。</w:t>
            </w:r>
          </w:p>
          <w:p>
            <w:pPr>
              <w:widowControl/>
              <w:ind w:right="-105" w:rightChars="-50"/>
              <w:jc w:val="both"/>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2、气流量30L/分钟，金属30MM加大气缸，0.8米充气管，适用汽车轮胎及球类、气床等。</w:t>
            </w:r>
          </w:p>
          <w:p>
            <w:pPr>
              <w:widowControl/>
              <w:ind w:right="-105" w:rightChars="-50"/>
              <w:jc w:val="both"/>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3、打气速度快，操作简单，使用方便。</w:t>
            </w:r>
          </w:p>
          <w:p>
            <w:pPr>
              <w:widowControl/>
              <w:ind w:right="-105" w:rightChars="-50"/>
              <w:jc w:val="both"/>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4、减震脚，使用更平稳。</w:t>
            </w:r>
          </w:p>
          <w:p>
            <w:pPr>
              <w:widowControl/>
              <w:ind w:right="-105" w:rightChars="-50"/>
              <w:jc w:val="both"/>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5、附送高品质气嘴，儿童玩具，球类，气床等也可充气。</w:t>
            </w:r>
          </w:p>
          <w:p>
            <w:pPr>
              <w:widowControl/>
              <w:ind w:right="-105" w:rightChars="-50"/>
              <w:jc w:val="both"/>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二、使用方法：</w:t>
            </w:r>
          </w:p>
          <w:p>
            <w:pPr>
              <w:widowControl/>
              <w:ind w:right="-105" w:rightChars="-50"/>
              <w:jc w:val="both"/>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1、将橡皮胶管顶端气门嘴直接旋紧在轮胎气门上，听到轮胎泄气声时，表示空气已经流通，拧紧充气气嘴.。（特别提醒：气门没接好不通气，会造成电流过高，烧毁电机或保险丝）</w:t>
            </w:r>
          </w:p>
          <w:p>
            <w:pPr>
              <w:widowControl/>
              <w:ind w:right="-105" w:rightChars="-50"/>
              <w:jc w:val="both"/>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2、取出电源线插头，直接插入家用220V插座即可通电。</w:t>
            </w:r>
          </w:p>
          <w:p>
            <w:pPr>
              <w:widowControl/>
              <w:ind w:right="-105" w:rightChars="-50"/>
              <w:jc w:val="both"/>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3、打开气泵电源开关，气泵开始充气 ；</w:t>
            </w:r>
          </w:p>
          <w:p>
            <w:pPr>
              <w:widowControl/>
              <w:ind w:right="-105" w:rightChars="-50"/>
              <w:jc w:val="both"/>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4、充气时，仪表指针开始随着气压上升，当指针达到汽车适当胎压时（一般汽车胎压为30-40PSI大约2.5公斤气压），关掉充气机开关，取出插头及气嘴。</w:t>
            </w:r>
          </w:p>
          <w:p>
            <w:pPr>
              <w:widowControl/>
              <w:ind w:right="-105" w:rightChars="-50"/>
              <w:jc w:val="both"/>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5、请用本机配备的专业球针、接嘴与气嘴相连，为球类、和其他需气设备进行充气。</w:t>
            </w:r>
          </w:p>
        </w:tc>
        <w:tc>
          <w:tcPr>
            <w:tcW w:w="704" w:type="dxa"/>
            <w:tcBorders>
              <w:top w:val="single" w:color="auto" w:sz="8" w:space="0"/>
              <w:left w:val="single" w:color="auto" w:sz="8" w:space="0"/>
              <w:bottom w:val="single" w:color="auto" w:sz="8" w:space="0"/>
              <w:right w:val="single" w:color="auto" w:sz="8" w:space="0"/>
            </w:tcBorders>
            <w:vAlign w:val="center"/>
          </w:tcPr>
          <w:p>
            <w:pPr>
              <w:jc w:val="center"/>
              <w:rPr>
                <w:rFonts w:hint="eastAsia" w:ascii="宋体" w:hAnsi="宋体" w:eastAsia="宋体" w:cs="宋体"/>
                <w:kern w:val="2"/>
                <w:sz w:val="21"/>
                <w:szCs w:val="21"/>
                <w:u w:val="none"/>
                <w:lang w:val="en-US" w:eastAsia="zh-CN" w:bidi="ar-SA"/>
              </w:rPr>
            </w:pPr>
            <w:r>
              <w:rPr>
                <w:rFonts w:hint="eastAsia" w:ascii="宋体" w:hAnsi="宋体" w:eastAsia="宋体" w:cs="宋体"/>
                <w:sz w:val="21"/>
                <w:szCs w:val="21"/>
                <w:u w:val="none"/>
                <w:lang w:val="en-US" w:eastAsia="zh-CN"/>
              </w:rPr>
              <w:t>3</w:t>
            </w:r>
          </w:p>
        </w:tc>
        <w:tc>
          <w:tcPr>
            <w:tcW w:w="798" w:type="dxa"/>
            <w:tcBorders>
              <w:top w:val="single" w:color="auto" w:sz="8" w:space="0"/>
              <w:left w:val="single" w:color="auto" w:sz="8" w:space="0"/>
              <w:bottom w:val="single" w:color="auto" w:sz="8" w:space="0"/>
              <w:right w:val="single" w:color="auto" w:sz="8" w:space="0"/>
            </w:tcBorders>
            <w:vAlign w:val="center"/>
          </w:tcPr>
          <w:p>
            <w:pPr>
              <w:widowControl/>
              <w:jc w:val="center"/>
              <w:rPr>
                <w:rFonts w:hint="eastAsia" w:ascii="宋体" w:hAnsi="宋体" w:eastAsia="宋体" w:cs="宋体"/>
                <w:sz w:val="21"/>
                <w:szCs w:val="21"/>
                <w:lang w:val="en-US" w:eastAsia="zh-CN"/>
              </w:rPr>
            </w:pPr>
            <w:r>
              <w:rPr>
                <w:rFonts w:hint="eastAsia" w:ascii="宋体" w:hAnsi="宋体" w:eastAsia="宋体" w:cs="宋体"/>
                <w:sz w:val="21"/>
                <w:szCs w:val="21"/>
                <w:u w:val="none"/>
                <w:lang w:val="en-US" w:eastAsia="zh-CN"/>
              </w:rPr>
              <w:t>台</w:t>
            </w:r>
          </w:p>
        </w:tc>
        <w:tc>
          <w:tcPr>
            <w:tcW w:w="2799" w:type="dxa"/>
            <w:tcBorders>
              <w:top w:val="single" w:color="auto" w:sz="8" w:space="0"/>
              <w:left w:val="single" w:color="auto" w:sz="8" w:space="0"/>
              <w:bottom w:val="single" w:color="auto" w:sz="8" w:space="0"/>
            </w:tcBorders>
            <w:vAlign w:val="center"/>
          </w:tcPr>
          <w:p>
            <w:pPr>
              <w:widowControl/>
              <w:numPr>
                <w:ilvl w:val="0"/>
                <w:numId w:val="0"/>
              </w:numPr>
              <w:ind w:left="0" w:leftChars="0" w:firstLine="0" w:firstLineChars="0"/>
              <w:jc w:val="left"/>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drawing>
                <wp:inline distT="0" distB="0" distL="114300" distR="114300">
                  <wp:extent cx="1645920" cy="1645920"/>
                  <wp:effectExtent l="0" t="0" r="11430" b="11430"/>
                  <wp:docPr id="21" name="图片 21" descr="156bf7730077d44abe26de5cf8ab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56bf7730077d44abe26de5cf8ab998"/>
                          <pic:cNvPicPr>
                            <a:picLocks noChangeAspect="1"/>
                          </pic:cNvPicPr>
                        </pic:nvPicPr>
                        <pic:blipFill>
                          <a:blip r:embed="rId17"/>
                          <a:stretch>
                            <a:fillRect/>
                          </a:stretch>
                        </pic:blipFill>
                        <pic:spPr>
                          <a:xfrm>
                            <a:off x="0" y="0"/>
                            <a:ext cx="1645920" cy="1645920"/>
                          </a:xfrm>
                          <a:prstGeom prst="rect">
                            <a:avLst/>
                          </a:prstGeom>
                        </pic:spPr>
                      </pic:pic>
                    </a:graphicData>
                  </a:graphic>
                </wp:inline>
              </w:drawing>
            </w:r>
            <w:r>
              <w:rPr>
                <w:rFonts w:hint="eastAsia" w:ascii="宋体" w:hAnsi="宋体" w:eastAsia="宋体" w:cs="宋体"/>
                <w:i w:val="0"/>
                <w:color w:val="000000"/>
                <w:kern w:val="0"/>
                <w:sz w:val="21"/>
                <w:szCs w:val="21"/>
                <w:u w:val="none"/>
                <w:lang w:val="en-US" w:eastAsia="zh-CN" w:bidi="ar"/>
              </w:rPr>
              <w:drawing>
                <wp:inline distT="0" distB="0" distL="114300" distR="114300">
                  <wp:extent cx="1645920" cy="1645920"/>
                  <wp:effectExtent l="0" t="0" r="11430" b="11430"/>
                  <wp:docPr id="22" name="图片 22" descr="8ddd01a5ee050e447cf7098d6473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8ddd01a5ee050e447cf7098d6473998"/>
                          <pic:cNvPicPr>
                            <a:picLocks noChangeAspect="1"/>
                          </pic:cNvPicPr>
                        </pic:nvPicPr>
                        <pic:blipFill>
                          <a:blip r:embed="rId18"/>
                          <a:stretch>
                            <a:fillRect/>
                          </a:stretch>
                        </pic:blipFill>
                        <pic:spPr>
                          <a:xfrm>
                            <a:off x="0" y="0"/>
                            <a:ext cx="1645920" cy="164592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72" w:hRule="atLeast"/>
        </w:trPr>
        <w:tc>
          <w:tcPr>
            <w:tcW w:w="590" w:type="dxa"/>
            <w:tcBorders>
              <w:top w:val="single" w:color="auto" w:sz="4" w:space="0"/>
              <w:left w:val="single" w:color="auto" w:sz="8" w:space="0"/>
              <w:right w:val="single" w:color="auto" w:sz="8" w:space="0"/>
            </w:tcBorders>
            <w:vAlign w:val="center"/>
          </w:tcPr>
          <w:p>
            <w:pPr>
              <w:snapToGrid w:val="0"/>
              <w:jc w:val="center"/>
              <w:rPr>
                <w:rFonts w:hint="eastAsia" w:ascii="宋体" w:hAnsi="宋体" w:eastAsia="宋体" w:cs="宋体"/>
                <w:bCs/>
                <w:kern w:val="2"/>
                <w:sz w:val="21"/>
                <w:szCs w:val="21"/>
                <w:lang w:val="en-US" w:eastAsia="zh-CN" w:bidi="ar-SA"/>
              </w:rPr>
            </w:pPr>
            <w:r>
              <w:rPr>
                <w:rFonts w:hint="eastAsia" w:ascii="宋体" w:hAnsi="宋体" w:eastAsia="宋体" w:cs="宋体"/>
                <w:bCs/>
                <w:sz w:val="21"/>
                <w:szCs w:val="21"/>
                <w:lang w:val="en-US" w:eastAsia="zh-CN"/>
              </w:rPr>
              <w:t>13</w:t>
            </w:r>
          </w:p>
        </w:tc>
        <w:tc>
          <w:tcPr>
            <w:tcW w:w="1265" w:type="dxa"/>
            <w:tcBorders>
              <w:top w:val="single" w:color="auto" w:sz="4" w:space="0"/>
              <w:left w:val="single" w:color="auto" w:sz="8" w:space="0"/>
              <w:right w:val="single" w:color="auto" w:sz="8" w:space="0"/>
            </w:tcBorders>
            <w:vAlign w:val="center"/>
          </w:tcPr>
          <w:p>
            <w:pPr>
              <w:snapToGrid w:val="0"/>
              <w:jc w:val="center"/>
              <w:rPr>
                <w:rFonts w:hint="eastAsia" w:ascii="宋体" w:hAnsi="宋体" w:eastAsia="宋体" w:cs="宋体"/>
                <w:bCs/>
                <w:color w:val="000000"/>
                <w:kern w:val="2"/>
                <w:sz w:val="21"/>
                <w:szCs w:val="21"/>
                <w:lang w:val="en-US" w:eastAsia="zh-CN" w:bidi="ar-SA"/>
              </w:rPr>
            </w:pPr>
            <w:r>
              <w:rPr>
                <w:rFonts w:hint="eastAsia" w:ascii="宋体" w:hAnsi="宋体" w:eastAsia="宋体" w:cs="宋体"/>
                <w:bCs/>
                <w:color w:val="000000"/>
                <w:sz w:val="21"/>
                <w:szCs w:val="21"/>
                <w:lang w:val="en-US" w:eastAsia="zh-CN"/>
              </w:rPr>
              <w:t>网球网</w:t>
            </w:r>
          </w:p>
        </w:tc>
        <w:tc>
          <w:tcPr>
            <w:tcW w:w="3624" w:type="dxa"/>
            <w:tcBorders>
              <w:top w:val="single" w:color="auto" w:sz="8" w:space="0"/>
              <w:left w:val="single" w:color="auto" w:sz="8" w:space="0"/>
              <w:bottom w:val="single" w:color="auto" w:sz="8" w:space="0"/>
              <w:right w:val="single" w:color="auto" w:sz="8" w:space="0"/>
            </w:tcBorders>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210" w:lineRule="atLeast"/>
              <w:ind w:left="0" w:right="0" w:firstLine="211" w:firstLineChars="100"/>
              <w:rPr>
                <w:rFonts w:hint="eastAsia" w:ascii="宋体" w:hAnsi="宋体" w:eastAsia="宋体" w:cs="宋体"/>
                <w:b w:val="0"/>
                <w:bCs/>
                <w:color w:val="000000"/>
                <w:kern w:val="2"/>
                <w:sz w:val="21"/>
                <w:szCs w:val="21"/>
                <w:lang w:val="en-US" w:eastAsia="zh-CN" w:bidi="ar-SA"/>
              </w:rPr>
            </w:pPr>
            <w:r>
              <w:rPr>
                <w:rFonts w:hint="eastAsia" w:ascii="宋体" w:hAnsi="宋体" w:eastAsia="宋体" w:cs="宋体"/>
                <w:bCs/>
                <w:color w:val="000000"/>
                <w:sz w:val="21"/>
                <w:szCs w:val="21"/>
                <w:lang w:val="en-US" w:eastAsia="zh-CN"/>
              </w:rPr>
              <w:t>品牌：</w:t>
            </w:r>
            <w:r>
              <w:rPr>
                <w:rFonts w:hint="eastAsia" w:ascii="宋体" w:hAnsi="宋体" w:eastAsia="宋体" w:cs="宋体"/>
                <w:b w:val="0"/>
                <w:bCs/>
                <w:color w:val="000000"/>
                <w:kern w:val="2"/>
                <w:sz w:val="21"/>
                <w:szCs w:val="21"/>
                <w:lang w:val="en-US" w:eastAsia="zh-CN" w:bidi="ar-SA"/>
              </w:rPr>
              <w:t>荣岭正品</w:t>
            </w:r>
          </w:p>
          <w:p>
            <w:pPr>
              <w:snapToGrid w:val="0"/>
              <w:ind w:firstLine="210" w:firstLineChars="100"/>
              <w:jc w:val="both"/>
              <w:rPr>
                <w:rFonts w:hint="eastAsia" w:ascii="宋体" w:hAnsi="宋体" w:eastAsia="宋体" w:cs="宋体"/>
                <w:bCs/>
                <w:color w:val="000000"/>
                <w:sz w:val="21"/>
                <w:szCs w:val="21"/>
                <w:lang w:val="en-US" w:eastAsia="zh-CN"/>
              </w:rPr>
            </w:pPr>
            <w:r>
              <w:rPr>
                <w:rFonts w:hint="eastAsia" w:ascii="宋体" w:hAnsi="宋体" w:eastAsia="宋体" w:cs="宋体"/>
                <w:bCs/>
                <w:color w:val="000000"/>
                <w:sz w:val="21"/>
                <w:szCs w:val="21"/>
                <w:lang w:val="en-US" w:eastAsia="zh-CN"/>
              </w:rPr>
              <w:t>规格：12.8*1.07米</w:t>
            </w:r>
          </w:p>
          <w:p>
            <w:pPr>
              <w:snapToGrid w:val="0"/>
              <w:ind w:firstLine="210" w:firstLineChars="100"/>
              <w:jc w:val="both"/>
              <w:rPr>
                <w:rFonts w:hint="eastAsia" w:ascii="宋体" w:hAnsi="宋体" w:eastAsia="宋体" w:cs="宋体"/>
                <w:bCs/>
                <w:color w:val="000000"/>
                <w:sz w:val="21"/>
                <w:szCs w:val="21"/>
                <w:lang w:val="en-US" w:eastAsia="zh-CN"/>
              </w:rPr>
            </w:pPr>
            <w:r>
              <w:rPr>
                <w:rFonts w:hint="eastAsia" w:ascii="宋体" w:hAnsi="宋体" w:eastAsia="宋体" w:cs="宋体"/>
                <w:bCs/>
                <w:color w:val="000000"/>
                <w:sz w:val="21"/>
                <w:szCs w:val="21"/>
                <w:lang w:val="en-US" w:eastAsia="zh-CN"/>
              </w:rPr>
              <w:t>网孔：4*4cm</w:t>
            </w:r>
          </w:p>
          <w:p>
            <w:pPr>
              <w:snapToGrid w:val="0"/>
              <w:jc w:val="left"/>
              <w:rPr>
                <w:rFonts w:hint="eastAsia" w:ascii="宋体" w:hAnsi="宋体" w:eastAsia="宋体" w:cs="宋体"/>
                <w:bCs/>
                <w:color w:val="000000"/>
                <w:sz w:val="21"/>
                <w:szCs w:val="21"/>
                <w:lang w:val="en-US" w:eastAsia="zh-CN"/>
              </w:rPr>
            </w:pPr>
            <w:r>
              <w:rPr>
                <w:rFonts w:hint="eastAsia" w:ascii="宋体" w:hAnsi="宋体" w:eastAsia="宋体" w:cs="宋体"/>
                <w:bCs/>
                <w:color w:val="000000"/>
                <w:sz w:val="21"/>
                <w:szCs w:val="21"/>
                <w:lang w:val="en-US" w:eastAsia="zh-CN"/>
              </w:rPr>
              <w:t>材质：聚乙烯PE有结双层</w:t>
            </w:r>
          </w:p>
          <w:p>
            <w:pPr>
              <w:snapToGrid w:val="0"/>
              <w:jc w:val="left"/>
              <w:rPr>
                <w:rFonts w:hint="eastAsia" w:ascii="宋体" w:hAnsi="宋体" w:eastAsia="宋体" w:cs="宋体"/>
                <w:bCs/>
                <w:color w:val="000000"/>
                <w:sz w:val="21"/>
                <w:szCs w:val="21"/>
                <w:lang w:val="en-US" w:eastAsia="zh-CN"/>
              </w:rPr>
            </w:pPr>
            <w:r>
              <w:rPr>
                <w:rFonts w:hint="eastAsia" w:ascii="宋体" w:hAnsi="宋体" w:eastAsia="宋体" w:cs="宋体"/>
                <w:bCs/>
                <w:color w:val="000000"/>
                <w:sz w:val="21"/>
                <w:szCs w:val="21"/>
                <w:lang w:val="en-US" w:eastAsia="zh-CN"/>
              </w:rPr>
              <w:t>包边说明：四包边，双面涂塑PU布，两侧加强衬杆</w:t>
            </w:r>
          </w:p>
          <w:p>
            <w:pPr>
              <w:snapToGrid w:val="0"/>
              <w:jc w:val="left"/>
              <w:rPr>
                <w:rFonts w:hint="eastAsia" w:ascii="宋体" w:hAnsi="宋体" w:eastAsia="宋体" w:cs="宋体"/>
                <w:bCs/>
                <w:color w:val="000000"/>
                <w:kern w:val="2"/>
                <w:sz w:val="21"/>
                <w:szCs w:val="21"/>
                <w:lang w:val="en-US" w:eastAsia="zh-CN" w:bidi="ar-SA"/>
              </w:rPr>
            </w:pPr>
            <w:r>
              <w:rPr>
                <w:rFonts w:hint="eastAsia" w:ascii="宋体" w:hAnsi="宋体" w:eastAsia="宋体" w:cs="宋体"/>
                <w:bCs/>
                <w:color w:val="000000"/>
                <w:sz w:val="21"/>
                <w:szCs w:val="21"/>
                <w:lang w:val="en-US" w:eastAsia="zh-CN"/>
              </w:rPr>
              <w:t>配件：钢丝绳、中心带</w:t>
            </w:r>
          </w:p>
        </w:tc>
        <w:tc>
          <w:tcPr>
            <w:tcW w:w="704" w:type="dxa"/>
            <w:tcBorders>
              <w:top w:val="single" w:color="auto" w:sz="8" w:space="0"/>
              <w:left w:val="single" w:color="auto" w:sz="8" w:space="0"/>
              <w:bottom w:val="single" w:color="auto" w:sz="8" w:space="0"/>
              <w:right w:val="single" w:color="auto" w:sz="8" w:space="0"/>
            </w:tcBorders>
            <w:vAlign w:val="center"/>
          </w:tcPr>
          <w:p>
            <w:pPr>
              <w:snapToGrid w:val="0"/>
              <w:jc w:val="center"/>
              <w:rPr>
                <w:rFonts w:hint="eastAsia" w:ascii="宋体" w:hAnsi="宋体" w:eastAsia="宋体" w:cs="宋体"/>
                <w:bCs/>
                <w:color w:val="000000"/>
                <w:kern w:val="2"/>
                <w:sz w:val="21"/>
                <w:szCs w:val="21"/>
                <w:lang w:val="en-US" w:eastAsia="zh-CN" w:bidi="ar-SA"/>
              </w:rPr>
            </w:pPr>
            <w:r>
              <w:rPr>
                <w:rFonts w:hint="eastAsia" w:ascii="宋体" w:hAnsi="宋体" w:eastAsia="宋体" w:cs="宋体"/>
                <w:bCs/>
                <w:color w:val="000000"/>
                <w:sz w:val="21"/>
                <w:szCs w:val="21"/>
                <w:lang w:val="en-US" w:eastAsia="zh-CN"/>
              </w:rPr>
              <w:t>10</w:t>
            </w:r>
          </w:p>
        </w:tc>
        <w:tc>
          <w:tcPr>
            <w:tcW w:w="798" w:type="dxa"/>
            <w:tcBorders>
              <w:top w:val="single" w:color="auto" w:sz="8" w:space="0"/>
              <w:left w:val="single" w:color="auto" w:sz="8" w:space="0"/>
              <w:bottom w:val="single" w:color="auto" w:sz="8" w:space="0"/>
              <w:right w:val="single" w:color="auto" w:sz="8" w:space="0"/>
            </w:tcBorders>
            <w:vAlign w:val="center"/>
          </w:tcPr>
          <w:p>
            <w:pPr>
              <w:snapToGrid w:val="0"/>
              <w:jc w:val="center"/>
              <w:rPr>
                <w:rFonts w:hint="eastAsia" w:ascii="宋体" w:hAnsi="宋体" w:eastAsia="宋体" w:cs="宋体"/>
                <w:bCs/>
                <w:color w:val="000000"/>
                <w:kern w:val="2"/>
                <w:sz w:val="21"/>
                <w:szCs w:val="21"/>
                <w:lang w:val="en-US" w:eastAsia="zh-CN" w:bidi="ar-SA"/>
              </w:rPr>
            </w:pPr>
            <w:r>
              <w:rPr>
                <w:rFonts w:hint="eastAsia" w:ascii="宋体" w:hAnsi="宋体" w:eastAsia="宋体" w:cs="宋体"/>
                <w:bCs/>
                <w:color w:val="000000"/>
                <w:sz w:val="21"/>
                <w:szCs w:val="21"/>
                <w:lang w:val="en-US" w:eastAsia="zh-CN"/>
              </w:rPr>
              <w:t>副</w:t>
            </w:r>
          </w:p>
        </w:tc>
        <w:tc>
          <w:tcPr>
            <w:tcW w:w="2799" w:type="dxa"/>
            <w:tcBorders>
              <w:top w:val="single" w:color="auto" w:sz="8" w:space="0"/>
              <w:left w:val="single" w:color="auto" w:sz="8" w:space="0"/>
              <w:bottom w:val="single" w:color="auto" w:sz="8" w:space="0"/>
            </w:tcBorders>
            <w:vAlign w:val="center"/>
          </w:tcPr>
          <w:p>
            <w:pPr>
              <w:snapToGrid w:val="0"/>
              <w:jc w:val="center"/>
              <w:rPr>
                <w:rFonts w:hint="eastAsia" w:ascii="宋体" w:hAnsi="宋体" w:eastAsia="宋体" w:cs="宋体"/>
                <w:bCs/>
                <w:color w:val="000000"/>
                <w:kern w:val="2"/>
                <w:sz w:val="21"/>
                <w:szCs w:val="21"/>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1" w:hRule="atLeast"/>
        </w:trPr>
        <w:tc>
          <w:tcPr>
            <w:tcW w:w="590" w:type="dxa"/>
            <w:tcBorders>
              <w:top w:val="single" w:color="auto" w:sz="4" w:space="0"/>
              <w:left w:val="single" w:color="auto" w:sz="8" w:space="0"/>
              <w:right w:val="single" w:color="auto" w:sz="8" w:space="0"/>
            </w:tcBorders>
            <w:vAlign w:val="center"/>
          </w:tcPr>
          <w:p>
            <w:pPr>
              <w:snapToGrid w:val="0"/>
              <w:jc w:val="center"/>
              <w:rPr>
                <w:rFonts w:hint="eastAsia" w:ascii="宋体" w:hAnsi="宋体" w:eastAsia="宋体" w:cs="宋体"/>
                <w:bCs/>
                <w:sz w:val="21"/>
                <w:szCs w:val="21"/>
                <w:lang w:val="en-US" w:eastAsia="zh-CN"/>
              </w:rPr>
            </w:pPr>
            <w:r>
              <w:rPr>
                <w:rFonts w:hint="eastAsia" w:ascii="宋体" w:hAnsi="宋体" w:eastAsia="宋体" w:cs="宋体"/>
                <w:bCs/>
                <w:sz w:val="21"/>
                <w:szCs w:val="21"/>
                <w:lang w:val="en-US" w:eastAsia="zh-CN"/>
              </w:rPr>
              <w:t>14</w:t>
            </w:r>
          </w:p>
        </w:tc>
        <w:tc>
          <w:tcPr>
            <w:tcW w:w="1265" w:type="dxa"/>
            <w:tcBorders>
              <w:top w:val="single" w:color="auto" w:sz="4" w:space="0"/>
              <w:left w:val="single" w:color="auto" w:sz="8" w:space="0"/>
              <w:right w:val="single" w:color="auto" w:sz="8" w:space="0"/>
            </w:tcBorders>
            <w:vAlign w:val="center"/>
          </w:tcPr>
          <w:p>
            <w:pPr>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rPr>
              <w:t>人形足球训练障碍墙</w:t>
            </w:r>
          </w:p>
        </w:tc>
        <w:tc>
          <w:tcPr>
            <w:tcW w:w="3624" w:type="dxa"/>
            <w:tcBorders>
              <w:top w:val="single" w:color="auto" w:sz="8" w:space="0"/>
              <w:left w:val="single" w:color="auto" w:sz="8" w:space="0"/>
              <w:bottom w:val="single" w:color="auto" w:sz="8" w:space="0"/>
              <w:right w:val="single" w:color="auto" w:sz="8" w:space="0"/>
            </w:tcBorders>
            <w:vAlign w:val="center"/>
          </w:tcPr>
          <w:p>
            <w:pPr>
              <w:rPr>
                <w:rFonts w:hint="eastAsia" w:ascii="宋体" w:hAnsi="宋体" w:eastAsia="宋体" w:cs="宋体"/>
                <w:sz w:val="21"/>
                <w:szCs w:val="21"/>
              </w:rPr>
            </w:pPr>
            <w:r>
              <w:rPr>
                <w:rFonts w:hint="eastAsia" w:ascii="宋体" w:hAnsi="宋体" w:eastAsia="宋体" w:cs="宋体"/>
                <w:sz w:val="21"/>
                <w:szCs w:val="21"/>
              </w:rPr>
              <w:t>规格：175cm*50cm</w:t>
            </w:r>
          </w:p>
          <w:p>
            <w:pPr>
              <w:rPr>
                <w:rFonts w:hint="eastAsia" w:ascii="宋体" w:hAnsi="宋体" w:eastAsia="宋体" w:cs="宋体"/>
                <w:sz w:val="21"/>
                <w:szCs w:val="21"/>
              </w:rPr>
            </w:pPr>
            <w:r>
              <w:rPr>
                <w:rFonts w:hint="eastAsia" w:ascii="宋体" w:hAnsi="宋体" w:eastAsia="宋体" w:cs="宋体"/>
                <w:sz w:val="21"/>
                <w:szCs w:val="21"/>
              </w:rPr>
              <w:t>材质：ABS</w:t>
            </w:r>
          </w:p>
          <w:p>
            <w:pPr>
              <w:rPr>
                <w:rFonts w:hint="eastAsia" w:ascii="宋体" w:hAnsi="宋体" w:eastAsia="宋体" w:cs="宋体"/>
                <w:sz w:val="21"/>
                <w:szCs w:val="21"/>
              </w:rPr>
            </w:pPr>
            <w:r>
              <w:rPr>
                <w:rFonts w:hint="eastAsia" w:ascii="宋体" w:hAnsi="宋体" w:eastAsia="宋体" w:cs="宋体"/>
                <w:sz w:val="21"/>
                <w:szCs w:val="21"/>
              </w:rPr>
              <w:t>适用场景：足篮排运动</w:t>
            </w:r>
          </w:p>
          <w:p>
            <w:pPr>
              <w:rPr>
                <w:rFonts w:hint="eastAsia" w:ascii="宋体" w:hAnsi="宋体" w:eastAsia="宋体" w:cs="宋体"/>
                <w:sz w:val="21"/>
                <w:szCs w:val="21"/>
              </w:rPr>
            </w:pPr>
            <w:r>
              <w:rPr>
                <w:rFonts w:hint="eastAsia" w:ascii="宋体" w:hAnsi="宋体" w:eastAsia="宋体" w:cs="宋体"/>
                <w:sz w:val="21"/>
                <w:szCs w:val="21"/>
              </w:rPr>
              <w:t>颜色</w:t>
            </w:r>
          </w:p>
          <w:p>
            <w:pPr>
              <w:rPr>
                <w:rFonts w:hint="eastAsia" w:ascii="宋体" w:hAnsi="宋体" w:eastAsia="宋体" w:cs="宋体"/>
                <w:sz w:val="21"/>
                <w:szCs w:val="21"/>
              </w:rPr>
            </w:pPr>
            <w:r>
              <w:rPr>
                <w:rFonts w:hint="eastAsia" w:ascii="宋体" w:hAnsi="宋体" w:eastAsia="宋体" w:cs="宋体"/>
                <w:sz w:val="21"/>
                <w:szCs w:val="21"/>
              </w:rPr>
              <w:t>荧光绿、橘黄</w:t>
            </w:r>
          </w:p>
          <w:p>
            <w:pPr>
              <w:rPr>
                <w:rFonts w:hint="eastAsia" w:ascii="宋体" w:hAnsi="宋体" w:eastAsia="宋体" w:cs="宋体"/>
                <w:sz w:val="21"/>
                <w:szCs w:val="21"/>
              </w:rPr>
            </w:pPr>
            <w:r>
              <w:rPr>
                <w:rFonts w:hint="eastAsia" w:ascii="宋体" w:hAnsi="宋体" w:eastAsia="宋体" w:cs="宋体"/>
                <w:sz w:val="21"/>
                <w:szCs w:val="21"/>
              </w:rPr>
              <w:t>独立稳定抗风，两种固定模式</w:t>
            </w:r>
          </w:p>
          <w:p>
            <w:pPr>
              <w:rPr>
                <w:rFonts w:hint="eastAsia" w:ascii="宋体" w:hAnsi="宋体" w:eastAsia="宋体" w:cs="宋体"/>
                <w:kern w:val="2"/>
                <w:sz w:val="21"/>
                <w:szCs w:val="21"/>
                <w:lang w:val="en-US" w:eastAsia="zh-CN" w:bidi="ar-SA"/>
              </w:rPr>
            </w:pPr>
            <w:r>
              <w:rPr>
                <w:rFonts w:hint="eastAsia" w:ascii="宋体" w:hAnsi="宋体" w:eastAsia="宋体" w:cs="宋体"/>
                <w:sz w:val="21"/>
                <w:szCs w:val="21"/>
              </w:rPr>
              <w:t>环保耐用</w:t>
            </w:r>
          </w:p>
        </w:tc>
        <w:tc>
          <w:tcPr>
            <w:tcW w:w="704" w:type="dxa"/>
            <w:tcBorders>
              <w:top w:val="single" w:color="auto" w:sz="8" w:space="0"/>
              <w:left w:val="single" w:color="auto" w:sz="8" w:space="0"/>
              <w:bottom w:val="single" w:color="auto" w:sz="8" w:space="0"/>
              <w:right w:val="single" w:color="auto" w:sz="8" w:space="0"/>
            </w:tcBorders>
            <w:vAlign w:val="center"/>
          </w:tcPr>
          <w:p>
            <w:pPr>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rPr>
              <w:t>5</w:t>
            </w:r>
          </w:p>
        </w:tc>
        <w:tc>
          <w:tcPr>
            <w:tcW w:w="798" w:type="dxa"/>
            <w:tcBorders>
              <w:top w:val="single" w:color="auto" w:sz="8" w:space="0"/>
              <w:left w:val="single" w:color="auto" w:sz="8" w:space="0"/>
              <w:bottom w:val="single" w:color="auto" w:sz="8" w:space="0"/>
              <w:right w:val="single" w:color="auto" w:sz="8" w:space="0"/>
            </w:tcBorders>
            <w:vAlign w:val="center"/>
          </w:tcPr>
          <w:p>
            <w:pPr>
              <w:widowControl/>
              <w:jc w:val="center"/>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个</w:t>
            </w:r>
          </w:p>
        </w:tc>
        <w:tc>
          <w:tcPr>
            <w:tcW w:w="2799" w:type="dxa"/>
            <w:tcBorders>
              <w:top w:val="single" w:color="auto" w:sz="8" w:space="0"/>
              <w:left w:val="single" w:color="auto" w:sz="8" w:space="0"/>
              <w:bottom w:val="single" w:color="auto" w:sz="8" w:space="0"/>
            </w:tcBorders>
            <w:vAlign w:val="center"/>
          </w:tcPr>
          <w:p>
            <w:pPr>
              <w:widowControl/>
              <w:numPr>
                <w:ilvl w:val="0"/>
                <w:numId w:val="0"/>
              </w:numPr>
              <w:ind w:leftChars="0"/>
              <w:jc w:val="left"/>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bCs/>
                <w:sz w:val="21"/>
                <w:szCs w:val="21"/>
              </w:rPr>
              <w:drawing>
                <wp:inline distT="0" distB="0" distL="0" distR="0">
                  <wp:extent cx="1520825" cy="2205355"/>
                  <wp:effectExtent l="0" t="0" r="3175" b="444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19" cstate="print">
                            <a:extLst>
                              <a:ext uri="{28A0092B-C50C-407E-A947-70E740481C1C}">
                                <a14:useLocalDpi xmlns:a14="http://schemas.microsoft.com/office/drawing/2010/main" val="0"/>
                              </a:ext>
                            </a:extLst>
                          </a:blip>
                          <a:srcRect t="15510" b="18665"/>
                          <a:stretch>
                            <a:fillRect/>
                          </a:stretch>
                        </pic:blipFill>
                        <pic:spPr>
                          <a:xfrm>
                            <a:off x="0" y="0"/>
                            <a:ext cx="1520825" cy="220535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9" w:hRule="atLeast"/>
        </w:trPr>
        <w:tc>
          <w:tcPr>
            <w:tcW w:w="590" w:type="dxa"/>
            <w:tcBorders>
              <w:top w:val="single" w:color="auto" w:sz="4" w:space="0"/>
              <w:left w:val="single" w:color="auto" w:sz="8" w:space="0"/>
              <w:right w:val="single" w:color="auto" w:sz="8" w:space="0"/>
            </w:tcBorders>
            <w:vAlign w:val="center"/>
          </w:tcPr>
          <w:p>
            <w:pPr>
              <w:snapToGrid w:val="0"/>
              <w:jc w:val="center"/>
              <w:rPr>
                <w:rFonts w:hint="eastAsia" w:ascii="宋体" w:hAnsi="宋体" w:eastAsia="宋体" w:cs="宋体"/>
                <w:bCs/>
                <w:sz w:val="21"/>
                <w:szCs w:val="21"/>
                <w:lang w:val="en-US" w:eastAsia="zh-CN"/>
              </w:rPr>
            </w:pPr>
            <w:r>
              <w:rPr>
                <w:rFonts w:hint="eastAsia" w:ascii="宋体" w:hAnsi="宋体" w:eastAsia="宋体" w:cs="宋体"/>
                <w:bCs/>
                <w:sz w:val="21"/>
                <w:szCs w:val="21"/>
                <w:lang w:val="en-US" w:eastAsia="zh-CN"/>
              </w:rPr>
              <w:t>15</w:t>
            </w:r>
          </w:p>
        </w:tc>
        <w:tc>
          <w:tcPr>
            <w:tcW w:w="1265" w:type="dxa"/>
            <w:tcBorders>
              <w:top w:val="single" w:color="auto" w:sz="4" w:space="0"/>
              <w:left w:val="single" w:color="auto" w:sz="8" w:space="0"/>
              <w:right w:val="single" w:color="auto" w:sz="8" w:space="0"/>
            </w:tcBorders>
            <w:vAlign w:val="center"/>
          </w:tcPr>
          <w:p>
            <w:pPr>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rPr>
              <w:t>长板凳</w:t>
            </w:r>
          </w:p>
        </w:tc>
        <w:tc>
          <w:tcPr>
            <w:tcW w:w="3624" w:type="dxa"/>
            <w:tcBorders>
              <w:top w:val="single" w:color="auto" w:sz="8" w:space="0"/>
              <w:left w:val="single" w:color="auto" w:sz="8" w:space="0"/>
              <w:bottom w:val="single" w:color="auto" w:sz="8" w:space="0"/>
              <w:right w:val="single" w:color="auto" w:sz="8" w:space="0"/>
            </w:tcBorders>
            <w:vAlign w:val="center"/>
          </w:tcPr>
          <w:p>
            <w:pPr>
              <w:rPr>
                <w:rFonts w:hint="eastAsia" w:ascii="宋体" w:hAnsi="宋体" w:eastAsia="宋体" w:cs="宋体"/>
                <w:sz w:val="21"/>
                <w:szCs w:val="21"/>
              </w:rPr>
            </w:pPr>
            <w:r>
              <w:rPr>
                <w:rFonts w:hint="eastAsia" w:ascii="宋体" w:hAnsi="宋体" w:eastAsia="宋体" w:cs="宋体"/>
                <w:sz w:val="21"/>
                <w:szCs w:val="21"/>
              </w:rPr>
              <w:t>尺寸规格：高45cn;宽40cm；长度：200cm</w:t>
            </w:r>
          </w:p>
          <w:p>
            <w:pPr>
              <w:rPr>
                <w:rFonts w:hint="eastAsia" w:ascii="宋体" w:hAnsi="宋体" w:eastAsia="宋体" w:cs="宋体"/>
                <w:sz w:val="21"/>
                <w:szCs w:val="21"/>
              </w:rPr>
            </w:pPr>
            <w:r>
              <w:rPr>
                <w:rFonts w:hint="eastAsia" w:ascii="宋体" w:hAnsi="宋体" w:eastAsia="宋体" w:cs="宋体"/>
                <w:sz w:val="21"/>
                <w:szCs w:val="21"/>
              </w:rPr>
              <w:t>1、颜色：彩虹木条；</w:t>
            </w:r>
          </w:p>
          <w:p>
            <w:pPr>
              <w:rPr>
                <w:rFonts w:hint="eastAsia" w:ascii="宋体" w:hAnsi="宋体" w:eastAsia="宋体" w:cs="宋体"/>
                <w:sz w:val="21"/>
                <w:szCs w:val="21"/>
              </w:rPr>
            </w:pPr>
            <w:r>
              <w:rPr>
                <w:rFonts w:hint="eastAsia" w:ascii="宋体" w:hAnsi="宋体" w:eastAsia="宋体" w:cs="宋体"/>
                <w:sz w:val="21"/>
                <w:szCs w:val="21"/>
              </w:rPr>
              <w:t>2、材质：优质铁架，优质环保实木；</w:t>
            </w:r>
          </w:p>
          <w:p>
            <w:pPr>
              <w:rPr>
                <w:rFonts w:hint="eastAsia" w:ascii="宋体" w:hAnsi="宋体" w:eastAsia="宋体" w:cs="宋体"/>
                <w:sz w:val="21"/>
                <w:szCs w:val="21"/>
              </w:rPr>
            </w:pPr>
            <w:r>
              <w:rPr>
                <w:rFonts w:hint="eastAsia" w:ascii="宋体" w:hAnsi="宋体" w:eastAsia="宋体" w:cs="宋体"/>
                <w:sz w:val="21"/>
                <w:szCs w:val="21"/>
              </w:rPr>
              <w:t>3、框架颜色：黑色；</w:t>
            </w:r>
          </w:p>
          <w:p>
            <w:pPr>
              <w:rPr>
                <w:rFonts w:hint="eastAsia" w:ascii="宋体" w:hAnsi="宋体" w:eastAsia="宋体" w:cs="宋体"/>
                <w:sz w:val="21"/>
                <w:szCs w:val="21"/>
              </w:rPr>
            </w:pPr>
            <w:r>
              <w:rPr>
                <w:rFonts w:hint="eastAsia" w:ascii="宋体" w:hAnsi="宋体" w:eastAsia="宋体" w:cs="宋体"/>
                <w:sz w:val="21"/>
                <w:szCs w:val="21"/>
              </w:rPr>
              <w:t>4、防滑脚垫有效保护地板；</w:t>
            </w:r>
          </w:p>
          <w:p>
            <w:pPr>
              <w:rPr>
                <w:rFonts w:hint="eastAsia" w:ascii="宋体" w:hAnsi="宋体" w:eastAsia="宋体" w:cs="宋体"/>
                <w:kern w:val="2"/>
                <w:sz w:val="21"/>
                <w:szCs w:val="21"/>
                <w:lang w:val="en-US" w:eastAsia="zh-CN" w:bidi="ar-SA"/>
              </w:rPr>
            </w:pPr>
            <w:r>
              <w:rPr>
                <w:rFonts w:hint="eastAsia" w:ascii="宋体" w:hAnsi="宋体" w:eastAsia="宋体" w:cs="宋体"/>
                <w:sz w:val="21"/>
                <w:szCs w:val="21"/>
              </w:rPr>
              <w:t>5、中档加固更结实</w:t>
            </w:r>
          </w:p>
        </w:tc>
        <w:tc>
          <w:tcPr>
            <w:tcW w:w="704" w:type="dxa"/>
            <w:tcBorders>
              <w:top w:val="single" w:color="auto" w:sz="8" w:space="0"/>
              <w:left w:val="single" w:color="auto" w:sz="8" w:space="0"/>
              <w:bottom w:val="single" w:color="auto" w:sz="8" w:space="0"/>
              <w:right w:val="single" w:color="auto" w:sz="8" w:space="0"/>
            </w:tcBorders>
            <w:vAlign w:val="center"/>
          </w:tcPr>
          <w:p>
            <w:pPr>
              <w:rPr>
                <w:rFonts w:hint="eastAsia" w:ascii="宋体" w:hAnsi="宋体" w:eastAsia="宋体" w:cs="宋体"/>
                <w:kern w:val="2"/>
                <w:sz w:val="21"/>
                <w:szCs w:val="21"/>
                <w:lang w:val="en-US" w:eastAsia="zh-CN" w:bidi="ar-SA"/>
              </w:rPr>
            </w:pPr>
            <w:r>
              <w:rPr>
                <w:rFonts w:hint="eastAsia" w:ascii="宋体" w:hAnsi="宋体" w:eastAsia="宋体" w:cs="宋体"/>
                <w:sz w:val="21"/>
                <w:szCs w:val="21"/>
              </w:rPr>
              <w:t>8</w:t>
            </w:r>
          </w:p>
        </w:tc>
        <w:tc>
          <w:tcPr>
            <w:tcW w:w="798" w:type="dxa"/>
            <w:tcBorders>
              <w:top w:val="single" w:color="auto" w:sz="8" w:space="0"/>
              <w:left w:val="single" w:color="auto" w:sz="8" w:space="0"/>
              <w:bottom w:val="single" w:color="auto" w:sz="8" w:space="0"/>
              <w:right w:val="single" w:color="auto" w:sz="8" w:space="0"/>
            </w:tcBorders>
            <w:vAlign w:val="center"/>
          </w:tcPr>
          <w:p>
            <w:pPr>
              <w:widowControl/>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rPr>
              <w:t>张</w:t>
            </w:r>
          </w:p>
        </w:tc>
        <w:tc>
          <w:tcPr>
            <w:tcW w:w="2799" w:type="dxa"/>
            <w:tcBorders>
              <w:top w:val="single" w:color="auto" w:sz="8" w:space="0"/>
              <w:left w:val="single" w:color="auto" w:sz="8" w:space="0"/>
              <w:bottom w:val="single" w:color="auto" w:sz="8" w:space="0"/>
            </w:tcBorders>
            <w:vAlign w:val="center"/>
          </w:tcPr>
          <w:p>
            <w:pPr>
              <w:widowControl/>
              <w:jc w:val="left"/>
              <w:rPr>
                <w:rFonts w:hint="eastAsia" w:ascii="宋体" w:hAnsi="宋体" w:eastAsia="宋体" w:cs="宋体"/>
                <w:kern w:val="2"/>
                <w:sz w:val="21"/>
                <w:szCs w:val="21"/>
                <w:lang w:val="en-US" w:eastAsia="zh-CN" w:bidi="ar-SA"/>
              </w:rPr>
            </w:pPr>
            <w:r>
              <w:rPr>
                <w:rFonts w:hint="eastAsia" w:ascii="宋体" w:hAnsi="宋体" w:eastAsia="宋体" w:cs="宋体"/>
                <w:sz w:val="21"/>
                <w:szCs w:val="21"/>
              </w:rPr>
              <w:drawing>
                <wp:inline distT="0" distB="0" distL="0" distR="0">
                  <wp:extent cx="1361440" cy="920750"/>
                  <wp:effectExtent l="0" t="0" r="10160" b="12700"/>
                  <wp:docPr id="13" name="图片 13" descr="C:\Users\lenovo\Documents\Tencent Files\79039218\FileRecv\MobileFile\IMG_20210302_1414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C:\Users\lenovo\Documents\Tencent Files\79039218\FileRecv\MobileFile\IMG_20210302_141417.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1361440" cy="920750"/>
                          </a:xfrm>
                          <a:prstGeom prst="rect">
                            <a:avLst/>
                          </a:prstGeom>
                          <a:noFill/>
                          <a:ln>
                            <a:noFill/>
                          </a:ln>
                        </pic:spPr>
                      </pic:pic>
                    </a:graphicData>
                  </a:graphic>
                </wp:inline>
              </w:drawing>
            </w:r>
            <w:r>
              <w:rPr>
                <w:rFonts w:hint="eastAsia" w:ascii="宋体" w:hAnsi="宋体" w:eastAsia="宋体" w:cs="宋体"/>
                <w:kern w:val="0"/>
                <w:sz w:val="21"/>
                <w:szCs w:val="21"/>
              </w:rPr>
              <w:drawing>
                <wp:inline distT="0" distB="0" distL="0" distR="0">
                  <wp:extent cx="1362075" cy="928370"/>
                  <wp:effectExtent l="0" t="0" r="9525" b="5080"/>
                  <wp:docPr id="14" name="图片 14" descr="C:\Users\lenovo\Documents\Tencent Files\79039218\FileRecv\MobileFile\IMG_20210302_140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C:\Users\lenovo\Documents\Tencent Files\79039218\FileRecv\MobileFile\IMG_20210302_140025.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1362075" cy="92837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5" w:hRule="atLeast"/>
        </w:trPr>
        <w:tc>
          <w:tcPr>
            <w:tcW w:w="590" w:type="dxa"/>
            <w:tcBorders>
              <w:top w:val="single" w:color="auto" w:sz="4" w:space="0"/>
              <w:left w:val="single" w:color="auto" w:sz="8" w:space="0"/>
              <w:right w:val="single" w:color="auto" w:sz="8" w:space="0"/>
            </w:tcBorders>
            <w:vAlign w:val="center"/>
          </w:tcPr>
          <w:p>
            <w:pPr>
              <w:snapToGrid w:val="0"/>
              <w:jc w:val="center"/>
              <w:rPr>
                <w:rFonts w:hint="eastAsia" w:ascii="宋体" w:hAnsi="宋体" w:eastAsia="宋体" w:cs="宋体"/>
                <w:bCs/>
                <w:sz w:val="21"/>
                <w:szCs w:val="21"/>
                <w:lang w:val="en-US" w:eastAsia="zh-CN"/>
              </w:rPr>
            </w:pPr>
            <w:r>
              <w:rPr>
                <w:rFonts w:hint="eastAsia" w:ascii="宋体" w:hAnsi="宋体" w:eastAsia="宋体" w:cs="宋体"/>
                <w:bCs/>
                <w:sz w:val="21"/>
                <w:szCs w:val="21"/>
                <w:lang w:val="en-US" w:eastAsia="zh-CN"/>
              </w:rPr>
              <w:t>16</w:t>
            </w:r>
          </w:p>
        </w:tc>
        <w:tc>
          <w:tcPr>
            <w:tcW w:w="1265" w:type="dxa"/>
            <w:tcBorders>
              <w:top w:val="single" w:color="auto" w:sz="4" w:space="0"/>
              <w:left w:val="single" w:color="auto" w:sz="8" w:space="0"/>
              <w:right w:val="single" w:color="auto" w:sz="8" w:space="0"/>
            </w:tcBorders>
            <w:vAlign w:val="center"/>
          </w:tcPr>
          <w:p>
            <w:pPr>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lang w:val="en-US" w:eastAsia="zh-CN"/>
              </w:rPr>
              <w:t>足球网</w:t>
            </w:r>
          </w:p>
        </w:tc>
        <w:tc>
          <w:tcPr>
            <w:tcW w:w="3624" w:type="dxa"/>
            <w:tcBorders>
              <w:top w:val="single" w:color="auto" w:sz="8" w:space="0"/>
              <w:left w:val="single" w:color="auto" w:sz="8" w:space="0"/>
              <w:bottom w:val="single" w:color="auto" w:sz="8" w:space="0"/>
              <w:right w:val="single" w:color="auto" w:sz="8" w:space="0"/>
            </w:tcBorders>
            <w:vAlign w:val="center"/>
          </w:tcPr>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品牌：百斯卡</w:t>
            </w:r>
          </w:p>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规格：11人制</w:t>
            </w:r>
          </w:p>
          <w:p>
            <w:pP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主要材质：尼龙聚乙烯</w:t>
            </w:r>
          </w:p>
          <w:p>
            <w:pP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网孔：12cm左右</w:t>
            </w:r>
          </w:p>
          <w:p>
            <w:pP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绳子直径：2.5mm—3mm</w:t>
            </w:r>
          </w:p>
          <w:p>
            <w:pPr>
              <w:rPr>
                <w:rFonts w:hint="eastAsia" w:ascii="宋体" w:hAnsi="宋体" w:eastAsia="宋体" w:cs="宋体"/>
                <w:kern w:val="2"/>
                <w:sz w:val="21"/>
                <w:szCs w:val="21"/>
                <w:lang w:val="en-US" w:eastAsia="zh-CN" w:bidi="ar-SA"/>
              </w:rPr>
            </w:pPr>
            <w:r>
              <w:rPr>
                <w:rFonts w:hint="eastAsia" w:ascii="宋体" w:hAnsi="宋体" w:eastAsia="宋体" w:cs="宋体"/>
                <w:sz w:val="21"/>
                <w:szCs w:val="21"/>
                <w:lang w:val="en-US" w:eastAsia="zh-CN"/>
              </w:rPr>
              <w:t>包装：2只装，有手提包</w:t>
            </w:r>
          </w:p>
        </w:tc>
        <w:tc>
          <w:tcPr>
            <w:tcW w:w="704" w:type="dxa"/>
            <w:tcBorders>
              <w:top w:val="single" w:color="auto" w:sz="8" w:space="0"/>
              <w:left w:val="single" w:color="auto" w:sz="8" w:space="0"/>
              <w:bottom w:val="single" w:color="auto" w:sz="8" w:space="0"/>
              <w:right w:val="single" w:color="auto" w:sz="8" w:space="0"/>
            </w:tcBorders>
            <w:vAlign w:val="center"/>
          </w:tcPr>
          <w:p>
            <w:pPr>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lang w:val="en-US" w:eastAsia="zh-CN"/>
              </w:rPr>
              <w:t>10</w:t>
            </w:r>
          </w:p>
        </w:tc>
        <w:tc>
          <w:tcPr>
            <w:tcW w:w="798" w:type="dxa"/>
            <w:tcBorders>
              <w:top w:val="single" w:color="auto" w:sz="8" w:space="0"/>
              <w:left w:val="single" w:color="auto" w:sz="8" w:space="0"/>
              <w:bottom w:val="single" w:color="auto" w:sz="8" w:space="0"/>
              <w:right w:val="single" w:color="auto" w:sz="8" w:space="0"/>
            </w:tcBorders>
            <w:vAlign w:val="center"/>
          </w:tcPr>
          <w:p>
            <w:pPr>
              <w:widowControl/>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lang w:val="en-US" w:eastAsia="zh-CN"/>
              </w:rPr>
              <w:t>副</w:t>
            </w:r>
          </w:p>
        </w:tc>
        <w:tc>
          <w:tcPr>
            <w:tcW w:w="2799" w:type="dxa"/>
            <w:tcBorders>
              <w:top w:val="single" w:color="auto" w:sz="8" w:space="0"/>
              <w:left w:val="single" w:color="auto" w:sz="8" w:space="0"/>
              <w:bottom w:val="single" w:color="auto" w:sz="8" w:space="0"/>
            </w:tcBorders>
            <w:vAlign w:val="center"/>
          </w:tcPr>
          <w:p>
            <w:pPr>
              <w:widowControl/>
              <w:jc w:val="left"/>
              <w:rPr>
                <w:rFonts w:hint="eastAsia" w:ascii="宋体" w:hAnsi="宋体" w:eastAsia="宋体" w:cs="宋体"/>
                <w:kern w:val="2"/>
                <w:sz w:val="21"/>
                <w:szCs w:val="21"/>
                <w:lang w:val="en-US" w:eastAsia="zh-CN" w:bidi="ar-SA"/>
              </w:rPr>
            </w:pPr>
            <w:r>
              <w:rPr>
                <w:rFonts w:hint="eastAsia" w:ascii="宋体" w:hAnsi="宋体" w:eastAsia="宋体" w:cs="宋体"/>
                <w:sz w:val="21"/>
                <w:szCs w:val="21"/>
              </w:rPr>
              <w:drawing>
                <wp:inline distT="0" distB="0" distL="114300" distR="114300">
                  <wp:extent cx="1326515" cy="1177925"/>
                  <wp:effectExtent l="0" t="0" r="6985" b="3175"/>
                  <wp:docPr id="16" name="图片 1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IMG_256"/>
                          <pic:cNvPicPr>
                            <a:picLocks noChangeAspect="1"/>
                          </pic:cNvPicPr>
                        </pic:nvPicPr>
                        <pic:blipFill>
                          <a:blip r:embed="rId22"/>
                          <a:srcRect t="8168"/>
                          <a:stretch>
                            <a:fillRect/>
                          </a:stretch>
                        </pic:blipFill>
                        <pic:spPr>
                          <a:xfrm>
                            <a:off x="0" y="0"/>
                            <a:ext cx="1326515" cy="1177925"/>
                          </a:xfrm>
                          <a:prstGeom prst="rect">
                            <a:avLst/>
                          </a:prstGeom>
                          <a:noFill/>
                          <a:ln w="9525">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5" w:hRule="atLeast"/>
        </w:trPr>
        <w:tc>
          <w:tcPr>
            <w:tcW w:w="590" w:type="dxa"/>
            <w:tcBorders>
              <w:top w:val="single" w:color="auto" w:sz="4" w:space="0"/>
              <w:left w:val="single" w:color="auto" w:sz="8" w:space="0"/>
              <w:right w:val="single" w:color="auto" w:sz="8" w:space="0"/>
            </w:tcBorders>
            <w:vAlign w:val="center"/>
          </w:tcPr>
          <w:p>
            <w:pPr>
              <w:snapToGrid w:val="0"/>
              <w:jc w:val="center"/>
              <w:rPr>
                <w:rFonts w:hint="eastAsia" w:ascii="宋体" w:hAnsi="宋体" w:eastAsia="宋体" w:cs="宋体"/>
                <w:bCs/>
                <w:sz w:val="21"/>
                <w:szCs w:val="21"/>
                <w:lang w:val="en-US" w:eastAsia="zh-CN"/>
              </w:rPr>
            </w:pPr>
            <w:r>
              <w:rPr>
                <w:rFonts w:hint="eastAsia" w:ascii="宋体" w:hAnsi="宋体" w:eastAsia="宋体" w:cs="宋体"/>
                <w:bCs/>
                <w:sz w:val="21"/>
                <w:szCs w:val="21"/>
                <w:lang w:val="en-US" w:eastAsia="zh-CN"/>
              </w:rPr>
              <w:t>17</w:t>
            </w:r>
          </w:p>
        </w:tc>
        <w:tc>
          <w:tcPr>
            <w:tcW w:w="1265" w:type="dxa"/>
            <w:tcBorders>
              <w:top w:val="single" w:color="auto" w:sz="4" w:space="0"/>
              <w:left w:val="single" w:color="auto" w:sz="8" w:space="0"/>
              <w:right w:val="single" w:color="auto" w:sz="8" w:space="0"/>
            </w:tcBorders>
            <w:vAlign w:val="center"/>
          </w:tcPr>
          <w:p>
            <w:pPr>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lang w:val="en-US" w:eastAsia="zh-CN"/>
              </w:rPr>
              <w:t>足球网</w:t>
            </w:r>
          </w:p>
        </w:tc>
        <w:tc>
          <w:tcPr>
            <w:tcW w:w="3624" w:type="dxa"/>
            <w:tcBorders>
              <w:top w:val="single" w:color="auto" w:sz="8" w:space="0"/>
              <w:left w:val="single" w:color="auto" w:sz="8" w:space="0"/>
              <w:bottom w:val="single" w:color="auto" w:sz="8" w:space="0"/>
              <w:right w:val="single" w:color="auto" w:sz="8" w:space="0"/>
            </w:tcBorders>
            <w:vAlign w:val="center"/>
          </w:tcPr>
          <w:p>
            <w:pPr>
              <w:widowControl/>
              <w:ind w:right="-105" w:rightChars="-5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品牌：百斯卡</w:t>
            </w:r>
          </w:p>
          <w:p>
            <w:pP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规格：7人制</w:t>
            </w:r>
          </w:p>
          <w:p>
            <w:pP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主要材质：尼龙聚乙烯</w:t>
            </w:r>
          </w:p>
          <w:p>
            <w:pP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网孔：12cm左右</w:t>
            </w:r>
          </w:p>
          <w:p>
            <w:pP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绳子直径：2.5mm—3mm</w:t>
            </w:r>
          </w:p>
          <w:p>
            <w:pPr>
              <w:rPr>
                <w:rFonts w:hint="eastAsia" w:ascii="宋体" w:hAnsi="宋体" w:eastAsia="宋体" w:cs="宋体"/>
                <w:kern w:val="2"/>
                <w:sz w:val="21"/>
                <w:szCs w:val="21"/>
                <w:lang w:val="en-US" w:eastAsia="zh-CN" w:bidi="ar-SA"/>
              </w:rPr>
            </w:pPr>
            <w:r>
              <w:rPr>
                <w:rFonts w:hint="eastAsia" w:ascii="宋体" w:hAnsi="宋体" w:eastAsia="宋体" w:cs="宋体"/>
                <w:sz w:val="21"/>
                <w:szCs w:val="21"/>
                <w:lang w:val="en-US" w:eastAsia="zh-CN"/>
              </w:rPr>
              <w:t>包装：2只装，有手提包</w:t>
            </w:r>
          </w:p>
        </w:tc>
        <w:tc>
          <w:tcPr>
            <w:tcW w:w="704" w:type="dxa"/>
            <w:tcBorders>
              <w:top w:val="single" w:color="auto" w:sz="8" w:space="0"/>
              <w:left w:val="single" w:color="auto" w:sz="8" w:space="0"/>
              <w:bottom w:val="single" w:color="auto" w:sz="8" w:space="0"/>
              <w:right w:val="single" w:color="auto" w:sz="8" w:space="0"/>
            </w:tcBorders>
            <w:vAlign w:val="center"/>
          </w:tcPr>
          <w:p>
            <w:pPr>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lang w:val="en-US" w:eastAsia="zh-CN"/>
              </w:rPr>
              <w:t>20</w:t>
            </w:r>
          </w:p>
        </w:tc>
        <w:tc>
          <w:tcPr>
            <w:tcW w:w="798" w:type="dxa"/>
            <w:tcBorders>
              <w:top w:val="single" w:color="auto" w:sz="8" w:space="0"/>
              <w:left w:val="single" w:color="auto" w:sz="8" w:space="0"/>
              <w:bottom w:val="single" w:color="auto" w:sz="8" w:space="0"/>
              <w:right w:val="single" w:color="auto" w:sz="8" w:space="0"/>
            </w:tcBorders>
            <w:vAlign w:val="center"/>
          </w:tcPr>
          <w:p>
            <w:pPr>
              <w:widowControl/>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lang w:val="en-US" w:eastAsia="zh-CN"/>
              </w:rPr>
              <w:t>副</w:t>
            </w:r>
          </w:p>
        </w:tc>
        <w:tc>
          <w:tcPr>
            <w:tcW w:w="2799" w:type="dxa"/>
            <w:tcBorders>
              <w:top w:val="single" w:color="auto" w:sz="8" w:space="0"/>
              <w:left w:val="single" w:color="auto" w:sz="8" w:space="0"/>
              <w:bottom w:val="single" w:color="auto" w:sz="8" w:space="0"/>
            </w:tcBorders>
            <w:vAlign w:val="center"/>
          </w:tcPr>
          <w:p>
            <w:pPr>
              <w:widowControl/>
              <w:jc w:val="left"/>
              <w:rPr>
                <w:rFonts w:hint="eastAsia" w:ascii="宋体" w:hAnsi="宋体" w:eastAsia="宋体" w:cs="宋体"/>
                <w:kern w:val="2"/>
                <w:sz w:val="21"/>
                <w:szCs w:val="21"/>
                <w:lang w:val="en-US" w:eastAsia="zh-CN" w:bidi="ar-SA"/>
              </w:rPr>
            </w:pPr>
            <w:r>
              <w:rPr>
                <w:rFonts w:hint="eastAsia" w:ascii="宋体" w:hAnsi="宋体" w:eastAsia="宋体" w:cs="宋体"/>
                <w:sz w:val="21"/>
                <w:szCs w:val="21"/>
              </w:rPr>
              <w:drawing>
                <wp:inline distT="0" distB="0" distL="114300" distR="114300">
                  <wp:extent cx="1392555" cy="1118235"/>
                  <wp:effectExtent l="0" t="0" r="17145" b="5715"/>
                  <wp:docPr id="18" name="图片 1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IMG_256"/>
                          <pic:cNvPicPr>
                            <a:picLocks noChangeAspect="1"/>
                          </pic:cNvPicPr>
                        </pic:nvPicPr>
                        <pic:blipFill>
                          <a:blip r:embed="rId22"/>
                          <a:srcRect t="13437" b="3536"/>
                          <a:stretch>
                            <a:fillRect/>
                          </a:stretch>
                        </pic:blipFill>
                        <pic:spPr>
                          <a:xfrm>
                            <a:off x="0" y="0"/>
                            <a:ext cx="1392555" cy="1118235"/>
                          </a:xfrm>
                          <a:prstGeom prst="rect">
                            <a:avLst/>
                          </a:prstGeom>
                          <a:noFill/>
                          <a:ln w="9525">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25" w:hRule="atLeast"/>
        </w:trPr>
        <w:tc>
          <w:tcPr>
            <w:tcW w:w="590" w:type="dxa"/>
            <w:tcBorders>
              <w:top w:val="single" w:color="auto" w:sz="4" w:space="0"/>
              <w:left w:val="single" w:color="auto" w:sz="8" w:space="0"/>
              <w:bottom w:val="single" w:color="auto" w:sz="4" w:space="0"/>
              <w:right w:val="single" w:color="auto" w:sz="8" w:space="0"/>
            </w:tcBorders>
            <w:vAlign w:val="center"/>
          </w:tcPr>
          <w:p>
            <w:pPr>
              <w:snapToGrid w:val="0"/>
              <w:jc w:val="center"/>
              <w:rPr>
                <w:rFonts w:hint="eastAsia" w:ascii="宋体" w:hAnsi="宋体" w:eastAsia="宋体" w:cs="宋体"/>
                <w:bCs/>
                <w:sz w:val="21"/>
                <w:szCs w:val="21"/>
                <w:lang w:val="en-US" w:eastAsia="zh-CN"/>
              </w:rPr>
            </w:pPr>
            <w:r>
              <w:rPr>
                <w:rFonts w:hint="eastAsia" w:ascii="宋体" w:hAnsi="宋体" w:eastAsia="宋体" w:cs="宋体"/>
                <w:bCs/>
                <w:sz w:val="21"/>
                <w:szCs w:val="21"/>
                <w:lang w:val="en-US" w:eastAsia="zh-CN"/>
              </w:rPr>
              <w:t>18</w:t>
            </w:r>
          </w:p>
        </w:tc>
        <w:tc>
          <w:tcPr>
            <w:tcW w:w="1265" w:type="dxa"/>
            <w:tcBorders>
              <w:top w:val="single" w:color="auto" w:sz="4" w:space="0"/>
              <w:left w:val="single" w:color="auto" w:sz="8" w:space="0"/>
              <w:bottom w:val="single" w:color="auto" w:sz="4" w:space="0"/>
              <w:right w:val="single" w:color="auto" w:sz="8" w:space="0"/>
            </w:tcBorders>
            <w:vAlign w:val="center"/>
          </w:tcPr>
          <w:p>
            <w:pPr>
              <w:snapToGrid w:val="0"/>
              <w:jc w:val="center"/>
              <w:rPr>
                <w:rFonts w:hint="eastAsia" w:ascii="宋体" w:hAnsi="宋体" w:eastAsia="宋体" w:cs="宋体"/>
                <w:bCs/>
                <w:color w:val="000000"/>
                <w:kern w:val="2"/>
                <w:sz w:val="21"/>
                <w:szCs w:val="21"/>
                <w:lang w:val="en-US" w:eastAsia="zh-CN" w:bidi="ar-SA"/>
              </w:rPr>
            </w:pPr>
            <w:r>
              <w:rPr>
                <w:rFonts w:hint="eastAsia" w:ascii="宋体" w:hAnsi="宋体" w:eastAsia="宋体" w:cs="宋体"/>
                <w:bCs/>
                <w:color w:val="000000"/>
                <w:sz w:val="21"/>
                <w:szCs w:val="21"/>
                <w:lang w:val="en-US" w:eastAsia="zh-CN"/>
              </w:rPr>
              <w:t>台球杆</w:t>
            </w:r>
          </w:p>
        </w:tc>
        <w:tc>
          <w:tcPr>
            <w:tcW w:w="3624" w:type="dxa"/>
            <w:tcBorders>
              <w:top w:val="single" w:color="auto" w:sz="8" w:space="0"/>
              <w:left w:val="single" w:color="auto" w:sz="8" w:space="0"/>
              <w:bottom w:val="single" w:color="auto" w:sz="8" w:space="0"/>
              <w:right w:val="single" w:color="auto" w:sz="8" w:space="0"/>
            </w:tcBorders>
            <w:vAlign w:val="center"/>
          </w:tcPr>
          <w:p>
            <w:pPr>
              <w:snapToGrid w:val="0"/>
              <w:jc w:val="left"/>
              <w:rPr>
                <w:rFonts w:hint="eastAsia" w:ascii="宋体" w:hAnsi="宋体" w:eastAsia="宋体" w:cs="宋体"/>
                <w:bCs/>
                <w:color w:val="000000"/>
                <w:sz w:val="21"/>
                <w:szCs w:val="21"/>
                <w:lang w:val="en-US" w:eastAsia="zh-CN"/>
              </w:rPr>
            </w:pPr>
            <w:r>
              <w:rPr>
                <w:rFonts w:hint="eastAsia" w:ascii="宋体" w:hAnsi="宋体" w:eastAsia="宋体" w:cs="宋体"/>
                <w:bCs/>
                <w:color w:val="000000"/>
                <w:sz w:val="21"/>
                <w:szCs w:val="21"/>
                <w:lang w:val="en-US" w:eastAsia="zh-CN"/>
              </w:rPr>
              <w:t>品牌：鸿杰台球</w:t>
            </w:r>
          </w:p>
          <w:p>
            <w:pPr>
              <w:snapToGrid w:val="0"/>
              <w:jc w:val="left"/>
              <w:rPr>
                <w:rFonts w:hint="eastAsia" w:ascii="宋体" w:hAnsi="宋体" w:eastAsia="宋体" w:cs="宋体"/>
                <w:bCs/>
                <w:color w:val="000000"/>
                <w:sz w:val="21"/>
                <w:szCs w:val="21"/>
                <w:lang w:val="en-US" w:eastAsia="zh-CN"/>
              </w:rPr>
            </w:pPr>
            <w:r>
              <w:rPr>
                <w:rFonts w:hint="eastAsia" w:ascii="宋体" w:hAnsi="宋体" w:eastAsia="宋体" w:cs="宋体"/>
                <w:bCs/>
                <w:color w:val="000000"/>
                <w:sz w:val="21"/>
                <w:szCs w:val="21"/>
                <w:lang w:val="en-US" w:eastAsia="zh-CN"/>
              </w:rPr>
              <w:t>杆头直径：11.5mm</w:t>
            </w:r>
          </w:p>
          <w:p>
            <w:pPr>
              <w:snapToGrid w:val="0"/>
              <w:jc w:val="left"/>
              <w:rPr>
                <w:rFonts w:hint="eastAsia" w:ascii="宋体" w:hAnsi="宋体" w:eastAsia="宋体" w:cs="宋体"/>
                <w:bCs/>
                <w:color w:val="000000"/>
                <w:sz w:val="21"/>
                <w:szCs w:val="21"/>
                <w:lang w:val="en-US" w:eastAsia="zh-CN"/>
              </w:rPr>
            </w:pPr>
            <w:r>
              <w:rPr>
                <w:rFonts w:hint="eastAsia" w:ascii="宋体" w:hAnsi="宋体" w:eastAsia="宋体" w:cs="宋体"/>
                <w:bCs/>
                <w:color w:val="000000"/>
                <w:sz w:val="21"/>
                <w:szCs w:val="21"/>
                <w:lang w:val="en-US" w:eastAsia="zh-CN"/>
              </w:rPr>
              <w:t>长度：145cm</w:t>
            </w:r>
          </w:p>
          <w:p>
            <w:pPr>
              <w:snapToGrid w:val="0"/>
              <w:jc w:val="left"/>
              <w:rPr>
                <w:rFonts w:hint="eastAsia" w:ascii="宋体" w:hAnsi="宋体" w:eastAsia="宋体" w:cs="宋体"/>
                <w:bCs/>
                <w:color w:val="000000"/>
                <w:sz w:val="21"/>
                <w:szCs w:val="21"/>
                <w:lang w:val="en-US" w:eastAsia="zh-CN"/>
              </w:rPr>
            </w:pPr>
            <w:r>
              <w:rPr>
                <w:rFonts w:hint="eastAsia" w:ascii="宋体" w:hAnsi="宋体" w:eastAsia="宋体" w:cs="宋体"/>
                <w:bCs/>
                <w:color w:val="000000"/>
                <w:sz w:val="21"/>
                <w:szCs w:val="21"/>
                <w:lang w:val="en-US" w:eastAsia="zh-CN"/>
              </w:rPr>
              <w:t>结构规格：3/4球杆重量：500g—550g</w:t>
            </w:r>
          </w:p>
          <w:p>
            <w:pPr>
              <w:snapToGrid w:val="0"/>
              <w:jc w:val="left"/>
              <w:rPr>
                <w:rFonts w:hint="eastAsia" w:ascii="宋体" w:hAnsi="宋体" w:eastAsia="宋体" w:cs="宋体"/>
                <w:bCs/>
                <w:color w:val="000000"/>
                <w:sz w:val="21"/>
                <w:szCs w:val="21"/>
                <w:lang w:val="en-US" w:eastAsia="zh-CN"/>
              </w:rPr>
            </w:pPr>
            <w:r>
              <w:rPr>
                <w:rFonts w:hint="eastAsia" w:ascii="宋体" w:hAnsi="宋体" w:eastAsia="宋体" w:cs="宋体"/>
                <w:bCs/>
                <w:color w:val="000000"/>
                <w:sz w:val="21"/>
                <w:szCs w:val="21"/>
                <w:lang w:val="en-US" w:eastAsia="zh-CN"/>
              </w:rPr>
              <w:t>材质：白蜡木前肢+贴花后把，实木制作，</w:t>
            </w:r>
          </w:p>
          <w:p>
            <w:pPr>
              <w:snapToGrid w:val="0"/>
              <w:jc w:val="left"/>
              <w:rPr>
                <w:rFonts w:hint="eastAsia" w:ascii="宋体" w:hAnsi="宋体" w:eastAsia="宋体" w:cs="宋体"/>
                <w:bCs/>
                <w:color w:val="000000"/>
                <w:kern w:val="2"/>
                <w:sz w:val="21"/>
                <w:szCs w:val="21"/>
                <w:lang w:val="en-US" w:eastAsia="zh-CN" w:bidi="ar-SA"/>
              </w:rPr>
            </w:pPr>
            <w:r>
              <w:rPr>
                <w:rFonts w:hint="eastAsia" w:ascii="宋体" w:hAnsi="宋体" w:eastAsia="宋体" w:cs="宋体"/>
                <w:bCs/>
                <w:color w:val="000000"/>
                <w:sz w:val="21"/>
                <w:szCs w:val="21"/>
                <w:lang w:val="en-US" w:eastAsia="zh-CN"/>
              </w:rPr>
              <w:t>配件：底部带加长器接口，加送加长器，真空接口</w:t>
            </w:r>
          </w:p>
        </w:tc>
        <w:tc>
          <w:tcPr>
            <w:tcW w:w="704" w:type="dxa"/>
            <w:tcBorders>
              <w:top w:val="single" w:color="auto" w:sz="8" w:space="0"/>
              <w:left w:val="single" w:color="auto" w:sz="8" w:space="0"/>
              <w:bottom w:val="single" w:color="auto" w:sz="8" w:space="0"/>
              <w:right w:val="single" w:color="auto" w:sz="8" w:space="0"/>
            </w:tcBorders>
            <w:vAlign w:val="center"/>
          </w:tcPr>
          <w:p>
            <w:pPr>
              <w:snapToGrid w:val="0"/>
              <w:jc w:val="center"/>
              <w:rPr>
                <w:rFonts w:hint="eastAsia" w:ascii="宋体" w:hAnsi="宋体" w:eastAsia="宋体" w:cs="宋体"/>
                <w:bCs/>
                <w:color w:val="000000"/>
                <w:kern w:val="2"/>
                <w:sz w:val="21"/>
                <w:szCs w:val="21"/>
                <w:lang w:val="en-US" w:eastAsia="zh-CN" w:bidi="ar-SA"/>
              </w:rPr>
            </w:pPr>
            <w:r>
              <w:rPr>
                <w:rFonts w:hint="eastAsia" w:ascii="宋体" w:hAnsi="宋体" w:eastAsia="宋体" w:cs="宋体"/>
                <w:bCs/>
                <w:color w:val="000000"/>
                <w:sz w:val="21"/>
                <w:szCs w:val="21"/>
                <w:lang w:val="en-US" w:eastAsia="zh-CN"/>
              </w:rPr>
              <w:t>30</w:t>
            </w:r>
          </w:p>
        </w:tc>
        <w:tc>
          <w:tcPr>
            <w:tcW w:w="798" w:type="dxa"/>
            <w:tcBorders>
              <w:top w:val="single" w:color="auto" w:sz="8" w:space="0"/>
              <w:left w:val="single" w:color="auto" w:sz="8" w:space="0"/>
              <w:bottom w:val="single" w:color="auto" w:sz="8" w:space="0"/>
              <w:right w:val="single" w:color="auto" w:sz="8" w:space="0"/>
            </w:tcBorders>
            <w:vAlign w:val="center"/>
          </w:tcPr>
          <w:p>
            <w:pPr>
              <w:snapToGrid w:val="0"/>
              <w:jc w:val="center"/>
              <w:rPr>
                <w:rFonts w:hint="eastAsia" w:ascii="宋体" w:hAnsi="宋体" w:eastAsia="宋体" w:cs="宋体"/>
                <w:bCs/>
                <w:color w:val="000000"/>
                <w:kern w:val="2"/>
                <w:sz w:val="21"/>
                <w:szCs w:val="21"/>
                <w:lang w:val="en-US" w:eastAsia="zh-CN" w:bidi="ar-SA"/>
              </w:rPr>
            </w:pPr>
            <w:r>
              <w:rPr>
                <w:rFonts w:hint="eastAsia" w:ascii="宋体" w:hAnsi="宋体" w:eastAsia="宋体" w:cs="宋体"/>
                <w:bCs/>
                <w:color w:val="000000"/>
                <w:sz w:val="21"/>
                <w:szCs w:val="21"/>
                <w:lang w:val="en-US" w:eastAsia="zh-CN"/>
              </w:rPr>
              <w:t>支</w:t>
            </w:r>
          </w:p>
        </w:tc>
        <w:tc>
          <w:tcPr>
            <w:tcW w:w="2799" w:type="dxa"/>
            <w:tcBorders>
              <w:top w:val="single" w:color="auto" w:sz="8" w:space="0"/>
              <w:left w:val="single" w:color="auto" w:sz="8" w:space="0"/>
              <w:bottom w:val="single" w:color="auto" w:sz="8" w:space="0"/>
            </w:tcBorders>
            <w:vAlign w:val="center"/>
          </w:tcPr>
          <w:p>
            <w:pPr>
              <w:snapToGrid w:val="0"/>
              <w:jc w:val="both"/>
              <w:rPr>
                <w:rFonts w:hint="eastAsia" w:ascii="宋体" w:hAnsi="宋体" w:eastAsia="宋体" w:cs="宋体"/>
                <w:bCs/>
                <w:color w:val="000000"/>
                <w:kern w:val="2"/>
                <w:sz w:val="21"/>
                <w:szCs w:val="21"/>
                <w:lang w:val="en-US" w:eastAsia="zh-CN" w:bidi="ar-SA"/>
              </w:rPr>
            </w:pPr>
            <w:r>
              <w:rPr>
                <w:rFonts w:hint="eastAsia" w:ascii="宋体" w:hAnsi="宋体" w:eastAsia="宋体" w:cs="宋体"/>
                <w:bCs/>
                <w:color w:val="000000"/>
                <w:sz w:val="21"/>
                <w:szCs w:val="21"/>
                <w:lang w:eastAsia="zh-CN"/>
              </w:rPr>
              <w:drawing>
                <wp:inline distT="0" distB="0" distL="114300" distR="114300">
                  <wp:extent cx="1277620" cy="956310"/>
                  <wp:effectExtent l="0" t="0" r="17780" b="15240"/>
                  <wp:docPr id="20" name="图片 20" descr="IMG_20210311_215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IMG_20210311_215616"/>
                          <pic:cNvPicPr>
                            <a:picLocks noChangeAspect="1"/>
                          </pic:cNvPicPr>
                        </pic:nvPicPr>
                        <pic:blipFill>
                          <a:blip r:embed="rId23"/>
                          <a:stretch>
                            <a:fillRect/>
                          </a:stretch>
                        </pic:blipFill>
                        <pic:spPr>
                          <a:xfrm>
                            <a:off x="0" y="0"/>
                            <a:ext cx="1277620" cy="95631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5" w:hRule="atLeast"/>
        </w:trPr>
        <w:tc>
          <w:tcPr>
            <w:tcW w:w="9780" w:type="dxa"/>
            <w:gridSpan w:val="6"/>
            <w:tcBorders>
              <w:top w:val="single" w:color="auto" w:sz="4" w:space="0"/>
              <w:left w:val="single" w:color="auto" w:sz="8" w:space="0"/>
              <w:bottom w:val="single" w:color="auto" w:sz="4" w:space="0"/>
            </w:tcBorders>
            <w:vAlign w:val="center"/>
          </w:tcPr>
          <w:p>
            <w:pPr>
              <w:snapToGrid w:val="0"/>
              <w:jc w:val="both"/>
              <w:rPr>
                <w:rFonts w:hint="eastAsia" w:ascii="宋体" w:hAnsi="宋体" w:eastAsia="宋体" w:cs="宋体"/>
                <w:bCs/>
                <w:color w:val="000000"/>
                <w:sz w:val="21"/>
                <w:szCs w:val="21"/>
                <w:lang w:eastAsia="zh-CN"/>
              </w:rPr>
            </w:pPr>
            <w:r>
              <w:rPr>
                <w:rFonts w:hint="eastAsia" w:ascii="宋体" w:hAnsi="宋体" w:eastAsia="宋体" w:cs="宋体"/>
                <w:b/>
                <w:bCs w:val="0"/>
                <w:color w:val="000000"/>
                <w:sz w:val="21"/>
                <w:szCs w:val="21"/>
                <w:lang w:eastAsia="zh-CN"/>
              </w:rPr>
              <w:t>二、</w:t>
            </w:r>
            <w:r>
              <w:rPr>
                <w:rFonts w:hint="eastAsia" w:ascii="宋体" w:hAnsi="宋体" w:cs="宋体"/>
                <w:b/>
                <w:bCs w:val="0"/>
                <w:color w:val="000000"/>
                <w:sz w:val="21"/>
                <w:szCs w:val="21"/>
                <w:lang w:eastAsia="zh-CN"/>
              </w:rPr>
              <w:t>商务及其他</w:t>
            </w:r>
            <w:r>
              <w:rPr>
                <w:rFonts w:hint="eastAsia" w:ascii="宋体" w:hAnsi="宋体" w:eastAsia="宋体" w:cs="宋体"/>
                <w:b/>
                <w:bCs w:val="0"/>
                <w:color w:val="000000"/>
                <w:sz w:val="21"/>
                <w:szCs w:val="21"/>
                <w:lang w:eastAsia="zh-CN"/>
              </w:rPr>
              <w:t>要求表</w:t>
            </w:r>
            <w:r>
              <w:rPr>
                <w:rFonts w:hint="eastAsia" w:ascii="宋体" w:hAnsi="宋体" w:eastAsia="宋体" w:cs="宋体"/>
                <w:b/>
                <w:bCs w:val="0"/>
                <w:color w:val="000000"/>
                <w:sz w:val="21"/>
                <w:szCs w:val="21"/>
                <w:u w:val="single"/>
                <w:lang w:eastAsia="zh-CN"/>
              </w:rPr>
              <w:t>（商务响应与售后服务</w:t>
            </w:r>
            <w:r>
              <w:rPr>
                <w:rFonts w:hint="eastAsia" w:ascii="宋体" w:hAnsi="宋体" w:cs="宋体"/>
                <w:b/>
                <w:bCs w:val="0"/>
                <w:color w:val="000000"/>
                <w:sz w:val="21"/>
                <w:szCs w:val="21"/>
                <w:u w:val="single"/>
                <w:lang w:eastAsia="zh-CN"/>
              </w:rPr>
              <w:t>同一</w:t>
            </w:r>
            <w:r>
              <w:rPr>
                <w:rFonts w:hint="eastAsia" w:ascii="宋体" w:hAnsi="宋体" w:eastAsia="宋体" w:cs="宋体"/>
                <w:b/>
                <w:bCs w:val="0"/>
                <w:color w:val="000000"/>
                <w:sz w:val="21"/>
                <w:szCs w:val="21"/>
                <w:u w:val="single"/>
                <w:lang w:eastAsia="zh-CN"/>
              </w:rPr>
              <w:t>内容不相符的，以低计算）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5" w:hRule="atLeast"/>
        </w:trPr>
        <w:tc>
          <w:tcPr>
            <w:tcW w:w="1855" w:type="dxa"/>
            <w:gridSpan w:val="2"/>
            <w:tcBorders>
              <w:top w:val="single" w:color="auto" w:sz="4" w:space="0"/>
              <w:left w:val="single" w:color="auto" w:sz="8" w:space="0"/>
              <w:bottom w:val="single" w:color="auto" w:sz="4" w:space="0"/>
              <w:right w:val="single" w:color="auto" w:sz="8" w:space="0"/>
            </w:tcBorders>
            <w:vAlign w:val="center"/>
          </w:tcPr>
          <w:p>
            <w:pPr>
              <w:keepNext w:val="0"/>
              <w:keepLines w:val="0"/>
              <w:pageBreakBefore w:val="0"/>
              <w:kinsoku/>
              <w:wordWrap/>
              <w:overflowPunct/>
              <w:topLinePunct w:val="0"/>
              <w:autoSpaceDE/>
              <w:autoSpaceDN/>
              <w:bidi w:val="0"/>
              <w:adjustRightInd/>
              <w:snapToGrid w:val="0"/>
              <w:spacing w:line="240" w:lineRule="auto"/>
              <w:jc w:val="center"/>
              <w:textAlignment w:val="auto"/>
              <w:rPr>
                <w:rFonts w:hint="eastAsia" w:ascii="宋体" w:hAnsi="宋体" w:eastAsia="宋体" w:cs="宋体"/>
                <w:bCs/>
                <w:color w:val="000000"/>
                <w:sz w:val="21"/>
                <w:szCs w:val="21"/>
                <w:lang w:val="en-US" w:eastAsia="zh-CN"/>
              </w:rPr>
            </w:pPr>
            <w:r>
              <w:rPr>
                <w:rFonts w:hint="eastAsia" w:ascii="宋体" w:hAnsi="宋体" w:eastAsia="宋体" w:cs="宋体"/>
                <w:bCs/>
                <w:color w:val="000000"/>
                <w:sz w:val="21"/>
                <w:szCs w:val="21"/>
                <w:lang w:val="en-US" w:eastAsia="zh-CN"/>
              </w:rPr>
              <w:t>合同签订</w:t>
            </w:r>
          </w:p>
        </w:tc>
        <w:tc>
          <w:tcPr>
            <w:tcW w:w="7925" w:type="dxa"/>
            <w:gridSpan w:val="4"/>
            <w:tcBorders>
              <w:top w:val="single" w:color="auto" w:sz="8" w:space="0"/>
              <w:left w:val="single" w:color="auto" w:sz="8" w:space="0"/>
              <w:bottom w:val="single" w:color="auto" w:sz="8" w:space="0"/>
            </w:tcBorders>
            <w:vAlign w:val="center"/>
          </w:tcPr>
          <w:p>
            <w:pPr>
              <w:keepNext w:val="0"/>
              <w:keepLines w:val="0"/>
              <w:pageBreakBefore w:val="0"/>
              <w:kinsoku/>
              <w:wordWrap/>
              <w:overflowPunct/>
              <w:topLinePunct w:val="0"/>
              <w:autoSpaceDE/>
              <w:autoSpaceDN/>
              <w:bidi w:val="0"/>
              <w:adjustRightInd/>
              <w:snapToGrid w:val="0"/>
              <w:spacing w:line="240" w:lineRule="auto"/>
              <w:jc w:val="both"/>
              <w:textAlignment w:val="auto"/>
              <w:rPr>
                <w:rFonts w:hint="eastAsia" w:ascii="宋体" w:hAnsi="宋体" w:eastAsia="宋体" w:cs="宋体"/>
                <w:bCs/>
                <w:color w:val="000000"/>
                <w:sz w:val="21"/>
                <w:szCs w:val="21"/>
                <w:lang w:val="en-US" w:eastAsia="zh-CN"/>
              </w:rPr>
            </w:pPr>
            <w:r>
              <w:rPr>
                <w:rFonts w:hint="eastAsia" w:ascii="宋体" w:hAnsi="宋体" w:eastAsia="宋体" w:cs="宋体"/>
                <w:bCs/>
                <w:color w:val="000000"/>
                <w:sz w:val="21"/>
                <w:szCs w:val="21"/>
                <w:lang w:eastAsia="zh-CN"/>
              </w:rPr>
              <w:t>合同签订期：自项目成交确认之日起</w:t>
            </w:r>
            <w:r>
              <w:rPr>
                <w:rFonts w:hint="eastAsia" w:ascii="宋体" w:hAnsi="宋体" w:cs="宋体"/>
                <w:bCs/>
                <w:color w:val="000000"/>
                <w:sz w:val="21"/>
                <w:szCs w:val="21"/>
                <w:lang w:val="en-US" w:eastAsia="zh-CN"/>
              </w:rPr>
              <w:t>3</w:t>
            </w:r>
            <w:r>
              <w:rPr>
                <w:rFonts w:hint="eastAsia" w:ascii="宋体" w:hAnsi="宋体" w:eastAsia="宋体" w:cs="宋体"/>
                <w:bCs/>
                <w:color w:val="000000"/>
                <w:sz w:val="21"/>
                <w:szCs w:val="21"/>
                <w:lang w:val="en-US" w:eastAsia="zh-CN"/>
              </w:rPr>
              <w:t>日内（以采购人成交公告为准）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855" w:type="dxa"/>
            <w:gridSpan w:val="2"/>
            <w:tcBorders>
              <w:top w:val="single" w:color="auto" w:sz="4" w:space="0"/>
              <w:left w:val="single" w:color="auto" w:sz="8" w:space="0"/>
              <w:bottom w:val="single" w:color="auto" w:sz="4" w:space="0"/>
              <w:right w:val="single" w:color="auto" w:sz="8" w:space="0"/>
            </w:tcBorders>
            <w:vAlign w:val="center"/>
          </w:tcPr>
          <w:p>
            <w:pPr>
              <w:keepNext w:val="0"/>
              <w:keepLines w:val="0"/>
              <w:pageBreakBefore w:val="0"/>
              <w:kinsoku/>
              <w:wordWrap/>
              <w:overflowPunct/>
              <w:topLinePunct w:val="0"/>
              <w:autoSpaceDE/>
              <w:autoSpaceDN/>
              <w:bidi w:val="0"/>
              <w:adjustRightInd/>
              <w:snapToGrid w:val="0"/>
              <w:spacing w:line="240" w:lineRule="auto"/>
              <w:jc w:val="center"/>
              <w:textAlignment w:val="auto"/>
              <w:rPr>
                <w:rFonts w:hint="eastAsia" w:ascii="宋体" w:hAnsi="宋体" w:eastAsia="宋体" w:cs="宋体"/>
                <w:bCs/>
                <w:color w:val="000000"/>
                <w:kern w:val="2"/>
                <w:sz w:val="21"/>
                <w:szCs w:val="21"/>
                <w:lang w:val="en-US" w:eastAsia="zh-CN" w:bidi="ar-SA"/>
              </w:rPr>
            </w:pPr>
            <w:r>
              <w:rPr>
                <w:rFonts w:hint="eastAsia" w:ascii="宋体" w:hAnsi="宋体" w:eastAsia="宋体" w:cs="宋体"/>
                <w:bCs/>
                <w:color w:val="000000"/>
                <w:sz w:val="21"/>
                <w:szCs w:val="21"/>
                <w:lang w:eastAsia="zh-CN"/>
              </w:rPr>
              <w:t>★</w:t>
            </w:r>
            <w:r>
              <w:rPr>
                <w:rFonts w:hint="eastAsia" w:ascii="宋体" w:hAnsi="宋体" w:eastAsia="宋体" w:cs="宋体"/>
                <w:bCs/>
                <w:color w:val="000000"/>
                <w:sz w:val="21"/>
                <w:szCs w:val="21"/>
                <w:lang w:val="en-US" w:eastAsia="zh-CN"/>
              </w:rPr>
              <w:t>质保期</w:t>
            </w:r>
          </w:p>
        </w:tc>
        <w:tc>
          <w:tcPr>
            <w:tcW w:w="7925" w:type="dxa"/>
            <w:gridSpan w:val="4"/>
            <w:tcBorders>
              <w:top w:val="single" w:color="auto" w:sz="8" w:space="0"/>
              <w:left w:val="single" w:color="auto" w:sz="8" w:space="0"/>
              <w:bottom w:val="single" w:color="auto" w:sz="8" w:space="0"/>
            </w:tcBorders>
            <w:vAlign w:val="center"/>
          </w:tcPr>
          <w:p>
            <w:pPr>
              <w:keepNext w:val="0"/>
              <w:keepLines w:val="0"/>
              <w:pageBreakBefore w:val="0"/>
              <w:kinsoku/>
              <w:wordWrap/>
              <w:overflowPunct/>
              <w:topLinePunct w:val="0"/>
              <w:autoSpaceDE/>
              <w:autoSpaceDN/>
              <w:bidi w:val="0"/>
              <w:adjustRightInd/>
              <w:spacing w:line="24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1、按国家有关产品“三包”规定执行“三包”，自货物验收合格之日起计算，产品质保期最短不少于1年（</w:t>
            </w:r>
            <w:r>
              <w:rPr>
                <w:rFonts w:hint="eastAsia" w:ascii="宋体" w:hAnsi="宋体" w:eastAsia="宋体" w:cs="宋体"/>
                <w:sz w:val="21"/>
                <w:szCs w:val="21"/>
                <w:lang w:eastAsia="zh-CN"/>
              </w:rPr>
              <w:t>项目需求及</w:t>
            </w:r>
            <w:r>
              <w:rPr>
                <w:rFonts w:hint="eastAsia" w:ascii="宋体" w:hAnsi="宋体" w:eastAsia="宋体" w:cs="宋体"/>
                <w:sz w:val="21"/>
                <w:szCs w:val="21"/>
              </w:rPr>
              <w:t>“技术</w:t>
            </w:r>
            <w:r>
              <w:rPr>
                <w:rFonts w:hint="eastAsia" w:ascii="宋体" w:hAnsi="宋体" w:eastAsia="宋体" w:cs="宋体"/>
                <w:sz w:val="21"/>
                <w:szCs w:val="21"/>
                <w:lang w:eastAsia="zh-CN"/>
              </w:rPr>
              <w:t>参数及性能配置</w:t>
            </w:r>
            <w:r>
              <w:rPr>
                <w:rFonts w:hint="eastAsia" w:ascii="宋体" w:hAnsi="宋体" w:eastAsia="宋体" w:cs="宋体"/>
                <w:sz w:val="21"/>
                <w:szCs w:val="21"/>
              </w:rPr>
              <w:t>”有要求的则按其要求）。若厂家免费质保期超过此年限的，合同履行过程中按厂家规定执行。质保期满后，终身维护。</w:t>
            </w:r>
          </w:p>
          <w:p>
            <w:pPr>
              <w:keepNext w:val="0"/>
              <w:keepLines w:val="0"/>
              <w:pageBreakBefore w:val="0"/>
              <w:kinsoku/>
              <w:wordWrap/>
              <w:overflowPunct/>
              <w:topLinePunct w:val="0"/>
              <w:autoSpaceDE/>
              <w:autoSpaceDN/>
              <w:bidi w:val="0"/>
              <w:adjustRightInd/>
              <w:snapToGrid w:val="0"/>
              <w:spacing w:line="240" w:lineRule="auto"/>
              <w:ind w:firstLine="420" w:firstLineChars="20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sz w:val="21"/>
                <w:szCs w:val="21"/>
              </w:rPr>
              <w:t>2、在质量保证期内，在正常的操作下，出现的任何故障及损失，成交人无偿维修。如涉及失效零件更换，该零件由成交人提供免费上门服务。质保期满后，以优惠价格提供维修和备件更换，且免除一切手续费。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24" w:hRule="atLeast"/>
        </w:trPr>
        <w:tc>
          <w:tcPr>
            <w:tcW w:w="1855" w:type="dxa"/>
            <w:gridSpan w:val="2"/>
            <w:tcBorders>
              <w:top w:val="single" w:color="auto" w:sz="4" w:space="0"/>
              <w:left w:val="single" w:color="auto" w:sz="8" w:space="0"/>
              <w:bottom w:val="single" w:color="auto" w:sz="4" w:space="0"/>
              <w:right w:val="single" w:color="auto" w:sz="8" w:space="0"/>
            </w:tcBorders>
            <w:vAlign w:val="center"/>
          </w:tcPr>
          <w:p>
            <w:pPr>
              <w:keepNext w:val="0"/>
              <w:keepLines w:val="0"/>
              <w:pageBreakBefore w:val="0"/>
              <w:kinsoku/>
              <w:wordWrap/>
              <w:overflowPunct/>
              <w:topLinePunct w:val="0"/>
              <w:autoSpaceDE/>
              <w:autoSpaceDN/>
              <w:bidi w:val="0"/>
              <w:adjustRightInd/>
              <w:snapToGrid w:val="0"/>
              <w:spacing w:line="240" w:lineRule="auto"/>
              <w:jc w:val="center"/>
              <w:textAlignment w:val="auto"/>
              <w:rPr>
                <w:rFonts w:hint="eastAsia" w:ascii="宋体" w:hAnsi="宋体" w:eastAsia="宋体" w:cs="宋体"/>
                <w:bCs/>
                <w:color w:val="000000"/>
                <w:kern w:val="2"/>
                <w:sz w:val="21"/>
                <w:szCs w:val="21"/>
                <w:lang w:val="en-US" w:eastAsia="zh-CN" w:bidi="ar-SA"/>
              </w:rPr>
            </w:pPr>
            <w:r>
              <w:rPr>
                <w:rFonts w:hint="eastAsia" w:ascii="宋体" w:hAnsi="宋体" w:eastAsia="宋体" w:cs="宋体"/>
                <w:sz w:val="21"/>
                <w:szCs w:val="21"/>
              </w:rPr>
              <w:t>采购标的需满足的服务标准、期限、效率等要求（售后服务要求）</w:t>
            </w:r>
          </w:p>
        </w:tc>
        <w:tc>
          <w:tcPr>
            <w:tcW w:w="7925" w:type="dxa"/>
            <w:gridSpan w:val="4"/>
            <w:tcBorders>
              <w:top w:val="single" w:color="auto" w:sz="8" w:space="0"/>
              <w:left w:val="single" w:color="auto" w:sz="8" w:space="0"/>
              <w:bottom w:val="single" w:color="auto" w:sz="8" w:space="0"/>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宋体" w:hAnsi="宋体" w:eastAsia="宋体" w:cs="宋体"/>
                <w:sz w:val="21"/>
                <w:szCs w:val="21"/>
                <w:highlight w:val="none"/>
              </w:rPr>
            </w:pPr>
            <w:r>
              <w:rPr>
                <w:rFonts w:hint="eastAsia" w:ascii="宋体" w:hAnsi="宋体" w:eastAsia="宋体" w:cs="宋体"/>
                <w:sz w:val="21"/>
                <w:szCs w:val="21"/>
                <w:highlight w:val="none"/>
              </w:rPr>
              <w:t>1、负责免费送货上门，安排技术人员负责现场安装并调试合格，负责现场培训2～3名人员至掌握</w:t>
            </w:r>
            <w:r>
              <w:rPr>
                <w:rFonts w:hint="eastAsia" w:ascii="宋体" w:hAnsi="宋体" w:eastAsia="宋体" w:cs="宋体"/>
                <w:sz w:val="21"/>
                <w:szCs w:val="21"/>
                <w:highlight w:val="none"/>
                <w:lang w:eastAsia="zh-CN"/>
              </w:rPr>
              <w:t>货物</w:t>
            </w:r>
            <w:r>
              <w:rPr>
                <w:rFonts w:hint="eastAsia" w:ascii="宋体" w:hAnsi="宋体" w:eastAsia="宋体" w:cs="宋体"/>
                <w:sz w:val="21"/>
                <w:szCs w:val="21"/>
                <w:highlight w:val="none"/>
              </w:rPr>
              <w:t>设备操作及日常维护。</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宋体" w:hAnsi="宋体" w:eastAsia="宋体" w:cs="宋体"/>
                <w:sz w:val="21"/>
                <w:szCs w:val="21"/>
                <w:highlight w:val="none"/>
              </w:rPr>
            </w:pPr>
            <w:r>
              <w:rPr>
                <w:rFonts w:hint="eastAsia" w:ascii="宋体" w:hAnsi="宋体" w:eastAsia="宋体" w:cs="宋体"/>
                <w:bCs/>
                <w:color w:val="000000"/>
                <w:sz w:val="21"/>
                <w:szCs w:val="21"/>
                <w:lang w:eastAsia="zh-CN"/>
              </w:rPr>
              <w:t>★</w:t>
            </w:r>
            <w:r>
              <w:rPr>
                <w:rFonts w:hint="eastAsia" w:ascii="宋体" w:hAnsi="宋体" w:eastAsia="宋体" w:cs="宋体"/>
                <w:sz w:val="21"/>
                <w:szCs w:val="21"/>
                <w:highlight w:val="none"/>
              </w:rPr>
              <w:t>2、供应商提供的产品必须是未使用过的全新产品。</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宋体" w:hAnsi="宋体" w:eastAsia="宋体" w:cs="宋体"/>
                <w:sz w:val="21"/>
                <w:szCs w:val="21"/>
                <w:highlight w:val="none"/>
              </w:rPr>
            </w:pPr>
            <w:r>
              <w:rPr>
                <w:rFonts w:hint="eastAsia" w:ascii="宋体" w:hAnsi="宋体" w:eastAsia="宋体" w:cs="宋体"/>
                <w:bCs/>
                <w:color w:val="000000"/>
                <w:sz w:val="21"/>
                <w:szCs w:val="21"/>
                <w:lang w:eastAsia="zh-CN"/>
              </w:rPr>
              <w:t>★</w:t>
            </w:r>
            <w:r>
              <w:rPr>
                <w:rFonts w:hint="eastAsia" w:ascii="宋体" w:hAnsi="宋体" w:eastAsia="宋体" w:cs="宋体"/>
                <w:sz w:val="21"/>
                <w:szCs w:val="21"/>
                <w:highlight w:val="none"/>
              </w:rPr>
              <w:t>3、质量保证期内免费上门维修、免费更换配件</w:t>
            </w:r>
            <w:bookmarkStart w:id="0" w:name="_GoBack"/>
            <w:bookmarkEnd w:id="0"/>
            <w:r>
              <w:rPr>
                <w:rFonts w:hint="eastAsia" w:ascii="宋体" w:hAnsi="宋体" w:eastAsia="宋体" w:cs="宋体"/>
                <w:sz w:val="21"/>
                <w:szCs w:val="21"/>
                <w:highlight w:val="none"/>
              </w:rPr>
              <w:t>以及对设备</w:t>
            </w:r>
            <w:r>
              <w:rPr>
                <w:rFonts w:hint="eastAsia" w:ascii="宋体" w:hAnsi="宋体" w:eastAsia="宋体" w:cs="宋体"/>
                <w:sz w:val="21"/>
                <w:szCs w:val="21"/>
                <w:highlight w:val="none"/>
                <w:lang w:eastAsia="zh-CN"/>
              </w:rPr>
              <w:t>进行</w:t>
            </w:r>
            <w:r>
              <w:rPr>
                <w:rFonts w:hint="eastAsia" w:ascii="宋体" w:hAnsi="宋体" w:eastAsia="宋体" w:cs="宋体"/>
                <w:sz w:val="21"/>
                <w:szCs w:val="21"/>
                <w:highlight w:val="none"/>
              </w:rPr>
              <w:t>保养。</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宋体" w:hAnsi="宋体" w:eastAsia="宋体" w:cs="宋体"/>
                <w:sz w:val="21"/>
                <w:szCs w:val="21"/>
                <w:highlight w:val="none"/>
              </w:rPr>
            </w:pPr>
            <w:r>
              <w:rPr>
                <w:rFonts w:hint="eastAsia" w:ascii="宋体" w:hAnsi="宋体" w:eastAsia="宋体" w:cs="宋体"/>
                <w:sz w:val="21"/>
                <w:szCs w:val="21"/>
                <w:highlight w:val="none"/>
              </w:rPr>
              <w:t>4、成交供应商负责处理解决货物出现的质量及安全问题并承担一切费用，所有非故意性损坏以及正常使用范围内造成的损坏均要免费维修，因人为因素出现的设备故障不在免费保修范围内，但成交供应商也要积极帮助采购人修理，并提供优惠价格的配件和服务。</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宋体" w:hAnsi="宋体" w:eastAsia="宋体" w:cs="宋体"/>
                <w:sz w:val="21"/>
                <w:szCs w:val="21"/>
                <w:highlight w:val="none"/>
              </w:rPr>
            </w:pPr>
            <w:r>
              <w:rPr>
                <w:rFonts w:hint="eastAsia" w:ascii="宋体" w:hAnsi="宋体" w:eastAsia="宋体" w:cs="宋体"/>
                <w:bCs/>
                <w:color w:val="000000"/>
                <w:sz w:val="21"/>
                <w:szCs w:val="21"/>
                <w:lang w:eastAsia="zh-CN"/>
              </w:rPr>
              <w:t>★</w:t>
            </w:r>
            <w:r>
              <w:rPr>
                <w:rFonts w:hint="eastAsia" w:ascii="宋体" w:hAnsi="宋体" w:eastAsia="宋体" w:cs="宋体"/>
                <w:sz w:val="21"/>
                <w:szCs w:val="21"/>
                <w:highlight w:val="none"/>
                <w:lang w:val="en-US" w:eastAsia="zh-CN"/>
              </w:rPr>
              <w:t>5</w:t>
            </w:r>
            <w:r>
              <w:rPr>
                <w:rFonts w:hint="eastAsia" w:ascii="宋体" w:hAnsi="宋体" w:eastAsia="宋体" w:cs="宋体"/>
                <w:sz w:val="21"/>
                <w:szCs w:val="21"/>
                <w:highlight w:val="none"/>
              </w:rPr>
              <w:t>、设备交付使用后，在质保期如有关部件缺陷多次反复出现，供方必须提解决方案，直到最后调换，供方提供的质保从纠正之日起重新计算质保期。</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宋体" w:hAnsi="宋体" w:eastAsia="宋体" w:cs="宋体"/>
                <w:sz w:val="21"/>
                <w:szCs w:val="21"/>
                <w:highlight w:val="none"/>
              </w:rPr>
            </w:pPr>
            <w:r>
              <w:rPr>
                <w:rFonts w:hint="eastAsia" w:ascii="宋体" w:hAnsi="宋体" w:eastAsia="宋体" w:cs="宋体"/>
                <w:sz w:val="21"/>
                <w:szCs w:val="21"/>
                <w:highlight w:val="none"/>
                <w:lang w:val="en-US" w:eastAsia="zh-CN"/>
              </w:rPr>
              <w:t>6</w:t>
            </w:r>
            <w:r>
              <w:rPr>
                <w:rFonts w:hint="eastAsia" w:ascii="宋体" w:hAnsi="宋体" w:eastAsia="宋体" w:cs="宋体"/>
                <w:sz w:val="21"/>
                <w:szCs w:val="21"/>
                <w:highlight w:val="none"/>
              </w:rPr>
              <w:t>、所供产品不能涉及任何知识产权方面的法律纠纷。</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宋体" w:hAnsi="宋体" w:eastAsia="宋体" w:cs="宋体"/>
                <w:sz w:val="21"/>
                <w:szCs w:val="21"/>
                <w:highlight w:val="none"/>
              </w:rPr>
            </w:pPr>
            <w:r>
              <w:rPr>
                <w:rFonts w:hint="eastAsia" w:ascii="宋体" w:hAnsi="宋体" w:eastAsia="宋体" w:cs="宋体"/>
                <w:sz w:val="21"/>
                <w:szCs w:val="21"/>
                <w:highlight w:val="none"/>
                <w:lang w:val="en-US" w:eastAsia="zh-CN"/>
              </w:rPr>
              <w:t>7</w:t>
            </w:r>
            <w:r>
              <w:rPr>
                <w:rFonts w:hint="eastAsia" w:ascii="宋体" w:hAnsi="宋体" w:eastAsia="宋体" w:cs="宋体"/>
                <w:sz w:val="21"/>
                <w:szCs w:val="21"/>
                <w:highlight w:val="none"/>
              </w:rPr>
              <w:t>、超过质量保证期的货物，成交供应商提供终生维修、保养服务，维修时只收部件成本费。</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宋体" w:hAnsi="宋体" w:eastAsia="宋体" w:cs="宋体"/>
                <w:sz w:val="21"/>
                <w:szCs w:val="21"/>
                <w:highlight w:val="none"/>
              </w:rPr>
            </w:pPr>
            <w:r>
              <w:rPr>
                <w:rFonts w:hint="eastAsia" w:ascii="宋体" w:hAnsi="宋体" w:eastAsia="宋体" w:cs="宋体"/>
                <w:bCs/>
                <w:color w:val="000000"/>
                <w:sz w:val="21"/>
                <w:szCs w:val="21"/>
                <w:lang w:eastAsia="zh-CN"/>
              </w:rPr>
              <w:t>★</w:t>
            </w:r>
            <w:r>
              <w:rPr>
                <w:rFonts w:hint="eastAsia" w:ascii="宋体" w:hAnsi="宋体" w:eastAsia="宋体" w:cs="宋体"/>
                <w:sz w:val="21"/>
                <w:szCs w:val="21"/>
                <w:highlight w:val="none"/>
                <w:lang w:val="en-US" w:eastAsia="zh-CN"/>
              </w:rPr>
              <w:t>8</w:t>
            </w:r>
            <w:r>
              <w:rPr>
                <w:rFonts w:hint="eastAsia" w:ascii="宋体" w:hAnsi="宋体" w:eastAsia="宋体" w:cs="宋体"/>
                <w:sz w:val="21"/>
                <w:szCs w:val="21"/>
                <w:highlight w:val="none"/>
              </w:rPr>
              <w:t>、故障响应时间：成交供应商接到故障通知后在4小时内到达采购人指定现场，按国家及行业标准对故障进行及时处理。</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宋体" w:hAnsi="宋体" w:eastAsia="宋体" w:cs="宋体"/>
                <w:sz w:val="21"/>
                <w:szCs w:val="21"/>
                <w:highlight w:val="none"/>
              </w:rPr>
            </w:pPr>
            <w:r>
              <w:rPr>
                <w:rFonts w:hint="eastAsia" w:ascii="宋体" w:hAnsi="宋体" w:eastAsia="宋体" w:cs="宋体"/>
                <w:sz w:val="21"/>
                <w:szCs w:val="21"/>
                <w:highlight w:val="none"/>
                <w:lang w:val="en-US" w:eastAsia="zh-CN"/>
              </w:rPr>
              <w:t>9</w:t>
            </w:r>
            <w:r>
              <w:rPr>
                <w:rFonts w:hint="eastAsia" w:ascii="宋体" w:hAnsi="宋体" w:eastAsia="宋体" w:cs="宋体"/>
                <w:sz w:val="21"/>
                <w:szCs w:val="21"/>
                <w:highlight w:val="none"/>
              </w:rPr>
              <w:t>、设备出现故障时，在24小时内不能解决的，供应商须在二个工作日内提供与原设备技术参数要求相同或高于原设备技术参数要求的备用产品，以保证采购人的正常工作。</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宋体" w:hAnsi="宋体" w:eastAsia="宋体" w:cs="宋体"/>
                <w:sz w:val="21"/>
                <w:szCs w:val="21"/>
                <w:highlight w:val="none"/>
                <w:lang w:val="en-US" w:eastAsia="zh-CN"/>
              </w:rPr>
            </w:pPr>
            <w:r>
              <w:rPr>
                <w:rFonts w:hint="eastAsia" w:ascii="宋体" w:hAnsi="宋体" w:eastAsia="宋体" w:cs="宋体"/>
                <w:sz w:val="21"/>
                <w:szCs w:val="21"/>
                <w:highlight w:val="none"/>
                <w:lang w:val="en-US" w:eastAsia="zh-CN"/>
              </w:rPr>
              <w:t>10、</w:t>
            </w:r>
            <w:r>
              <w:rPr>
                <w:rFonts w:hint="eastAsia" w:ascii="宋体" w:hAnsi="宋体" w:eastAsia="宋体" w:cs="宋体"/>
                <w:color w:val="auto"/>
                <w:sz w:val="21"/>
                <w:szCs w:val="21"/>
                <w:highlight w:val="none"/>
              </w:rPr>
              <w:t>验收所需工具、器材由成交供应商自理；各项性能指标达到技术要求的，由供需双方共同签字认可，现场验收；提供全套说明书并包括简易的中文操作说明和注意事项；</w:t>
            </w:r>
          </w:p>
          <w:p>
            <w:pPr>
              <w:pStyle w:val="2"/>
              <w:keepNext w:val="0"/>
              <w:keepLines w:val="0"/>
              <w:pageBreakBefore w:val="0"/>
              <w:widowControl w:val="0"/>
              <w:kinsoku/>
              <w:wordWrap/>
              <w:overflowPunct/>
              <w:topLinePunct w:val="0"/>
              <w:autoSpaceDE/>
              <w:autoSpaceDN/>
              <w:bidi w:val="0"/>
              <w:adjustRightInd/>
              <w:snapToGrid/>
              <w:spacing w:after="0" w:line="240" w:lineRule="auto"/>
              <w:ind w:left="0" w:leftChars="0" w:firstLine="422" w:firstLineChars="200"/>
              <w:textAlignment w:val="auto"/>
              <w:rPr>
                <w:rFonts w:hint="eastAsia" w:ascii="宋体" w:hAnsi="宋体" w:eastAsia="宋体" w:cs="宋体"/>
                <w:kern w:val="2"/>
                <w:sz w:val="21"/>
                <w:szCs w:val="21"/>
                <w:lang w:val="en-US" w:eastAsia="zh-CN" w:bidi="ar-SA"/>
              </w:rPr>
            </w:pPr>
            <w:r>
              <w:rPr>
                <w:rFonts w:hint="eastAsia" w:ascii="宋体" w:hAnsi="宋体" w:eastAsia="宋体" w:cs="宋体"/>
                <w:b/>
                <w:sz w:val="21"/>
                <w:szCs w:val="21"/>
                <w:highlight w:val="none"/>
              </w:rPr>
              <w:t>（注：</w:t>
            </w:r>
            <w:r>
              <w:rPr>
                <w:rFonts w:hint="eastAsia" w:ascii="宋体" w:hAnsi="宋体" w:eastAsia="宋体" w:cs="宋体"/>
                <w:b/>
                <w:sz w:val="21"/>
                <w:szCs w:val="21"/>
                <w:highlight w:val="none"/>
                <w:lang w:eastAsia="zh-CN"/>
              </w:rPr>
              <w:t>如</w:t>
            </w:r>
            <w:r>
              <w:rPr>
                <w:rFonts w:hint="eastAsia" w:ascii="宋体" w:hAnsi="宋体" w:eastAsia="宋体" w:cs="宋体"/>
                <w:sz w:val="21"/>
                <w:szCs w:val="21"/>
                <w:highlight w:val="none"/>
                <w:lang w:eastAsia="zh-CN"/>
              </w:rPr>
              <w:t>项目需求及</w:t>
            </w:r>
            <w:r>
              <w:rPr>
                <w:rFonts w:hint="eastAsia" w:ascii="宋体" w:hAnsi="宋体" w:eastAsia="宋体" w:cs="宋体"/>
                <w:sz w:val="21"/>
                <w:szCs w:val="21"/>
                <w:highlight w:val="none"/>
              </w:rPr>
              <w:t>“技术</w:t>
            </w:r>
            <w:r>
              <w:rPr>
                <w:rFonts w:hint="eastAsia" w:ascii="宋体" w:hAnsi="宋体" w:eastAsia="宋体" w:cs="宋体"/>
                <w:sz w:val="21"/>
                <w:szCs w:val="21"/>
                <w:highlight w:val="none"/>
                <w:lang w:eastAsia="zh-CN"/>
              </w:rPr>
              <w:t>参数及性能配置</w:t>
            </w:r>
            <w:r>
              <w:rPr>
                <w:rFonts w:hint="eastAsia" w:ascii="宋体" w:hAnsi="宋体" w:eastAsia="宋体" w:cs="宋体"/>
                <w:sz w:val="21"/>
                <w:szCs w:val="21"/>
                <w:highlight w:val="none"/>
              </w:rPr>
              <w:t>”有要求</w:t>
            </w:r>
            <w:r>
              <w:rPr>
                <w:rFonts w:hint="eastAsia" w:ascii="宋体" w:hAnsi="宋体" w:eastAsia="宋体" w:cs="宋体"/>
                <w:sz w:val="21"/>
                <w:szCs w:val="21"/>
                <w:highlight w:val="none"/>
                <w:lang w:eastAsia="zh-CN"/>
              </w:rPr>
              <w:t>的</w:t>
            </w:r>
            <w:r>
              <w:rPr>
                <w:rFonts w:hint="eastAsia" w:ascii="宋体" w:hAnsi="宋体" w:eastAsia="宋体" w:cs="宋体"/>
                <w:b/>
                <w:sz w:val="21"/>
                <w:szCs w:val="21"/>
                <w:highlight w:val="none"/>
              </w:rPr>
              <w:t>则按其要求执行）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5" w:hRule="atLeast"/>
        </w:trPr>
        <w:tc>
          <w:tcPr>
            <w:tcW w:w="1855" w:type="dxa"/>
            <w:gridSpan w:val="2"/>
            <w:tcBorders>
              <w:top w:val="single" w:color="auto" w:sz="4" w:space="0"/>
              <w:left w:val="single" w:color="auto" w:sz="8" w:space="0"/>
              <w:bottom w:val="single" w:color="auto" w:sz="4" w:space="0"/>
              <w:right w:val="single" w:color="auto" w:sz="8" w:space="0"/>
            </w:tcBorders>
            <w:vAlign w:val="center"/>
          </w:tcPr>
          <w:p>
            <w:pPr>
              <w:keepNext w:val="0"/>
              <w:keepLines w:val="0"/>
              <w:pageBreakBefore w:val="0"/>
              <w:kinsoku/>
              <w:wordWrap/>
              <w:overflowPunct/>
              <w:topLinePunct w:val="0"/>
              <w:autoSpaceDE/>
              <w:autoSpaceDN/>
              <w:bidi w:val="0"/>
              <w:adjustRightInd/>
              <w:snapToGrid w:val="0"/>
              <w:spacing w:line="240" w:lineRule="auto"/>
              <w:jc w:val="center"/>
              <w:textAlignment w:val="auto"/>
              <w:rPr>
                <w:rFonts w:hint="eastAsia" w:ascii="宋体" w:hAnsi="宋体" w:eastAsia="宋体" w:cs="宋体"/>
                <w:bCs/>
                <w:color w:val="000000"/>
                <w:kern w:val="2"/>
                <w:sz w:val="21"/>
                <w:szCs w:val="21"/>
                <w:lang w:val="en-US" w:eastAsia="zh-CN" w:bidi="ar-SA"/>
              </w:rPr>
            </w:pPr>
            <w:r>
              <w:rPr>
                <w:rFonts w:hint="eastAsia" w:ascii="宋体" w:hAnsi="宋体" w:eastAsia="宋体" w:cs="宋体"/>
                <w:bCs/>
                <w:color w:val="000000"/>
                <w:sz w:val="21"/>
                <w:szCs w:val="21"/>
                <w:lang w:eastAsia="zh-CN"/>
              </w:rPr>
              <w:t>★</w:t>
            </w:r>
            <w:r>
              <w:rPr>
                <w:rFonts w:hint="eastAsia" w:ascii="宋体" w:hAnsi="宋体" w:eastAsia="宋体" w:cs="宋体"/>
                <w:bCs/>
                <w:color w:val="000000"/>
                <w:sz w:val="21"/>
                <w:szCs w:val="21"/>
                <w:lang w:val="en-US" w:eastAsia="zh-CN"/>
              </w:rPr>
              <w:t>交付时间及地点</w:t>
            </w:r>
          </w:p>
        </w:tc>
        <w:tc>
          <w:tcPr>
            <w:tcW w:w="7925" w:type="dxa"/>
            <w:gridSpan w:val="4"/>
            <w:tcBorders>
              <w:top w:val="single" w:color="auto" w:sz="8" w:space="0"/>
              <w:left w:val="single" w:color="auto" w:sz="8" w:space="0"/>
              <w:bottom w:val="single" w:color="auto" w:sz="8" w:space="0"/>
            </w:tcBorders>
            <w:vAlign w:val="center"/>
          </w:tcPr>
          <w:p>
            <w:pPr>
              <w:keepNext w:val="0"/>
              <w:keepLines w:val="0"/>
              <w:pageBreakBefore w:val="0"/>
              <w:kinsoku/>
              <w:wordWrap/>
              <w:overflowPunct/>
              <w:topLinePunct w:val="0"/>
              <w:autoSpaceDE/>
              <w:autoSpaceDN/>
              <w:bidi w:val="0"/>
              <w:adjustRightInd/>
              <w:snapToGrid w:val="0"/>
              <w:spacing w:line="240" w:lineRule="auto"/>
              <w:jc w:val="both"/>
              <w:textAlignment w:val="auto"/>
              <w:rPr>
                <w:rFonts w:hint="eastAsia" w:ascii="宋体" w:hAnsi="宋体" w:eastAsia="宋体" w:cs="宋体"/>
                <w:bCs/>
                <w:color w:val="000000"/>
                <w:sz w:val="21"/>
                <w:szCs w:val="21"/>
                <w:lang w:val="en-US" w:eastAsia="zh-CN"/>
              </w:rPr>
            </w:pPr>
            <w:r>
              <w:rPr>
                <w:rFonts w:hint="eastAsia" w:ascii="宋体" w:hAnsi="宋体" w:eastAsia="宋体" w:cs="宋体"/>
                <w:bCs/>
                <w:color w:val="000000"/>
                <w:sz w:val="21"/>
                <w:szCs w:val="21"/>
                <w:lang w:eastAsia="zh-CN"/>
              </w:rPr>
              <w:t>交货时间：自签订合同之日起</w:t>
            </w:r>
            <w:r>
              <w:rPr>
                <w:rFonts w:hint="eastAsia" w:ascii="宋体" w:hAnsi="宋体" w:eastAsia="宋体" w:cs="宋体"/>
                <w:bCs/>
                <w:color w:val="000000"/>
                <w:sz w:val="21"/>
                <w:szCs w:val="21"/>
                <w:lang w:val="en-US" w:eastAsia="zh-CN"/>
              </w:rPr>
              <w:t>10个日历日内。</w:t>
            </w:r>
          </w:p>
          <w:p>
            <w:pPr>
              <w:keepNext w:val="0"/>
              <w:keepLines w:val="0"/>
              <w:pageBreakBefore w:val="0"/>
              <w:kinsoku/>
              <w:wordWrap/>
              <w:overflowPunct/>
              <w:topLinePunct w:val="0"/>
              <w:autoSpaceDE/>
              <w:autoSpaceDN/>
              <w:bidi w:val="0"/>
              <w:adjustRightInd/>
              <w:snapToGrid w:val="0"/>
              <w:spacing w:line="240" w:lineRule="auto"/>
              <w:jc w:val="both"/>
              <w:textAlignment w:val="auto"/>
              <w:rPr>
                <w:rFonts w:hint="eastAsia" w:ascii="宋体" w:hAnsi="宋体" w:eastAsia="宋体" w:cs="宋体"/>
                <w:bCs/>
                <w:color w:val="000000"/>
                <w:kern w:val="2"/>
                <w:sz w:val="21"/>
                <w:szCs w:val="21"/>
                <w:lang w:val="en-US" w:eastAsia="zh-CN" w:bidi="ar-SA"/>
              </w:rPr>
            </w:pPr>
            <w:r>
              <w:rPr>
                <w:rFonts w:hint="eastAsia" w:ascii="宋体" w:hAnsi="宋体" w:eastAsia="宋体" w:cs="宋体"/>
                <w:bCs/>
                <w:color w:val="000000"/>
                <w:sz w:val="21"/>
                <w:szCs w:val="21"/>
                <w:lang w:val="en-US" w:eastAsia="zh-CN"/>
              </w:rPr>
              <w:t>地点：广西区采购人指定地点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5" w:hRule="atLeast"/>
        </w:trPr>
        <w:tc>
          <w:tcPr>
            <w:tcW w:w="1855" w:type="dxa"/>
            <w:gridSpan w:val="2"/>
            <w:tcBorders>
              <w:top w:val="single" w:color="auto" w:sz="4" w:space="0"/>
              <w:left w:val="single" w:color="auto" w:sz="8" w:space="0"/>
              <w:bottom w:val="single" w:color="auto" w:sz="4" w:space="0"/>
              <w:right w:val="single" w:color="auto" w:sz="8" w:space="0"/>
            </w:tcBorders>
            <w:vAlign w:val="center"/>
          </w:tcPr>
          <w:p>
            <w:pPr>
              <w:keepNext w:val="0"/>
              <w:keepLines w:val="0"/>
              <w:pageBreakBefore w:val="0"/>
              <w:kinsoku/>
              <w:wordWrap/>
              <w:overflowPunct/>
              <w:topLinePunct w:val="0"/>
              <w:autoSpaceDE/>
              <w:autoSpaceDN/>
              <w:bidi w:val="0"/>
              <w:adjustRightInd/>
              <w:snapToGrid w:val="0"/>
              <w:spacing w:line="240" w:lineRule="auto"/>
              <w:jc w:val="center"/>
              <w:textAlignment w:val="auto"/>
              <w:rPr>
                <w:rFonts w:hint="eastAsia" w:ascii="宋体" w:hAnsi="宋体" w:eastAsia="宋体" w:cs="宋体"/>
                <w:bCs/>
                <w:color w:val="000000"/>
                <w:kern w:val="2"/>
                <w:sz w:val="21"/>
                <w:szCs w:val="21"/>
                <w:lang w:val="en-US" w:eastAsia="zh-CN" w:bidi="ar-SA"/>
              </w:rPr>
            </w:pPr>
            <w:r>
              <w:rPr>
                <w:rFonts w:hint="eastAsia" w:ascii="宋体" w:hAnsi="宋体" w:eastAsia="宋体" w:cs="宋体"/>
                <w:bCs/>
                <w:color w:val="000000"/>
                <w:sz w:val="21"/>
                <w:szCs w:val="21"/>
                <w:lang w:eastAsia="zh-CN"/>
              </w:rPr>
              <w:t>★</w:t>
            </w:r>
            <w:r>
              <w:rPr>
                <w:rFonts w:hint="eastAsia" w:ascii="宋体" w:hAnsi="宋体" w:eastAsia="宋体" w:cs="宋体"/>
                <w:bCs/>
                <w:color w:val="000000"/>
                <w:sz w:val="21"/>
                <w:szCs w:val="21"/>
                <w:lang w:val="en-US" w:eastAsia="zh-CN"/>
              </w:rPr>
              <w:t>付款条件</w:t>
            </w:r>
          </w:p>
        </w:tc>
        <w:tc>
          <w:tcPr>
            <w:tcW w:w="7925" w:type="dxa"/>
            <w:gridSpan w:val="4"/>
            <w:tcBorders>
              <w:top w:val="single" w:color="auto" w:sz="8" w:space="0"/>
              <w:left w:val="single" w:color="auto" w:sz="8" w:space="0"/>
              <w:bottom w:val="single" w:color="auto" w:sz="8" w:space="0"/>
            </w:tcBorders>
            <w:vAlign w:val="center"/>
          </w:tcPr>
          <w:p>
            <w:pPr>
              <w:keepNext w:val="0"/>
              <w:keepLines w:val="0"/>
              <w:pageBreakBefore w:val="0"/>
              <w:kinsoku/>
              <w:wordWrap/>
              <w:overflowPunct/>
              <w:topLinePunct w:val="0"/>
              <w:autoSpaceDE/>
              <w:autoSpaceDN/>
              <w:bidi w:val="0"/>
              <w:adjustRightInd/>
              <w:snapToGrid w:val="0"/>
              <w:spacing w:line="240" w:lineRule="auto"/>
              <w:jc w:val="both"/>
              <w:textAlignment w:val="auto"/>
              <w:rPr>
                <w:rFonts w:hint="eastAsia" w:ascii="宋体" w:hAnsi="宋体" w:eastAsia="宋体" w:cs="宋体"/>
                <w:bCs/>
                <w:color w:val="000000"/>
                <w:kern w:val="2"/>
                <w:sz w:val="21"/>
                <w:szCs w:val="21"/>
                <w:lang w:val="en-US" w:eastAsia="zh-CN" w:bidi="ar-SA"/>
              </w:rPr>
            </w:pPr>
            <w:r>
              <w:rPr>
                <w:rFonts w:hint="eastAsia" w:ascii="宋体" w:hAnsi="宋体" w:eastAsia="宋体" w:cs="宋体"/>
                <w:i w:val="0"/>
                <w:iCs w:val="0"/>
                <w:caps w:val="0"/>
                <w:color w:val="000000"/>
                <w:spacing w:val="0"/>
                <w:sz w:val="21"/>
                <w:szCs w:val="21"/>
                <w:lang w:val="en-US" w:eastAsia="zh-CN"/>
              </w:rPr>
              <w:t>供应商完成项目供货，经采购人组织验收合格后</w:t>
            </w:r>
            <w:r>
              <w:rPr>
                <w:rFonts w:hint="eastAsia" w:ascii="宋体" w:hAnsi="宋体" w:eastAsia="宋体" w:cs="宋体"/>
                <w:i w:val="0"/>
                <w:iCs w:val="0"/>
                <w:caps w:val="0"/>
                <w:color w:val="000000"/>
                <w:spacing w:val="0"/>
                <w:sz w:val="21"/>
                <w:szCs w:val="21"/>
              </w:rPr>
              <w:t>七天内</w:t>
            </w:r>
            <w:r>
              <w:rPr>
                <w:rFonts w:hint="eastAsia" w:ascii="宋体" w:hAnsi="宋体" w:eastAsia="宋体" w:cs="宋体"/>
                <w:i w:val="0"/>
                <w:iCs w:val="0"/>
                <w:caps w:val="0"/>
                <w:color w:val="000000"/>
                <w:spacing w:val="0"/>
                <w:sz w:val="21"/>
                <w:szCs w:val="21"/>
                <w:lang w:val="en-US" w:eastAsia="zh-CN"/>
              </w:rPr>
              <w:t>，供货商开具合同金额足额增值税发票，采购人</w:t>
            </w:r>
            <w:r>
              <w:rPr>
                <w:rFonts w:hint="eastAsia" w:ascii="宋体" w:hAnsi="宋体" w:eastAsia="宋体" w:cs="宋体"/>
                <w:i w:val="0"/>
                <w:iCs w:val="0"/>
                <w:caps w:val="0"/>
                <w:color w:val="000000"/>
                <w:spacing w:val="0"/>
                <w:sz w:val="21"/>
                <w:szCs w:val="21"/>
              </w:rPr>
              <w:t>收到全款发票后，</w:t>
            </w:r>
            <w:r>
              <w:rPr>
                <w:rFonts w:hint="eastAsia" w:ascii="宋体" w:hAnsi="宋体" w:cs="宋体"/>
                <w:i w:val="0"/>
                <w:iCs w:val="0"/>
                <w:caps w:val="0"/>
                <w:color w:val="000000"/>
                <w:spacing w:val="0"/>
                <w:sz w:val="21"/>
                <w:szCs w:val="21"/>
                <w:lang w:val="en-US" w:eastAsia="zh-CN"/>
              </w:rPr>
              <w:t>15</w:t>
            </w:r>
            <w:r>
              <w:rPr>
                <w:rFonts w:hint="eastAsia" w:ascii="宋体" w:hAnsi="宋体" w:eastAsia="宋体" w:cs="宋体"/>
                <w:i w:val="0"/>
                <w:iCs w:val="0"/>
                <w:caps w:val="0"/>
                <w:color w:val="000000"/>
                <w:spacing w:val="0"/>
                <w:sz w:val="21"/>
                <w:szCs w:val="21"/>
              </w:rPr>
              <w:t>个工作日内一次性付清合同全款给供应商。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5" w:hRule="atLeast"/>
        </w:trPr>
        <w:tc>
          <w:tcPr>
            <w:tcW w:w="1855" w:type="dxa"/>
            <w:gridSpan w:val="2"/>
            <w:tcBorders>
              <w:top w:val="single" w:color="auto" w:sz="4" w:space="0"/>
              <w:left w:val="single" w:color="auto" w:sz="8" w:space="0"/>
              <w:bottom w:val="single" w:color="auto" w:sz="4" w:space="0"/>
              <w:right w:val="single" w:color="auto" w:sz="8" w:space="0"/>
            </w:tcBorders>
            <w:vAlign w:val="center"/>
          </w:tcPr>
          <w:p>
            <w:pPr>
              <w:keepNext w:val="0"/>
              <w:keepLines w:val="0"/>
              <w:pageBreakBefore w:val="0"/>
              <w:kinsoku/>
              <w:wordWrap/>
              <w:overflowPunct/>
              <w:topLinePunct w:val="0"/>
              <w:autoSpaceDE/>
              <w:autoSpaceDN/>
              <w:bidi w:val="0"/>
              <w:adjustRightInd/>
              <w:spacing w:line="240" w:lineRule="auto"/>
              <w:textAlignment w:val="auto"/>
              <w:rPr>
                <w:rFonts w:hint="eastAsia" w:ascii="宋体" w:hAnsi="宋体" w:eastAsia="宋体" w:cs="宋体"/>
                <w:kern w:val="2"/>
                <w:sz w:val="21"/>
                <w:szCs w:val="21"/>
                <w:lang w:val="en-US" w:eastAsia="zh-CN" w:bidi="ar-SA"/>
              </w:rPr>
            </w:pPr>
            <w:r>
              <w:rPr>
                <w:rFonts w:hint="eastAsia" w:ascii="宋体" w:hAnsi="宋体" w:eastAsia="宋体" w:cs="宋体"/>
                <w:sz w:val="21"/>
                <w:szCs w:val="21"/>
              </w:rPr>
              <w:t>其他要求及验收要求</w:t>
            </w:r>
          </w:p>
        </w:tc>
        <w:tc>
          <w:tcPr>
            <w:tcW w:w="7925" w:type="dxa"/>
            <w:gridSpan w:val="4"/>
            <w:tcBorders>
              <w:top w:val="single" w:color="auto" w:sz="8" w:space="0"/>
              <w:left w:val="single" w:color="auto" w:sz="8" w:space="0"/>
              <w:bottom w:val="single" w:color="auto" w:sz="8" w:space="0"/>
            </w:tcBorders>
            <w:vAlign w:val="center"/>
          </w:tcPr>
          <w:p>
            <w:pPr>
              <w:keepNext w:val="0"/>
              <w:keepLines w:val="0"/>
              <w:pageBreakBefore w:val="0"/>
              <w:kinsoku/>
              <w:wordWrap/>
              <w:overflowPunct/>
              <w:topLinePunct w:val="0"/>
              <w:autoSpaceDE/>
              <w:autoSpaceDN/>
              <w:bidi w:val="0"/>
              <w:adjustRightInd/>
              <w:spacing w:line="24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1</w:t>
            </w:r>
            <w:r>
              <w:rPr>
                <w:rFonts w:hint="eastAsia" w:ascii="宋体" w:hAnsi="宋体" w:cs="宋体"/>
                <w:sz w:val="21"/>
                <w:szCs w:val="21"/>
                <w:lang w:eastAsia="zh-CN"/>
              </w:rPr>
              <w:t>、</w:t>
            </w:r>
            <w:r>
              <w:rPr>
                <w:rFonts w:hint="eastAsia" w:ascii="宋体" w:hAnsi="宋体" w:eastAsia="宋体" w:cs="宋体"/>
                <w:sz w:val="21"/>
                <w:szCs w:val="21"/>
              </w:rPr>
              <w:t>成交人供货时须按采购文件要求的参数供货；</w:t>
            </w:r>
          </w:p>
          <w:p>
            <w:pPr>
              <w:keepNext w:val="0"/>
              <w:keepLines w:val="0"/>
              <w:pageBreakBefore w:val="0"/>
              <w:kinsoku/>
              <w:wordWrap/>
              <w:overflowPunct/>
              <w:topLinePunct w:val="0"/>
              <w:autoSpaceDE/>
              <w:autoSpaceDN/>
              <w:bidi w:val="0"/>
              <w:adjustRightInd/>
              <w:spacing w:line="240" w:lineRule="auto"/>
              <w:ind w:firstLine="420" w:firstLineChars="200"/>
              <w:textAlignment w:val="auto"/>
              <w:rPr>
                <w:rFonts w:hint="eastAsia" w:ascii="宋体" w:hAnsi="宋体" w:eastAsia="宋体" w:cs="宋体"/>
                <w:kern w:val="2"/>
                <w:sz w:val="21"/>
                <w:szCs w:val="21"/>
                <w:lang w:val="en-US" w:eastAsia="zh-CN" w:bidi="ar-SA"/>
              </w:rPr>
            </w:pPr>
            <w:r>
              <w:rPr>
                <w:rFonts w:hint="eastAsia" w:ascii="宋体" w:hAnsi="宋体" w:eastAsia="宋体" w:cs="宋体"/>
                <w:sz w:val="21"/>
                <w:szCs w:val="21"/>
              </w:rPr>
              <w:t>2</w:t>
            </w:r>
            <w:r>
              <w:rPr>
                <w:rFonts w:hint="eastAsia" w:ascii="宋体" w:hAnsi="宋体" w:cs="宋体"/>
                <w:sz w:val="21"/>
                <w:szCs w:val="21"/>
                <w:lang w:eastAsia="zh-CN"/>
              </w:rPr>
              <w:t>、</w:t>
            </w:r>
            <w:r>
              <w:rPr>
                <w:rFonts w:hint="eastAsia" w:ascii="宋体" w:hAnsi="宋体" w:eastAsia="宋体" w:cs="宋体"/>
                <w:sz w:val="21"/>
                <w:szCs w:val="21"/>
              </w:rPr>
              <w:t>由采购人对货物或服务的质量、规格和数量及其他进行检验。验收不合格时，成交单位必须在采购人指定的时间内无条件更换，由此造成的损失和责任由成交单位承担。更换后，采购人对所更换的货物进行检验，检验仍不合格将取消成交单位成交资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60" w:hRule="atLeast"/>
        </w:trPr>
        <w:tc>
          <w:tcPr>
            <w:tcW w:w="1855" w:type="dxa"/>
            <w:gridSpan w:val="2"/>
            <w:tcBorders>
              <w:top w:val="single" w:color="auto" w:sz="4" w:space="0"/>
              <w:left w:val="single" w:color="auto" w:sz="8" w:space="0"/>
              <w:bottom w:val="single" w:color="auto" w:sz="4" w:space="0"/>
              <w:right w:val="single" w:color="auto" w:sz="8" w:space="0"/>
            </w:tcBorders>
            <w:vAlign w:val="center"/>
          </w:tcPr>
          <w:p>
            <w:pPr>
              <w:keepNext w:val="0"/>
              <w:keepLines w:val="0"/>
              <w:pageBreakBefore w:val="0"/>
              <w:kinsoku/>
              <w:wordWrap/>
              <w:overflowPunct/>
              <w:topLinePunct w:val="0"/>
              <w:autoSpaceDE/>
              <w:autoSpaceDN/>
              <w:bidi w:val="0"/>
              <w:adjustRightInd/>
              <w:spacing w:line="240" w:lineRule="auto"/>
              <w:jc w:val="center"/>
              <w:textAlignment w:val="auto"/>
              <w:rPr>
                <w:rFonts w:hint="eastAsia" w:ascii="宋体" w:hAnsi="宋体" w:eastAsia="宋体" w:cs="宋体"/>
                <w:bCs/>
                <w:color w:val="000000"/>
                <w:sz w:val="21"/>
                <w:szCs w:val="21"/>
                <w:lang w:val="en-US" w:eastAsia="zh-CN"/>
              </w:rPr>
            </w:pPr>
            <w:r>
              <w:rPr>
                <w:rFonts w:hint="eastAsia" w:ascii="宋体" w:hAnsi="宋体" w:eastAsia="宋体" w:cs="宋体"/>
                <w:sz w:val="21"/>
                <w:szCs w:val="21"/>
              </w:rPr>
              <w:t>资料要求</w:t>
            </w:r>
          </w:p>
        </w:tc>
        <w:tc>
          <w:tcPr>
            <w:tcW w:w="7925" w:type="dxa"/>
            <w:gridSpan w:val="4"/>
            <w:tcBorders>
              <w:top w:val="single" w:color="auto" w:sz="8" w:space="0"/>
              <w:left w:val="single" w:color="auto" w:sz="8" w:space="0"/>
              <w:bottom w:val="single" w:color="auto" w:sz="8" w:space="0"/>
            </w:tcBorders>
            <w:vAlign w:val="center"/>
          </w:tcPr>
          <w:p>
            <w:pPr>
              <w:keepNext w:val="0"/>
              <w:keepLines w:val="0"/>
              <w:pageBreakBefore w:val="0"/>
              <w:kinsoku/>
              <w:wordWrap/>
              <w:overflowPunct/>
              <w:topLinePunct w:val="0"/>
              <w:autoSpaceDE/>
              <w:autoSpaceDN/>
              <w:bidi w:val="0"/>
              <w:adjustRightInd/>
              <w:spacing w:line="240" w:lineRule="auto"/>
              <w:ind w:firstLine="420" w:firstLineChars="200"/>
              <w:textAlignment w:val="auto"/>
              <w:rPr>
                <w:rFonts w:hint="eastAsia" w:ascii="宋体" w:hAnsi="宋体" w:eastAsia="宋体" w:cs="宋体"/>
                <w:bCs/>
                <w:color w:val="000000"/>
                <w:sz w:val="21"/>
                <w:szCs w:val="21"/>
                <w:lang w:val="en-US" w:eastAsia="zh-CN"/>
              </w:rPr>
            </w:pPr>
            <w:r>
              <w:rPr>
                <w:rFonts w:hint="eastAsia" w:ascii="宋体" w:hAnsi="宋体" w:eastAsia="宋体" w:cs="宋体"/>
                <w:sz w:val="21"/>
                <w:szCs w:val="21"/>
              </w:rPr>
              <w:t>响应文件中可提供设备生产商编写的有性能参数描述的产品说明书或彩页（应有详细的产品技术介绍、技术参数、产品图样照片等）。当响应文件提供的设备性能参数与该生产商提供的性能参数不符合时，以生产商资料为准。</w:t>
            </w:r>
            <w:r>
              <w:rPr>
                <w:rFonts w:hint="eastAsia" w:ascii="宋体" w:hAnsi="宋体" w:eastAsia="宋体" w:cs="宋体"/>
                <w:b/>
                <w:sz w:val="21"/>
                <w:szCs w:val="21"/>
              </w:rPr>
              <w:t>（“功能目标及技术指标”有要求的则按其要求）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5" w:hRule="atLeast"/>
        </w:trPr>
        <w:tc>
          <w:tcPr>
            <w:tcW w:w="1855" w:type="dxa"/>
            <w:gridSpan w:val="2"/>
            <w:tcBorders>
              <w:top w:val="single" w:color="auto" w:sz="4" w:space="0"/>
              <w:left w:val="single" w:color="auto" w:sz="8" w:space="0"/>
              <w:bottom w:val="single" w:color="auto" w:sz="4" w:space="0"/>
              <w:right w:val="single" w:color="auto" w:sz="8" w:space="0"/>
            </w:tcBorders>
            <w:vAlign w:val="center"/>
          </w:tcPr>
          <w:p>
            <w:pPr>
              <w:keepNext w:val="0"/>
              <w:keepLines w:val="0"/>
              <w:pageBreakBefore w:val="0"/>
              <w:kinsoku/>
              <w:wordWrap/>
              <w:overflowPunct/>
              <w:topLinePunct w:val="0"/>
              <w:autoSpaceDE/>
              <w:autoSpaceDN/>
              <w:bidi w:val="0"/>
              <w:adjustRightInd/>
              <w:spacing w:line="240" w:lineRule="auto"/>
              <w:jc w:val="center"/>
              <w:textAlignment w:val="auto"/>
              <w:rPr>
                <w:rFonts w:hint="eastAsia" w:ascii="宋体" w:hAnsi="宋体" w:eastAsia="宋体" w:cs="宋体"/>
                <w:bCs/>
                <w:color w:val="000000"/>
                <w:sz w:val="21"/>
                <w:szCs w:val="21"/>
                <w:lang w:val="en-US" w:eastAsia="zh-CN"/>
              </w:rPr>
            </w:pPr>
            <w:r>
              <w:rPr>
                <w:rFonts w:hint="eastAsia" w:ascii="宋体" w:hAnsi="宋体" w:eastAsia="宋体" w:cs="宋体"/>
                <w:bCs/>
                <w:color w:val="000000"/>
                <w:sz w:val="21"/>
                <w:szCs w:val="21"/>
                <w:lang w:eastAsia="zh-CN"/>
              </w:rPr>
              <w:t>★</w:t>
            </w:r>
            <w:r>
              <w:rPr>
                <w:rFonts w:hint="eastAsia" w:ascii="宋体" w:hAnsi="宋体" w:eastAsia="宋体" w:cs="宋体"/>
                <w:b/>
                <w:sz w:val="21"/>
                <w:szCs w:val="21"/>
              </w:rPr>
              <w:t>其他</w:t>
            </w:r>
          </w:p>
        </w:tc>
        <w:tc>
          <w:tcPr>
            <w:tcW w:w="7925" w:type="dxa"/>
            <w:gridSpan w:val="4"/>
            <w:tcBorders>
              <w:top w:val="single" w:color="auto" w:sz="8" w:space="0"/>
              <w:left w:val="single" w:color="auto" w:sz="8" w:space="0"/>
              <w:bottom w:val="single" w:color="auto" w:sz="8" w:space="0"/>
            </w:tcBorders>
            <w:vAlign w:val="center"/>
          </w:tcPr>
          <w:p>
            <w:pPr>
              <w:keepNext w:val="0"/>
              <w:keepLines w:val="0"/>
              <w:pageBreakBefore w:val="0"/>
              <w:kinsoku/>
              <w:wordWrap/>
              <w:overflowPunct/>
              <w:topLinePunct w:val="0"/>
              <w:autoSpaceDE/>
              <w:autoSpaceDN/>
              <w:bidi w:val="0"/>
              <w:adjustRightInd/>
              <w:spacing w:line="240" w:lineRule="auto"/>
              <w:ind w:firstLine="422" w:firstLineChars="200"/>
              <w:textAlignment w:val="auto"/>
              <w:rPr>
                <w:rFonts w:hint="eastAsia" w:ascii="宋体" w:hAnsi="宋体" w:eastAsia="宋体" w:cs="宋体"/>
                <w:i w:val="0"/>
                <w:iCs w:val="0"/>
                <w:caps w:val="0"/>
                <w:color w:val="000000"/>
                <w:spacing w:val="0"/>
                <w:sz w:val="21"/>
                <w:szCs w:val="21"/>
                <w:lang w:val="en-US" w:eastAsia="zh-CN"/>
              </w:rPr>
            </w:pPr>
            <w:r>
              <w:rPr>
                <w:rFonts w:hint="eastAsia" w:ascii="宋体" w:hAnsi="宋体" w:eastAsia="宋体" w:cs="宋体"/>
                <w:b/>
                <w:sz w:val="21"/>
                <w:szCs w:val="21"/>
              </w:rPr>
              <w:t>供应商响应文件中必须提供竞标产品的品牌和型号（品牌和型号均需提供），如不填写视为不满足。</w:t>
            </w:r>
          </w:p>
        </w:tc>
      </w:tr>
    </w:tbl>
    <w:p>
      <w:pPr>
        <w:numPr>
          <w:ilvl w:val="0"/>
          <w:numId w:val="0"/>
        </w:numPr>
        <w:rPr>
          <w:sz w:val="21"/>
          <w:szCs w:val="21"/>
        </w:rPr>
      </w:pPr>
    </w:p>
    <w:sectPr>
      <w:pgSz w:w="11906" w:h="16838"/>
      <w:pgMar w:top="1134" w:right="1134" w:bottom="1134" w:left="1134" w:header="851" w:footer="992" w:gutter="0"/>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swiss"/>
    <w:pitch w:val="default"/>
    <w:sig w:usb0="E0002AFF" w:usb1="C0007841" w:usb2="00000009" w:usb3="00000000" w:csb0="400001FF" w:csb1="FFFF0000"/>
  </w:font>
  <w:font w:name="宋体">
    <w:panose1 w:val="02010600030101010101"/>
    <w:charset w:val="88"/>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9991D5B"/>
    <w:rsid w:val="0BD3716D"/>
    <w:rsid w:val="131C0CEA"/>
    <w:rsid w:val="2A8454DE"/>
    <w:rsid w:val="2AA35762"/>
    <w:rsid w:val="361A54AE"/>
    <w:rsid w:val="37F13869"/>
    <w:rsid w:val="46475E01"/>
    <w:rsid w:val="61F566FA"/>
    <w:rsid w:val="620F3DD8"/>
    <w:rsid w:val="62B36DF6"/>
    <w:rsid w:val="6337161C"/>
    <w:rsid w:val="6416089B"/>
    <w:rsid w:val="73AB519E"/>
    <w:rsid w:val="79991D5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9"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
    <w:name w:val="heading 3"/>
    <w:basedOn w:val="1"/>
    <w:next w:val="1"/>
    <w:semiHidden/>
    <w:unhideWhenUsed/>
    <w:qFormat/>
    <w:uiPriority w:val="9"/>
    <w:pPr>
      <w:spacing w:before="0" w:beforeAutospacing="1" w:after="0" w:afterAutospacing="1"/>
      <w:jc w:val="left"/>
    </w:pPr>
    <w:rPr>
      <w:rFonts w:hint="eastAsia" w:ascii="宋体" w:hAnsi="宋体" w:eastAsia="宋体" w:cs="宋体"/>
      <w:b/>
      <w:kern w:val="0"/>
      <w:sz w:val="27"/>
      <w:szCs w:val="27"/>
      <w:lang w:val="en-US" w:eastAsia="zh-CN" w:bidi="ar"/>
    </w:rPr>
  </w:style>
  <w:style w:type="character" w:default="1" w:styleId="6">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customStyle="1" w:styleId="2">
    <w:name w:val="正文首行缩进 21"/>
    <w:basedOn w:val="3"/>
    <w:qFormat/>
    <w:uiPriority w:val="0"/>
    <w:pPr>
      <w:ind w:firstLine="420" w:firstLineChars="200"/>
    </w:pPr>
    <w:rPr>
      <w:rFonts w:ascii="Calibri" w:hAnsi="Calibri"/>
      <w:szCs w:val="22"/>
    </w:rPr>
  </w:style>
  <w:style w:type="paragraph" w:customStyle="1" w:styleId="3">
    <w:name w:val="Body Text Indent1"/>
    <w:basedOn w:val="1"/>
    <w:qFormat/>
    <w:uiPriority w:val="0"/>
    <w:pPr>
      <w:spacing w:after="120"/>
      <w:ind w:left="420" w:leftChars="200"/>
    </w:pPr>
  </w:style>
  <w:style w:type="paragraph" w:styleId="7">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5" Type="http://schemas.openxmlformats.org/officeDocument/2006/relationships/fontTable" Target="fontTable.xml"/><Relationship Id="rId24" Type="http://schemas.openxmlformats.org/officeDocument/2006/relationships/customXml" Target="../customXml/item1.xml"/><Relationship Id="rId23" Type="http://schemas.openxmlformats.org/officeDocument/2006/relationships/image" Target="media/image20.jpeg"/><Relationship Id="rId22" Type="http://schemas.openxmlformats.org/officeDocument/2006/relationships/image" Target="media/image19.jpeg"/><Relationship Id="rId21" Type="http://schemas.openxmlformats.org/officeDocument/2006/relationships/image" Target="media/image18.jpe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jpeg"/><Relationship Id="rId12" Type="http://schemas.openxmlformats.org/officeDocument/2006/relationships/image" Target="media/image9.pn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Office_11.1.0.10356_F1E327BC-269C-435d-A152-05C5408002CA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2021-04-30T03:11:00Z</dcterms:created>
  <dc:creator>kamassa</dc:creator>
  <cp:lastModifiedBy>kamassa</cp:lastModifiedBy>
  <dcterms:modified xsi:type="dcterms:W3CDTF">2021-05-07T11:04:29Z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2052-11.1.0.10356</vt:lpwstr>
  </property>
  <property fmtid="{D5CDD505-2E9C-101B-9397-08002B2CF9AE}" pid="3" name="ICV">
    <vt:lpwstr>3A29699485EF46358485CC663BA9B813</vt:lpwstr>
  </property>
</Properties>
</file>