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hint="eastAsia" w:ascii="文鼎中隶简" w:eastAsia="华文新魏"/>
          <w:color w:val="000000"/>
          <w:spacing w:val="70"/>
          <w:sz w:val="44"/>
          <w:szCs w:val="44"/>
          <w:highlight w:val="none"/>
          <w:lang w:eastAsia="zh-CN"/>
        </w:rPr>
      </w:pPr>
      <w:r>
        <w:rPr>
          <w:rFonts w:hint="eastAsia" w:ascii="华文新魏" w:eastAsia="华文新魏"/>
          <w:b/>
          <w:bCs/>
          <w:color w:val="000000"/>
          <w:spacing w:val="70"/>
          <w:sz w:val="48"/>
          <w:szCs w:val="48"/>
          <w:highlight w:val="none"/>
        </w:rPr>
        <w:t>广西</w:t>
      </w:r>
      <w:r>
        <w:rPr>
          <w:rFonts w:hint="eastAsia" w:ascii="华文新魏" w:eastAsia="华文新魏"/>
          <w:b/>
          <w:bCs/>
          <w:color w:val="000000"/>
          <w:spacing w:val="70"/>
          <w:sz w:val="48"/>
          <w:szCs w:val="48"/>
          <w:highlight w:val="none"/>
          <w:lang w:val="en-US" w:eastAsia="zh-CN"/>
        </w:rPr>
        <w:t>水利电力职业技术学院</w:t>
      </w:r>
    </w:p>
    <w:p>
      <w:pPr>
        <w:spacing w:line="920" w:lineRule="exact"/>
        <w:jc w:val="center"/>
        <w:rPr>
          <w:rFonts w:hint="eastAsia" w:ascii="楷体_GB2312" w:eastAsia="楷体_GB2312"/>
          <w:b/>
          <w:color w:val="000000"/>
          <w:sz w:val="84"/>
          <w:szCs w:val="84"/>
          <w:highlight w:val="none"/>
        </w:rPr>
      </w:pPr>
      <w:r>
        <w:rPr>
          <w:rFonts w:hint="eastAsia"/>
          <w:color w:val="000000"/>
          <w:sz w:val="72"/>
          <w:highlight w:val="none"/>
        </w:rPr>
        <w:cr/>
      </w:r>
      <w:r>
        <w:rPr>
          <w:rFonts w:hint="eastAsia" w:ascii="楷体_GB2312" w:eastAsia="楷体_GB2312"/>
          <w:b/>
          <w:color w:val="000000"/>
          <w:sz w:val="84"/>
          <w:szCs w:val="84"/>
          <w:highlight w:val="none"/>
        </w:rPr>
        <w:t>竞争性谈判文件</w:t>
      </w:r>
      <w:r>
        <w:rPr>
          <w:rFonts w:hint="eastAsia" w:ascii="楷体_GB2312" w:eastAsia="楷体_GB2312"/>
          <w:b/>
          <w:color w:val="000000"/>
          <w:sz w:val="84"/>
          <w:szCs w:val="84"/>
          <w:highlight w:val="none"/>
        </w:rPr>
        <w:cr/>
      </w:r>
    </w:p>
    <w:p>
      <w:pPr>
        <w:pStyle w:val="4"/>
        <w:rPr>
          <w:rFonts w:hint="eastAsia"/>
          <w:highlight w:val="none"/>
        </w:rPr>
      </w:pPr>
    </w:p>
    <w:p>
      <w:pPr>
        <w:pStyle w:val="10"/>
        <w:ind w:firstLine="3990" w:firstLineChars="1900"/>
        <w:rPr>
          <w:rFonts w:hint="eastAsia"/>
          <w:color w:val="000000"/>
          <w:highlight w:val="none"/>
        </w:rPr>
      </w:pPr>
    </w:p>
    <w:p>
      <w:pPr>
        <w:pStyle w:val="10"/>
        <w:rPr>
          <w:rFonts w:hint="eastAsia"/>
          <w:highlight w:val="none"/>
        </w:rPr>
      </w:pPr>
    </w:p>
    <w:p>
      <w:pPr>
        <w:widowControl/>
        <w:ind w:left="2809" w:hanging="2809" w:hangingChars="700"/>
        <w:jc w:val="both"/>
        <w:rPr>
          <w:rFonts w:hint="eastAsia" w:ascii="宋体" w:hAnsi="宋体"/>
          <w:sz w:val="30"/>
          <w:szCs w:val="30"/>
          <w:highlight w:val="none"/>
        </w:rPr>
      </w:pPr>
      <w:r>
        <w:rPr>
          <w:rFonts w:hint="eastAsia" w:ascii="宋体" w:hAnsi="宋体"/>
          <w:b/>
          <w:bCs/>
          <w:spacing w:val="40"/>
          <w:sz w:val="32"/>
          <w:highlight w:val="none"/>
        </w:rPr>
        <w:t xml:space="preserve">    </w:t>
      </w:r>
      <w:r>
        <w:rPr>
          <w:rFonts w:hint="eastAsia" w:ascii="宋体" w:hAnsi="宋体"/>
          <w:b/>
          <w:bCs/>
          <w:spacing w:val="40"/>
          <w:sz w:val="30"/>
          <w:szCs w:val="30"/>
          <w:highlight w:val="none"/>
        </w:rPr>
        <w:t xml:space="preserve"> </w:t>
      </w:r>
      <w:r>
        <w:rPr>
          <w:rFonts w:hint="eastAsia" w:ascii="宋体" w:hAnsi="宋体"/>
          <w:sz w:val="32"/>
          <w:szCs w:val="32"/>
          <w:highlight w:val="none"/>
          <w:lang w:val="en-US" w:eastAsia="zh-CN"/>
        </w:rPr>
        <w:t>项目名称：广西水利电力职业技术学院产教融合教学环境提升项目大型修缮工程施工监理</w:t>
      </w:r>
    </w:p>
    <w:p>
      <w:pPr>
        <w:ind w:firstLine="1050" w:firstLineChars="500"/>
        <w:rPr>
          <w:rFonts w:hint="eastAsia"/>
          <w:highlight w:val="none"/>
        </w:rPr>
      </w:pPr>
    </w:p>
    <w:p>
      <w:pPr>
        <w:ind w:firstLine="1050" w:firstLineChars="500"/>
        <w:rPr>
          <w:rFonts w:hint="eastAsia"/>
          <w:highlight w:val="none"/>
        </w:rPr>
      </w:pPr>
    </w:p>
    <w:p>
      <w:pPr>
        <w:ind w:firstLine="1050" w:firstLineChars="500"/>
        <w:rPr>
          <w:rFonts w:hint="eastAsia"/>
          <w:highlight w:val="none"/>
        </w:rPr>
      </w:pPr>
    </w:p>
    <w:p>
      <w:pPr>
        <w:ind w:firstLine="1050" w:firstLineChars="500"/>
        <w:rPr>
          <w:rFonts w:hint="eastAsia"/>
          <w:highlight w:val="none"/>
        </w:rPr>
      </w:pPr>
    </w:p>
    <w:p>
      <w:pPr>
        <w:ind w:left="-2" w:leftChars="-1" w:firstLine="630" w:firstLineChars="300"/>
        <w:rPr>
          <w:rFonts w:hint="eastAsia"/>
          <w:highlight w:val="none"/>
        </w:rPr>
      </w:pPr>
    </w:p>
    <w:p>
      <w:pPr>
        <w:pStyle w:val="4"/>
        <w:rPr>
          <w:rFonts w:hint="eastAsia"/>
          <w:highlight w:val="none"/>
        </w:rPr>
      </w:pPr>
    </w:p>
    <w:p>
      <w:pPr>
        <w:pStyle w:val="4"/>
        <w:rPr>
          <w:rFonts w:hint="eastAsia"/>
          <w:highlight w:val="none"/>
        </w:rPr>
      </w:pPr>
    </w:p>
    <w:p>
      <w:pPr>
        <w:ind w:left="-2" w:leftChars="-1" w:firstLine="630" w:firstLineChars="300"/>
        <w:rPr>
          <w:rFonts w:hint="eastAsia"/>
          <w:highlight w:val="none"/>
        </w:rPr>
      </w:pPr>
    </w:p>
    <w:p>
      <w:pPr>
        <w:pStyle w:val="4"/>
        <w:rPr>
          <w:rFonts w:hint="eastAsia"/>
          <w:highlight w:val="none"/>
        </w:rPr>
      </w:pPr>
    </w:p>
    <w:p>
      <w:pPr>
        <w:spacing w:line="400" w:lineRule="exact"/>
        <w:ind w:firstLine="1104" w:firstLineChars="345"/>
        <w:rPr>
          <w:rFonts w:hint="eastAsia" w:ascii="宋体" w:hAnsi="宋体"/>
          <w:sz w:val="32"/>
          <w:szCs w:val="32"/>
          <w:highlight w:val="none"/>
        </w:rPr>
      </w:pPr>
      <w:r>
        <w:rPr>
          <w:rFonts w:hint="eastAsia" w:ascii="宋体" w:hAnsi="宋体"/>
          <w:sz w:val="32"/>
          <w:szCs w:val="32"/>
          <w:highlight w:val="none"/>
        </w:rPr>
        <w:t>采购单位：</w:t>
      </w:r>
      <w:r>
        <w:rPr>
          <w:rFonts w:hint="eastAsia" w:ascii="宋体" w:hAnsi="宋体"/>
          <w:sz w:val="32"/>
          <w:szCs w:val="32"/>
          <w:highlight w:val="none"/>
          <w:lang w:val="en-US" w:eastAsia="zh-CN"/>
        </w:rPr>
        <w:t>广西水利电力职业技术学院</w:t>
      </w:r>
      <w:r>
        <w:rPr>
          <w:rFonts w:hint="eastAsia" w:ascii="宋体" w:hAnsi="宋体"/>
          <w:sz w:val="32"/>
          <w:szCs w:val="32"/>
          <w:highlight w:val="none"/>
        </w:rPr>
        <w:t>（盖章）</w:t>
      </w:r>
    </w:p>
    <w:p>
      <w:pPr>
        <w:spacing w:line="400" w:lineRule="exact"/>
        <w:ind w:firstLine="2400" w:firstLineChars="750"/>
        <w:rPr>
          <w:rFonts w:hint="eastAsia" w:ascii="宋体" w:hAnsi="宋体"/>
          <w:sz w:val="32"/>
          <w:szCs w:val="32"/>
          <w:highlight w:val="none"/>
        </w:rPr>
      </w:pPr>
    </w:p>
    <w:p>
      <w:pPr>
        <w:ind w:firstLine="4000" w:firstLineChars="1250"/>
        <w:rPr>
          <w:rFonts w:hint="eastAsia" w:ascii="宋体" w:hAnsi="宋体"/>
          <w:sz w:val="32"/>
          <w:szCs w:val="32"/>
          <w:highlight w:val="none"/>
        </w:rPr>
      </w:pPr>
      <w:r>
        <w:rPr>
          <w:rFonts w:hint="eastAsia" w:ascii="宋体" w:hAnsi="宋体"/>
          <w:sz w:val="32"/>
          <w:szCs w:val="32"/>
          <w:highlight w:val="none"/>
        </w:rPr>
        <w:t>202</w:t>
      </w:r>
      <w:r>
        <w:rPr>
          <w:rFonts w:hint="eastAsia" w:ascii="宋体" w:hAnsi="宋体"/>
          <w:sz w:val="32"/>
          <w:szCs w:val="32"/>
          <w:highlight w:val="none"/>
          <w:lang w:val="en-US" w:eastAsia="zh-CN"/>
        </w:rPr>
        <w:t>1</w:t>
      </w:r>
      <w:r>
        <w:rPr>
          <w:rFonts w:hint="eastAsia" w:ascii="宋体" w:hAnsi="宋体"/>
          <w:sz w:val="32"/>
          <w:szCs w:val="32"/>
          <w:highlight w:val="none"/>
        </w:rPr>
        <w:t>年1</w:t>
      </w:r>
      <w:r>
        <w:rPr>
          <w:rFonts w:hint="eastAsia" w:ascii="宋体" w:hAnsi="宋体"/>
          <w:sz w:val="32"/>
          <w:szCs w:val="32"/>
          <w:highlight w:val="none"/>
          <w:lang w:val="en-US" w:eastAsia="zh-CN"/>
        </w:rPr>
        <w:t>1</w:t>
      </w:r>
      <w:r>
        <w:rPr>
          <w:rFonts w:hint="eastAsia" w:ascii="宋体" w:hAnsi="宋体"/>
          <w:sz w:val="32"/>
          <w:szCs w:val="32"/>
          <w:highlight w:val="none"/>
        </w:rPr>
        <w:t>月</w:t>
      </w:r>
    </w:p>
    <w:p>
      <w:pPr>
        <w:pStyle w:val="10"/>
        <w:spacing w:line="420" w:lineRule="exact"/>
        <w:jc w:val="center"/>
        <w:rPr>
          <w:rFonts w:hint="eastAsia" w:ascii="隶书" w:eastAsia="隶书"/>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8" w:bottom="1134" w:left="1418" w:header="851" w:footer="992" w:gutter="0"/>
          <w:pgNumType w:fmt="decimal" w:start="1"/>
          <w:cols w:space="720" w:num="1"/>
          <w:docGrid w:linePitch="312" w:charSpace="0"/>
        </w:sectPr>
      </w:pPr>
    </w:p>
    <w:p>
      <w:pPr>
        <w:pStyle w:val="10"/>
        <w:spacing w:line="420" w:lineRule="exact"/>
        <w:jc w:val="center"/>
        <w:rPr>
          <w:rFonts w:hint="eastAsia" w:ascii="隶书" w:eastAsia="隶书"/>
          <w:sz w:val="44"/>
          <w:highlight w:val="none"/>
        </w:rPr>
      </w:pPr>
    </w:p>
    <w:p>
      <w:pPr>
        <w:pStyle w:val="10"/>
        <w:spacing w:line="420" w:lineRule="exact"/>
        <w:jc w:val="center"/>
        <w:rPr>
          <w:rFonts w:hint="eastAsia" w:ascii="隶书" w:eastAsia="隶书"/>
          <w:sz w:val="44"/>
          <w:highlight w:val="none"/>
        </w:rPr>
      </w:pPr>
    </w:p>
    <w:p>
      <w:pPr>
        <w:pStyle w:val="10"/>
        <w:spacing w:line="420" w:lineRule="exact"/>
        <w:jc w:val="center"/>
        <w:rPr>
          <w:rFonts w:ascii="隶书" w:eastAsia="隶书"/>
          <w:sz w:val="44"/>
          <w:highlight w:val="none"/>
        </w:rPr>
      </w:pPr>
      <w:r>
        <w:rPr>
          <w:rFonts w:hint="eastAsia" w:ascii="隶书" w:eastAsia="隶书"/>
          <w:sz w:val="44"/>
          <w:highlight w:val="none"/>
        </w:rPr>
        <w:t xml:space="preserve"> 目     录</w:t>
      </w:r>
    </w:p>
    <w:p>
      <w:pPr>
        <w:pStyle w:val="10"/>
        <w:tabs>
          <w:tab w:val="left" w:pos="8860"/>
          <w:tab w:val="left" w:pos="9140"/>
        </w:tabs>
        <w:ind w:firstLine="735"/>
        <w:rPr>
          <w:rFonts w:hint="eastAsia" w:ascii="隶书" w:eastAsia="隶书"/>
          <w:sz w:val="32"/>
          <w:highlight w:val="none"/>
        </w:rPr>
      </w:pPr>
    </w:p>
    <w:p>
      <w:pPr>
        <w:pStyle w:val="10"/>
        <w:tabs>
          <w:tab w:val="left" w:pos="8860"/>
          <w:tab w:val="left" w:pos="9140"/>
        </w:tabs>
        <w:spacing w:line="800" w:lineRule="exact"/>
        <w:jc w:val="left"/>
        <w:rPr>
          <w:rFonts w:hint="eastAsia" w:ascii="隶书" w:eastAsia="隶书"/>
          <w:sz w:val="32"/>
          <w:highlight w:val="none"/>
        </w:rPr>
      </w:pPr>
      <w:r>
        <w:rPr>
          <w:rFonts w:hint="eastAsia" w:ascii="隶书" w:eastAsia="隶书"/>
          <w:sz w:val="32"/>
          <w:highlight w:val="none"/>
        </w:rPr>
        <w:t>第一章：竞争性谈判公告.............................1</w:t>
      </w:r>
    </w:p>
    <w:p>
      <w:pPr>
        <w:pStyle w:val="10"/>
        <w:tabs>
          <w:tab w:val="left" w:pos="8860"/>
          <w:tab w:val="left" w:pos="9140"/>
        </w:tabs>
        <w:spacing w:line="800" w:lineRule="exact"/>
        <w:jc w:val="left"/>
        <w:rPr>
          <w:rFonts w:hint="eastAsia" w:ascii="隶书" w:eastAsia="隶书"/>
          <w:sz w:val="32"/>
          <w:highlight w:val="none"/>
          <w:lang w:val="en-US" w:eastAsia="zh-CN"/>
        </w:rPr>
      </w:pPr>
      <w:r>
        <w:rPr>
          <w:rFonts w:hint="eastAsia" w:ascii="隶书" w:eastAsia="隶书"/>
          <w:sz w:val="32"/>
          <w:highlight w:val="none"/>
        </w:rPr>
        <w:t>第二章：投标人须知.................................</w:t>
      </w:r>
      <w:r>
        <w:rPr>
          <w:rFonts w:hint="eastAsia" w:ascii="隶书" w:eastAsia="隶书"/>
          <w:sz w:val="32"/>
          <w:highlight w:val="none"/>
          <w:lang w:val="en-US" w:eastAsia="zh-CN"/>
        </w:rPr>
        <w:t>4</w:t>
      </w:r>
    </w:p>
    <w:p>
      <w:pPr>
        <w:pStyle w:val="10"/>
        <w:tabs>
          <w:tab w:val="left" w:pos="8860"/>
          <w:tab w:val="left" w:pos="9140"/>
        </w:tabs>
        <w:spacing w:line="800" w:lineRule="exact"/>
        <w:jc w:val="left"/>
        <w:rPr>
          <w:rFonts w:hint="eastAsia" w:ascii="隶书" w:eastAsia="隶书"/>
          <w:sz w:val="32"/>
          <w:highlight w:val="none"/>
          <w:lang w:val="en-US" w:eastAsia="zh-CN"/>
        </w:rPr>
      </w:pPr>
      <w:r>
        <w:rPr>
          <w:rFonts w:hint="eastAsia" w:ascii="隶书" w:eastAsia="隶书"/>
          <w:sz w:val="32"/>
          <w:highlight w:val="none"/>
        </w:rPr>
        <w:t>第三章：项目内容..................................1</w:t>
      </w:r>
      <w:r>
        <w:rPr>
          <w:rFonts w:hint="eastAsia" w:ascii="隶书" w:eastAsia="隶书"/>
          <w:sz w:val="32"/>
          <w:highlight w:val="none"/>
          <w:lang w:val="en-US" w:eastAsia="zh-CN"/>
        </w:rPr>
        <w:t>6</w:t>
      </w:r>
    </w:p>
    <w:p>
      <w:pPr>
        <w:pStyle w:val="10"/>
        <w:tabs>
          <w:tab w:val="left" w:pos="8860"/>
          <w:tab w:val="left" w:pos="9140"/>
        </w:tabs>
        <w:spacing w:line="800" w:lineRule="exact"/>
        <w:jc w:val="left"/>
        <w:rPr>
          <w:rFonts w:hint="default" w:ascii="隶书" w:eastAsia="隶书"/>
          <w:sz w:val="32"/>
          <w:highlight w:val="none"/>
          <w:lang w:val="en-US" w:eastAsia="zh-CN"/>
        </w:rPr>
      </w:pPr>
      <w:r>
        <w:rPr>
          <w:rFonts w:hint="eastAsia" w:ascii="隶书" w:eastAsia="隶书"/>
          <w:sz w:val="32"/>
          <w:highlight w:val="none"/>
        </w:rPr>
        <w:t>第四章：评审办法..................................</w:t>
      </w:r>
      <w:r>
        <w:rPr>
          <w:rFonts w:hint="eastAsia" w:ascii="隶书" w:eastAsia="隶书"/>
          <w:sz w:val="32"/>
          <w:highlight w:val="none"/>
          <w:lang w:val="en-US" w:eastAsia="zh-CN"/>
        </w:rPr>
        <w:t>21</w:t>
      </w:r>
    </w:p>
    <w:p>
      <w:pPr>
        <w:pStyle w:val="10"/>
        <w:tabs>
          <w:tab w:val="left" w:pos="8860"/>
          <w:tab w:val="left" w:pos="9140"/>
        </w:tabs>
        <w:spacing w:line="800" w:lineRule="exact"/>
        <w:jc w:val="left"/>
        <w:rPr>
          <w:rFonts w:hint="eastAsia" w:ascii="隶书" w:eastAsia="隶书"/>
          <w:sz w:val="32"/>
          <w:highlight w:val="none"/>
          <w:lang w:val="en-US" w:eastAsia="zh-CN"/>
        </w:rPr>
      </w:pPr>
      <w:r>
        <w:rPr>
          <w:rFonts w:hint="eastAsia" w:ascii="隶书" w:eastAsia="隶书"/>
          <w:sz w:val="32"/>
          <w:highlight w:val="none"/>
        </w:rPr>
        <w:t>第五章：合同格式..................................2</w:t>
      </w:r>
      <w:r>
        <w:rPr>
          <w:rFonts w:hint="eastAsia" w:ascii="隶书" w:eastAsia="隶书"/>
          <w:sz w:val="32"/>
          <w:highlight w:val="none"/>
          <w:lang w:val="en-US" w:eastAsia="zh-CN"/>
        </w:rPr>
        <w:t>2</w:t>
      </w:r>
    </w:p>
    <w:p>
      <w:pPr>
        <w:pStyle w:val="10"/>
        <w:tabs>
          <w:tab w:val="left" w:pos="8860"/>
          <w:tab w:val="left" w:pos="9140"/>
        </w:tabs>
        <w:spacing w:line="800" w:lineRule="exact"/>
        <w:jc w:val="left"/>
        <w:rPr>
          <w:rFonts w:hint="eastAsia" w:ascii="隶书" w:eastAsia="隶书"/>
          <w:sz w:val="32"/>
          <w:highlight w:val="none"/>
        </w:rPr>
      </w:pPr>
      <w:r>
        <w:rPr>
          <w:rFonts w:hint="eastAsia" w:ascii="隶书" w:eastAsia="隶书"/>
          <w:sz w:val="32"/>
          <w:highlight w:val="none"/>
        </w:rPr>
        <w:t>第六章：响应文件（格式）..........................40</w:t>
      </w: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cstheme="minorEastAsia"/>
          <w:b/>
          <w:bCs/>
          <w:sz w:val="32"/>
          <w:szCs w:val="32"/>
          <w:highlight w:val="none"/>
          <w:lang w:val="en-US" w:eastAsia="zh-CN"/>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cstheme="minorEastAsia"/>
          <w:b/>
          <w:bCs/>
          <w:sz w:val="32"/>
          <w:szCs w:val="32"/>
          <w:highlight w:val="none"/>
          <w:lang w:val="en-US" w:eastAsia="zh-CN"/>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cstheme="minorEastAsia"/>
          <w:b/>
          <w:bCs/>
          <w:sz w:val="32"/>
          <w:szCs w:val="32"/>
          <w:highlight w:val="none"/>
          <w:lang w:val="en-US" w:eastAsia="zh-CN"/>
        </w:rPr>
        <w:sectPr>
          <w:footerReference r:id="rId9" w:type="default"/>
          <w:pgSz w:w="11907" w:h="16840"/>
          <w:pgMar w:top="1134" w:right="1418" w:bottom="1134" w:left="1418" w:header="567" w:footer="591" w:gutter="0"/>
          <w:pgNumType w:fmt="decimal" w:start="1"/>
          <w:cols w:space="720" w:num="1"/>
          <w:docGrid w:linePitch="312" w:charSpace="0"/>
        </w:sectPr>
      </w:pPr>
    </w:p>
    <w:p>
      <w:pPr>
        <w:pStyle w:val="2"/>
        <w:rPr>
          <w:rFonts w:hint="eastAsia"/>
          <w:lang w:val="en-US" w:eastAsia="zh-CN"/>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default" w:asciiTheme="minorEastAsia" w:hAnsiTheme="minorEastAsia" w:eastAsiaTheme="minorEastAsia" w:cstheme="minorEastAsia"/>
          <w:b/>
          <w:bCs/>
          <w:sz w:val="32"/>
          <w:szCs w:val="32"/>
          <w:highlight w:val="none"/>
          <w:lang w:val="en-US" w:eastAsia="zh-CN"/>
        </w:rPr>
      </w:pPr>
      <w:r>
        <w:rPr>
          <w:rFonts w:hint="eastAsia" w:asciiTheme="minorEastAsia" w:hAnsiTheme="minorEastAsia" w:cstheme="minorEastAsia"/>
          <w:b/>
          <w:bCs/>
          <w:sz w:val="32"/>
          <w:szCs w:val="32"/>
          <w:highlight w:val="none"/>
          <w:lang w:val="en-US" w:eastAsia="zh-CN"/>
        </w:rPr>
        <w:t>第一章 竞争性谈判公告</w:t>
      </w: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广西水利电力职业技术学院产教融合教学环境提升项目</w:t>
      </w:r>
    </w:p>
    <w:p>
      <w:pPr>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大型修缮工程施工监理</w:t>
      </w:r>
      <w:r>
        <w:rPr>
          <w:rFonts w:hint="eastAsia" w:asciiTheme="minorEastAsia" w:hAnsiTheme="minorEastAsia" w:eastAsiaTheme="minorEastAsia" w:cstheme="minorEastAsia"/>
          <w:sz w:val="28"/>
          <w:szCs w:val="28"/>
          <w:highlight w:val="none"/>
          <w:lang w:val="en-US" w:eastAsia="zh-CN"/>
        </w:rPr>
        <w:t>校内竞争性谈判公告</w:t>
      </w:r>
    </w:p>
    <w:p>
      <w:pPr>
        <w:pageBreakBefore w:val="0"/>
        <w:kinsoku/>
        <w:wordWrap/>
        <w:overflowPunct/>
        <w:topLinePunct w:val="0"/>
        <w:autoSpaceDE/>
        <w:autoSpaceDN/>
        <w:bidi w:val="0"/>
        <w:adjustRightInd/>
        <w:spacing w:beforeAutospacing="0" w:afterAutospacing="0" w:line="460" w:lineRule="exact"/>
        <w:textAlignment w:val="auto"/>
        <w:rPr>
          <w:rFonts w:hint="eastAsia" w:asciiTheme="minorEastAsia" w:hAnsiTheme="minorEastAsia" w:eastAsiaTheme="minorEastAsia" w:cstheme="minorEastAsia"/>
          <w:sz w:val="21"/>
          <w:szCs w:val="21"/>
          <w:highlight w:val="none"/>
          <w:lang w:val="en-US" w:eastAsia="zh-CN"/>
        </w:rPr>
      </w:pP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i w:val="0"/>
          <w:iCs w:val="0"/>
          <w:caps w:val="0"/>
          <w:color w:val="000000"/>
          <w:spacing w:val="0"/>
          <w:kern w:val="0"/>
          <w:sz w:val="21"/>
          <w:szCs w:val="21"/>
          <w:highlight w:val="none"/>
          <w:shd w:val="clear" w:fill="FFFFFF"/>
          <w:lang w:val="en-US" w:eastAsia="zh-CN" w:bidi="ar"/>
        </w:rPr>
        <w:t>广西水利电力职业技术学院现通过竞争性谈判方式，确定</w:t>
      </w:r>
      <w:r>
        <w:rPr>
          <w:rFonts w:hint="eastAsia" w:asciiTheme="minorEastAsia" w:hAnsiTheme="minorEastAsia" w:eastAsiaTheme="minorEastAsia" w:cstheme="minorEastAsia"/>
          <w:sz w:val="21"/>
          <w:szCs w:val="21"/>
          <w:highlight w:val="none"/>
        </w:rPr>
        <w:t>广西水利电力职业技术学院产教融合教学环境提升项目大型修缮工程施工监理</w:t>
      </w:r>
      <w:r>
        <w:rPr>
          <w:rFonts w:hint="eastAsia" w:asciiTheme="minorEastAsia" w:hAnsiTheme="minorEastAsia" w:eastAsiaTheme="minorEastAsia" w:cstheme="minorEastAsia"/>
          <w:i w:val="0"/>
          <w:iCs w:val="0"/>
          <w:caps w:val="0"/>
          <w:color w:val="000000"/>
          <w:spacing w:val="0"/>
          <w:kern w:val="0"/>
          <w:sz w:val="21"/>
          <w:szCs w:val="21"/>
          <w:highlight w:val="none"/>
          <w:shd w:val="clear" w:fill="FFFFFF"/>
          <w:lang w:val="en-US" w:eastAsia="zh-CN" w:bidi="ar"/>
        </w:rPr>
        <w:t>项目供应商，欢迎符合条件的公司参加本项目的竞争性谈判。现将有关事宜公告如下：</w:t>
      </w:r>
    </w:p>
    <w:p>
      <w:pPr>
        <w:pageBreakBefore w:val="0"/>
        <w:widowControl/>
        <w:kinsoku/>
        <w:wordWrap/>
        <w:overflowPunct/>
        <w:topLinePunct w:val="0"/>
        <w:autoSpaceDE/>
        <w:autoSpaceDN/>
        <w:bidi w:val="0"/>
        <w:adjustRightInd/>
        <w:spacing w:beforeAutospacing="0" w:afterAutospacing="0" w:line="440" w:lineRule="exact"/>
        <w:ind w:firstLine="422"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kern w:val="0"/>
          <w:sz w:val="21"/>
          <w:szCs w:val="21"/>
          <w:highlight w:val="none"/>
        </w:rPr>
        <w:t>一、项目基本情况</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rPr>
        <w:t>项目名称：</w:t>
      </w:r>
      <w:r>
        <w:rPr>
          <w:rFonts w:hint="eastAsia" w:asciiTheme="minorEastAsia" w:hAnsiTheme="minorEastAsia" w:eastAsiaTheme="minorEastAsia" w:cstheme="minorEastAsia"/>
          <w:sz w:val="21"/>
          <w:szCs w:val="21"/>
          <w:highlight w:val="none"/>
        </w:rPr>
        <w:t>广西水利电力职业技术学院产教融合教学环境提升项目大型修缮工程施工监理</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采购方式：竞争性谈判</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3、</w:t>
      </w:r>
      <w:r>
        <w:rPr>
          <w:rFonts w:hint="eastAsia" w:asciiTheme="minorEastAsia" w:hAnsiTheme="minorEastAsia" w:eastAsiaTheme="minorEastAsia" w:cstheme="minorEastAsia"/>
          <w:kern w:val="0"/>
          <w:sz w:val="21"/>
          <w:szCs w:val="21"/>
          <w:highlight w:val="none"/>
        </w:rPr>
        <w:t>预算金额：</w:t>
      </w:r>
      <w:r>
        <w:rPr>
          <w:rFonts w:hint="eastAsia" w:asciiTheme="minorEastAsia" w:hAnsiTheme="minorEastAsia" w:eastAsiaTheme="minorEastAsia" w:cstheme="minorEastAsia"/>
          <w:kern w:val="0"/>
          <w:sz w:val="21"/>
          <w:szCs w:val="21"/>
          <w:highlight w:val="none"/>
          <w:lang w:val="en-US" w:eastAsia="zh-CN"/>
        </w:rPr>
        <w:t>15</w:t>
      </w:r>
      <w:r>
        <w:rPr>
          <w:rFonts w:hint="eastAsia" w:asciiTheme="minorEastAsia" w:hAnsiTheme="minorEastAsia" w:eastAsiaTheme="minorEastAsia" w:cstheme="minorEastAsia"/>
          <w:kern w:val="0"/>
          <w:sz w:val="21"/>
          <w:szCs w:val="21"/>
          <w:highlight w:val="none"/>
        </w:rPr>
        <w:t>万元</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最高限价：</w:t>
      </w:r>
      <w:r>
        <w:rPr>
          <w:rFonts w:hint="eastAsia" w:asciiTheme="minorEastAsia" w:hAnsiTheme="minorEastAsia" w:eastAsiaTheme="minorEastAsia" w:cstheme="minorEastAsia"/>
          <w:kern w:val="0"/>
          <w:sz w:val="21"/>
          <w:szCs w:val="21"/>
          <w:highlight w:val="none"/>
          <w:lang w:val="en-US" w:eastAsia="zh-CN"/>
        </w:rPr>
        <w:t>15</w:t>
      </w:r>
      <w:r>
        <w:rPr>
          <w:rFonts w:hint="eastAsia" w:asciiTheme="minorEastAsia" w:hAnsiTheme="minorEastAsia" w:eastAsiaTheme="minorEastAsia" w:cstheme="minorEastAsia"/>
          <w:kern w:val="0"/>
          <w:sz w:val="21"/>
          <w:szCs w:val="21"/>
          <w:highlight w:val="none"/>
        </w:rPr>
        <w:t>万元</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5、</w:t>
      </w:r>
      <w:r>
        <w:rPr>
          <w:rFonts w:hint="eastAsia" w:asciiTheme="minorEastAsia" w:hAnsiTheme="minorEastAsia" w:eastAsiaTheme="minorEastAsia" w:cstheme="minorEastAsia"/>
          <w:kern w:val="0"/>
          <w:sz w:val="21"/>
          <w:szCs w:val="21"/>
          <w:highlight w:val="none"/>
        </w:rPr>
        <w:t>采购需求：</w:t>
      </w:r>
      <w:r>
        <w:rPr>
          <w:rFonts w:hint="eastAsia" w:asciiTheme="minorEastAsia" w:hAnsiTheme="minorEastAsia" w:eastAsiaTheme="minorEastAsia" w:cstheme="minorEastAsia"/>
          <w:kern w:val="0"/>
          <w:sz w:val="21"/>
          <w:szCs w:val="21"/>
          <w:highlight w:val="none"/>
          <w:lang w:val="en-US" w:eastAsia="zh-CN"/>
        </w:rPr>
        <w:t>本项目主要是对</w:t>
      </w:r>
      <w:r>
        <w:rPr>
          <w:rFonts w:hint="eastAsia" w:asciiTheme="minorEastAsia" w:hAnsiTheme="minorEastAsia" w:eastAsiaTheme="minorEastAsia" w:cstheme="minorEastAsia"/>
          <w:sz w:val="21"/>
          <w:szCs w:val="21"/>
          <w:highlight w:val="none"/>
        </w:rPr>
        <w:t>广西水利电力职业技术学院产教融合教学环境提升项目大型修缮工程</w:t>
      </w:r>
      <w:r>
        <w:rPr>
          <w:rFonts w:hint="eastAsia" w:asciiTheme="minorEastAsia" w:hAnsiTheme="minorEastAsia" w:eastAsiaTheme="minorEastAsia" w:cstheme="minorEastAsia"/>
          <w:bCs/>
          <w:sz w:val="21"/>
          <w:szCs w:val="21"/>
          <w:highlight w:val="none"/>
          <w:lang w:val="en-US" w:eastAsia="zh-CN"/>
        </w:rPr>
        <w:t>施工进行全过程</w:t>
      </w:r>
      <w:r>
        <w:rPr>
          <w:rFonts w:hint="eastAsia" w:asciiTheme="minorEastAsia" w:hAnsiTheme="minorEastAsia" w:eastAsiaTheme="minorEastAsia" w:cstheme="minorEastAsia"/>
          <w:sz w:val="21"/>
          <w:szCs w:val="21"/>
          <w:highlight w:val="none"/>
        </w:rPr>
        <w:t>施工监理</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工程简要概况如下：</w:t>
      </w:r>
    </w:p>
    <w:tbl>
      <w:tblPr>
        <w:tblStyle w:val="16"/>
        <w:tblW w:w="92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2664"/>
        <w:gridCol w:w="948"/>
        <w:gridCol w:w="49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9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w:t>
            </w:r>
          </w:p>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4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广西水利电力职业技术学院产教融合教学环境提升项目大型修缮工程</w:t>
            </w:r>
            <w:r>
              <w:rPr>
                <w:rFonts w:hint="eastAsia" w:asciiTheme="minorEastAsia" w:hAnsiTheme="minorEastAsia" w:eastAsiaTheme="minorEastAsia" w:cstheme="minorEastAsia"/>
                <w:color w:val="auto"/>
                <w:sz w:val="21"/>
                <w:szCs w:val="21"/>
                <w:highlight w:val="none"/>
              </w:rPr>
              <w:t>施工监理</w:t>
            </w:r>
          </w:p>
        </w:tc>
        <w:tc>
          <w:tcPr>
            <w:tcW w:w="9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beforeAutospacing="0" w:afterAutospacing="0"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4907"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广西水利电力职业技术学院产教融合教学环境提升项目大型修缮工程建设地点</w:t>
            </w:r>
            <w:r>
              <w:rPr>
                <w:rFonts w:hint="eastAsia" w:asciiTheme="minorEastAsia" w:hAnsiTheme="minorEastAsia" w:eastAsiaTheme="minorEastAsia" w:cstheme="minorEastAsia"/>
                <w:sz w:val="21"/>
                <w:szCs w:val="21"/>
                <w:highlight w:val="none"/>
                <w:lang w:val="en-US" w:eastAsia="zh-CN"/>
              </w:rPr>
              <w:t>位于广西</w:t>
            </w:r>
            <w:r>
              <w:rPr>
                <w:rFonts w:hint="eastAsia" w:asciiTheme="minorEastAsia" w:hAnsiTheme="minorEastAsia" w:eastAsiaTheme="minorEastAsia" w:cstheme="minorEastAsia"/>
                <w:bCs/>
                <w:sz w:val="21"/>
                <w:szCs w:val="21"/>
                <w:highlight w:val="none"/>
              </w:rPr>
              <w:t>南宁市长堽路99号</w:t>
            </w:r>
            <w:r>
              <w:rPr>
                <w:rFonts w:hint="eastAsia" w:asciiTheme="minorEastAsia" w:hAnsiTheme="minorEastAsia" w:eastAsiaTheme="minorEastAsia" w:cstheme="minorEastAsia"/>
                <w:sz w:val="21"/>
                <w:szCs w:val="21"/>
                <w:highlight w:val="none"/>
              </w:rPr>
              <w:t>广西水利电力职业技术学院</w:t>
            </w:r>
            <w:r>
              <w:rPr>
                <w:rFonts w:hint="eastAsia" w:asciiTheme="minorEastAsia" w:hAnsiTheme="minorEastAsia" w:eastAsiaTheme="minorEastAsia" w:cstheme="minorEastAsia"/>
                <w:sz w:val="21"/>
                <w:szCs w:val="21"/>
                <w:highlight w:val="none"/>
                <w:lang w:val="en-US" w:eastAsia="zh-CN"/>
              </w:rPr>
              <w:t>长堽校区校园内。项目建设包含三个子项目工程，总投资约为468万元，</w:t>
            </w:r>
            <w:r>
              <w:rPr>
                <w:rFonts w:hint="eastAsia" w:asciiTheme="minorEastAsia" w:hAnsiTheme="minorEastAsia" w:eastAsiaTheme="minorEastAsia" w:cstheme="minorEastAsia"/>
                <w:color w:val="auto"/>
                <w:kern w:val="0"/>
                <w:sz w:val="21"/>
                <w:szCs w:val="21"/>
                <w:highlight w:val="none"/>
                <w:lang w:val="en-US" w:eastAsia="zh-CN"/>
              </w:rPr>
              <w:t>项目估算</w:t>
            </w:r>
            <w:r>
              <w:rPr>
                <w:rFonts w:hint="eastAsia" w:asciiTheme="minorEastAsia" w:hAnsiTheme="minorEastAsia" w:eastAsiaTheme="minorEastAsia" w:cstheme="minorEastAsia"/>
                <w:color w:val="auto"/>
                <w:kern w:val="0"/>
                <w:sz w:val="21"/>
                <w:szCs w:val="21"/>
                <w:highlight w:val="none"/>
              </w:rPr>
              <w:t>工期</w:t>
            </w:r>
            <w:r>
              <w:rPr>
                <w:rFonts w:hint="eastAsia" w:asciiTheme="minorEastAsia" w:hAnsiTheme="minorEastAsia" w:eastAsiaTheme="minorEastAsia" w:cstheme="minorEastAsia"/>
                <w:color w:val="auto"/>
                <w:kern w:val="0"/>
                <w:sz w:val="21"/>
                <w:szCs w:val="21"/>
                <w:highlight w:val="none"/>
                <w:lang w:val="en-US" w:eastAsia="zh-CN"/>
              </w:rPr>
              <w:t>为52</w:t>
            </w:r>
            <w:r>
              <w:rPr>
                <w:rFonts w:hint="eastAsia" w:asciiTheme="minorEastAsia" w:hAnsiTheme="minorEastAsia" w:eastAsiaTheme="minorEastAsia" w:cstheme="minorEastAsia"/>
                <w:color w:val="auto"/>
                <w:kern w:val="0"/>
                <w:sz w:val="21"/>
                <w:szCs w:val="21"/>
                <w:highlight w:val="none"/>
              </w:rPr>
              <w:t>日历天。</w:t>
            </w:r>
            <w:r>
              <w:rPr>
                <w:rFonts w:hint="eastAsia" w:asciiTheme="minorEastAsia" w:hAnsiTheme="minorEastAsia" w:eastAsiaTheme="minorEastAsia" w:cstheme="minorEastAsia"/>
                <w:color w:val="auto"/>
                <w:kern w:val="0"/>
                <w:sz w:val="21"/>
                <w:szCs w:val="21"/>
                <w:highlight w:val="none"/>
                <w:lang w:val="en-US" w:eastAsia="zh-CN"/>
              </w:rPr>
              <w:t>主要</w:t>
            </w:r>
            <w:r>
              <w:rPr>
                <w:rFonts w:hint="eastAsia" w:asciiTheme="minorEastAsia" w:hAnsiTheme="minorEastAsia" w:eastAsiaTheme="minorEastAsia" w:cstheme="minorEastAsia"/>
                <w:bCs/>
                <w:sz w:val="21"/>
                <w:szCs w:val="21"/>
                <w:highlight w:val="none"/>
              </w:rPr>
              <w:t>建设内容</w:t>
            </w:r>
            <w:r>
              <w:rPr>
                <w:rFonts w:hint="eastAsia" w:asciiTheme="minorEastAsia" w:hAnsiTheme="minorEastAsia" w:eastAsiaTheme="minorEastAsia" w:cstheme="minorEastAsia"/>
                <w:bCs/>
                <w:sz w:val="21"/>
                <w:szCs w:val="21"/>
                <w:highlight w:val="none"/>
                <w:lang w:val="en-US" w:eastAsia="zh-CN"/>
              </w:rPr>
              <w:t>包括以下三个子项目施工</w:t>
            </w:r>
            <w:r>
              <w:rPr>
                <w:rFonts w:hint="eastAsia" w:asciiTheme="minorEastAsia" w:hAnsiTheme="minorEastAsia" w:eastAsiaTheme="minorEastAsia" w:cstheme="minorEastAsia"/>
                <w:bCs/>
                <w:sz w:val="21"/>
                <w:szCs w:val="21"/>
                <w:highlight w:val="none"/>
              </w:rPr>
              <w:t>：</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智慧物流实训中心改造工程：</w:t>
            </w:r>
            <w:r>
              <w:rPr>
                <w:rFonts w:hint="eastAsia" w:asciiTheme="minorEastAsia" w:hAnsiTheme="minorEastAsia" w:eastAsiaTheme="minorEastAsia" w:cstheme="minorEastAsia"/>
                <w:bCs/>
                <w:sz w:val="21"/>
                <w:szCs w:val="21"/>
                <w:highlight w:val="none"/>
                <w:lang w:val="en-US" w:eastAsia="zh-CN"/>
              </w:rPr>
              <w:t>施工内容为</w:t>
            </w:r>
            <w:r>
              <w:rPr>
                <w:rFonts w:hint="eastAsia" w:asciiTheme="minorEastAsia" w:hAnsiTheme="minorEastAsia" w:eastAsiaTheme="minorEastAsia" w:cstheme="minorEastAsia"/>
                <w:bCs/>
                <w:sz w:val="21"/>
                <w:szCs w:val="21"/>
                <w:highlight w:val="none"/>
              </w:rPr>
              <w:t>拆除原实训楼木屋架及屋面面积651m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，原高度9m，拆除实训楼墙体、灯具和电扇，拆除原建筑周边的临时搭建房；增加实训楼</w:t>
            </w:r>
            <w:r>
              <w:rPr>
                <w:rFonts w:hint="eastAsia" w:asciiTheme="minorEastAsia" w:hAnsiTheme="minorEastAsia" w:eastAsiaTheme="minorEastAsia" w:cstheme="minorEastAsia"/>
                <w:bCs/>
                <w:sz w:val="21"/>
                <w:szCs w:val="21"/>
                <w:highlight w:val="none"/>
                <w:lang w:val="en-US" w:eastAsia="zh-CN"/>
              </w:rPr>
              <w:t>门式</w:t>
            </w:r>
            <w:r>
              <w:rPr>
                <w:rFonts w:hint="eastAsia" w:asciiTheme="minorEastAsia" w:hAnsiTheme="minorEastAsia" w:eastAsiaTheme="minorEastAsia" w:cstheme="minorEastAsia"/>
                <w:bCs/>
                <w:sz w:val="21"/>
                <w:szCs w:val="21"/>
                <w:highlight w:val="none"/>
              </w:rPr>
              <w:t>钢结构</w:t>
            </w:r>
            <w:r>
              <w:rPr>
                <w:rFonts w:hint="eastAsia" w:asciiTheme="minorEastAsia" w:hAnsiTheme="minorEastAsia" w:eastAsiaTheme="minorEastAsia" w:cstheme="minorEastAsia"/>
                <w:bCs/>
                <w:sz w:val="21"/>
                <w:szCs w:val="21"/>
                <w:highlight w:val="none"/>
                <w:lang w:val="en-US" w:eastAsia="zh-CN"/>
              </w:rPr>
              <w:t>及</w:t>
            </w:r>
            <w:r>
              <w:rPr>
                <w:rFonts w:hint="eastAsia" w:asciiTheme="minorEastAsia" w:hAnsiTheme="minorEastAsia" w:eastAsiaTheme="minorEastAsia" w:cstheme="minorEastAsia"/>
                <w:bCs/>
                <w:sz w:val="21"/>
                <w:szCs w:val="21"/>
                <w:highlight w:val="none"/>
              </w:rPr>
              <w:t>屋面、新增钢结构教学观摩走廊；增加办公室钢结构（面积115 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）、卫生间钢结构（面积98 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）。实训楼屋面板为100mm彩钢板、增加实训</w:t>
            </w:r>
            <w:r>
              <w:rPr>
                <w:rFonts w:hint="eastAsia" w:asciiTheme="minorEastAsia" w:hAnsiTheme="minorEastAsia" w:eastAsiaTheme="minorEastAsia" w:cstheme="minorEastAsia"/>
                <w:bCs/>
                <w:sz w:val="21"/>
                <w:szCs w:val="21"/>
                <w:highlight w:val="none"/>
                <w:lang w:val="en-US" w:eastAsia="zh-CN"/>
              </w:rPr>
              <w:t>中心</w:t>
            </w:r>
            <w:r>
              <w:rPr>
                <w:rFonts w:hint="eastAsia" w:asciiTheme="minorEastAsia" w:hAnsiTheme="minorEastAsia" w:eastAsiaTheme="minorEastAsia" w:cstheme="minorEastAsia"/>
                <w:bCs/>
                <w:sz w:val="21"/>
                <w:szCs w:val="21"/>
                <w:highlight w:val="none"/>
              </w:rPr>
              <w:t>外墙彩钢板。</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长堽校区教学动力配电改造工程</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信息工程系信息楼实训楼改造</w:t>
            </w:r>
            <w:r>
              <w:rPr>
                <w:rFonts w:hint="eastAsia" w:asciiTheme="minorEastAsia" w:hAnsiTheme="minorEastAsia" w:eastAsiaTheme="minorEastAsia" w:cstheme="minorEastAsia"/>
                <w:bCs/>
                <w:sz w:val="21"/>
                <w:szCs w:val="21"/>
                <w:highlight w:val="none"/>
                <w:lang w:val="en-US" w:eastAsia="zh-CN"/>
              </w:rPr>
              <w:t>及</w:t>
            </w:r>
            <w:r>
              <w:rPr>
                <w:rFonts w:hint="eastAsia" w:asciiTheme="minorEastAsia" w:hAnsiTheme="minorEastAsia" w:eastAsiaTheme="minorEastAsia" w:cstheme="minorEastAsia"/>
                <w:bCs/>
                <w:sz w:val="21"/>
                <w:szCs w:val="21"/>
                <w:highlight w:val="none"/>
              </w:rPr>
              <w:t>综合楼配电改造工程：</w:t>
            </w:r>
            <w:r>
              <w:rPr>
                <w:rFonts w:hint="eastAsia" w:asciiTheme="minorEastAsia" w:hAnsiTheme="minorEastAsia" w:eastAsiaTheme="minorEastAsia" w:cstheme="minorEastAsia"/>
                <w:bCs/>
                <w:sz w:val="21"/>
                <w:szCs w:val="21"/>
                <w:highlight w:val="none"/>
                <w:lang w:val="en-US" w:eastAsia="zh-CN"/>
              </w:rPr>
              <w:t>施工内容</w:t>
            </w:r>
            <w:r>
              <w:rPr>
                <w:rFonts w:hint="eastAsia" w:asciiTheme="minorEastAsia" w:hAnsiTheme="minorEastAsia" w:eastAsiaTheme="minorEastAsia" w:cstheme="minorEastAsia"/>
                <w:bCs/>
                <w:sz w:val="21"/>
                <w:szCs w:val="21"/>
                <w:highlight w:val="none"/>
              </w:rPr>
              <w:t>包括新安装一台箱变、更换敷设10KV进出电缆，增加敷设箱变低压出线，增设教学楼内配电箱、桥架等配套线路及设备基础、电缆沟开挖等。</w:t>
            </w:r>
            <w:r>
              <w:rPr>
                <w:rFonts w:hint="eastAsia" w:asciiTheme="minorEastAsia" w:hAnsiTheme="minorEastAsia" w:eastAsiaTheme="minorEastAsia" w:cstheme="minorEastAsia"/>
                <w:bCs/>
                <w:sz w:val="21"/>
                <w:szCs w:val="21"/>
                <w:highlight w:val="none"/>
                <w:lang w:val="en-US" w:eastAsia="zh-CN"/>
              </w:rPr>
              <w:t>对</w:t>
            </w:r>
            <w:r>
              <w:rPr>
                <w:rFonts w:hint="eastAsia" w:asciiTheme="minorEastAsia" w:hAnsiTheme="minorEastAsia" w:eastAsiaTheme="minorEastAsia" w:cstheme="minorEastAsia"/>
                <w:bCs/>
                <w:sz w:val="21"/>
                <w:szCs w:val="21"/>
                <w:highlight w:val="none"/>
              </w:rPr>
              <w:t>信息楼实训楼一层至六层</w:t>
            </w:r>
            <w:r>
              <w:rPr>
                <w:rFonts w:hint="eastAsia" w:asciiTheme="minorEastAsia" w:hAnsiTheme="minorEastAsia" w:eastAsiaTheme="minorEastAsia" w:cstheme="minorEastAsia"/>
                <w:bCs/>
                <w:sz w:val="21"/>
                <w:szCs w:val="21"/>
                <w:highlight w:val="none"/>
                <w:lang w:val="en-US" w:eastAsia="zh-CN"/>
              </w:rPr>
              <w:t>进行</w:t>
            </w:r>
            <w:r>
              <w:rPr>
                <w:rFonts w:hint="eastAsia" w:asciiTheme="minorEastAsia" w:hAnsiTheme="minorEastAsia" w:eastAsiaTheme="minorEastAsia" w:cstheme="minorEastAsia"/>
                <w:bCs/>
                <w:sz w:val="21"/>
                <w:szCs w:val="21"/>
                <w:highlight w:val="none"/>
              </w:rPr>
              <w:t>修缮</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修缮</w:t>
            </w:r>
            <w:r>
              <w:rPr>
                <w:rFonts w:hint="eastAsia" w:asciiTheme="minorEastAsia" w:hAnsiTheme="minorEastAsia" w:eastAsiaTheme="minorEastAsia" w:cstheme="minorEastAsia"/>
                <w:bCs/>
                <w:sz w:val="21"/>
                <w:szCs w:val="21"/>
                <w:highlight w:val="none"/>
              </w:rPr>
              <w:t>面积1735m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，层高3.6m，墙面和天棚刮腻子刷乳胶漆，部分墙面和天棚损坏严重的需抹灰，更换防盗门</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安装包括配电系统，应急系统改造，新增加安装配电箱、桥架、开关、插座、应急灯及配套管线等。</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信息工程大楼改造工程：三层-六层建筑面积3875m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，层高3.6m，墙面刮腻子刷乳胶漆，天棚刮腻子后装铝方通吊顶，增加护窗栏杆、窗帘及搬运教室的设备。安装包括三至六层的灯具、开关插座、综合布线系统改造更新及配套的管线安装。</w:t>
            </w:r>
          </w:p>
        </w:tc>
      </w:tr>
    </w:tbl>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如需进一步了解详细内容，详见谈判采购文件。</w:t>
      </w:r>
    </w:p>
    <w:p>
      <w:pPr>
        <w:spacing w:line="360" w:lineRule="exact"/>
        <w:ind w:firstLine="420" w:firstLineChars="200"/>
        <w:rPr>
          <w:highlight w:val="none"/>
        </w:rPr>
      </w:pPr>
      <w:r>
        <w:rPr>
          <w:rFonts w:hint="eastAsia" w:asciiTheme="minorEastAsia" w:hAnsiTheme="minorEastAsia" w:cstheme="minorEastAsia"/>
          <w:color w:val="auto"/>
          <w:sz w:val="21"/>
          <w:szCs w:val="21"/>
          <w:highlight w:val="none"/>
          <w:shd w:val="clear" w:color="auto" w:fill="auto"/>
          <w:lang w:val="en-US" w:eastAsia="zh-CN"/>
        </w:rPr>
        <w:t>6、</w:t>
      </w:r>
      <w:r>
        <w:rPr>
          <w:rFonts w:hint="eastAsia" w:asciiTheme="minorEastAsia" w:hAnsiTheme="minorEastAsia" w:eastAsiaTheme="minorEastAsia" w:cstheme="minorEastAsia"/>
          <w:color w:val="auto"/>
          <w:sz w:val="21"/>
          <w:szCs w:val="21"/>
          <w:highlight w:val="none"/>
          <w:shd w:val="clear" w:color="auto" w:fill="auto"/>
          <w:lang w:val="en-US" w:eastAsia="zh-CN"/>
        </w:rPr>
        <w:t>合同履行期限：</w:t>
      </w:r>
      <w:r>
        <w:rPr>
          <w:rFonts w:hint="eastAsia"/>
          <w:highlight w:val="none"/>
        </w:rPr>
        <w:t>自合同签订之日起开始实施，至工程竣工验收合格</w:t>
      </w:r>
      <w:r>
        <w:rPr>
          <w:rFonts w:hint="eastAsia"/>
          <w:highlight w:val="none"/>
          <w:lang w:eastAsia="zh-CN"/>
        </w:rPr>
        <w:t>、</w:t>
      </w:r>
      <w:r>
        <w:rPr>
          <w:rFonts w:hint="eastAsia"/>
          <w:highlight w:val="none"/>
          <w:lang w:val="en-US" w:eastAsia="zh-CN"/>
        </w:rPr>
        <w:t>结算</w:t>
      </w:r>
      <w:r>
        <w:rPr>
          <w:rFonts w:hint="eastAsia"/>
          <w:highlight w:val="none"/>
        </w:rPr>
        <w:t>完毕。其中施工监理阶段的服务期</w:t>
      </w:r>
      <w:r>
        <w:rPr>
          <w:rFonts w:hint="eastAsia"/>
          <w:highlight w:val="none"/>
          <w:lang w:val="en-US" w:eastAsia="zh-CN"/>
        </w:rPr>
        <w:t>52</w:t>
      </w:r>
      <w:r>
        <w:rPr>
          <w:rFonts w:hint="eastAsia"/>
          <w:highlight w:val="none"/>
        </w:rPr>
        <w:t>日历天。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highlight w:val="none"/>
          <w:lang w:val="en-US" w:eastAsia="zh-CN"/>
        </w:rPr>
      </w:pPr>
      <w:r>
        <w:rPr>
          <w:rFonts w:hint="eastAsia" w:asciiTheme="minorEastAsia" w:hAnsiTheme="minorEastAsia" w:cstheme="minorEastAsia"/>
          <w:i w:val="0"/>
          <w:iCs w:val="0"/>
          <w:caps w:val="0"/>
          <w:color w:val="000000"/>
          <w:spacing w:val="0"/>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本项目不接受联合体参与谈判。</w:t>
      </w:r>
    </w:p>
    <w:p>
      <w:pPr>
        <w:pStyle w:val="4"/>
        <w:pageBreakBefore w:val="0"/>
        <w:kinsoku/>
        <w:wordWrap/>
        <w:overflowPunct/>
        <w:topLinePunct w:val="0"/>
        <w:autoSpaceDE/>
        <w:autoSpaceDN/>
        <w:bidi w:val="0"/>
        <w:adjustRightInd/>
        <w:spacing w:before="0" w:beforeAutospacing="0" w:after="0" w:afterAutospacing="0" w:line="440" w:lineRule="exact"/>
        <w:ind w:firstLine="422" w:firstLineChars="200"/>
        <w:textAlignment w:val="auto"/>
        <w:rPr>
          <w:rFonts w:hint="eastAsia" w:asciiTheme="minorEastAsia" w:hAnsiTheme="minorEastAsia" w:eastAsiaTheme="minorEastAsia" w:cstheme="minorEastAsia"/>
          <w:bCs w:val="0"/>
          <w:color w:val="auto"/>
          <w:sz w:val="21"/>
          <w:szCs w:val="21"/>
          <w:highlight w:val="none"/>
        </w:rPr>
      </w:pPr>
      <w:bookmarkStart w:id="0" w:name="_Toc28359090"/>
      <w:bookmarkStart w:id="1" w:name="_Toc28359013"/>
      <w:bookmarkStart w:id="2" w:name="_Toc44229879"/>
      <w:bookmarkStart w:id="3" w:name="_Toc35393799"/>
      <w:bookmarkStart w:id="4" w:name="_Toc35393630"/>
      <w:r>
        <w:rPr>
          <w:rFonts w:hint="eastAsia" w:asciiTheme="minorEastAsia" w:hAnsiTheme="minorEastAsia" w:eastAsiaTheme="minorEastAsia" w:cstheme="minorEastAsia"/>
          <w:bCs w:val="0"/>
          <w:color w:val="auto"/>
          <w:sz w:val="21"/>
          <w:szCs w:val="21"/>
          <w:highlight w:val="none"/>
        </w:rPr>
        <w:t>二、申请人的资格要求：</w:t>
      </w:r>
      <w:bookmarkEnd w:id="0"/>
      <w:bookmarkEnd w:id="1"/>
      <w:bookmarkEnd w:id="2"/>
      <w:bookmarkEnd w:id="3"/>
      <w:bookmarkEnd w:id="4"/>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1.满足《中华人民共和国政府采购法》第二十二条规定，国内注册（指按国家有关规定要求注册的），具备独立法人资格。</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2.本项目的特定资格要求：</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2.1 </w:t>
      </w:r>
      <w:r>
        <w:rPr>
          <w:rFonts w:hint="eastAsia" w:asciiTheme="minorEastAsia" w:hAnsiTheme="minorEastAsia" w:eastAsiaTheme="minorEastAsia" w:cstheme="minorEastAsia"/>
          <w:color w:val="auto"/>
          <w:sz w:val="21"/>
          <w:szCs w:val="21"/>
          <w:highlight w:val="none"/>
        </w:rPr>
        <w:t>供应商必须具备房屋建筑工程监理乙级或以上资质或工程监理综合资质；</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 xml:space="preserve">2.2 </w:t>
      </w:r>
      <w:r>
        <w:rPr>
          <w:rFonts w:hint="eastAsia" w:asciiTheme="minorEastAsia" w:hAnsiTheme="minorEastAsia" w:eastAsiaTheme="minorEastAsia" w:cstheme="minorEastAsia"/>
          <w:color w:val="auto"/>
          <w:sz w:val="21"/>
          <w:szCs w:val="21"/>
          <w:highlight w:val="none"/>
        </w:rPr>
        <w:t>本项目投入的监理人员最少为</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人，其中总监一名，专业监理工程师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监理员1名</w:t>
      </w:r>
      <w:r>
        <w:rPr>
          <w:rFonts w:hint="eastAsia" w:asciiTheme="minorEastAsia" w:hAnsiTheme="minorEastAsia" w:eastAsiaTheme="minorEastAsia" w:cstheme="minorEastAsia"/>
          <w:color w:val="auto"/>
          <w:sz w:val="21"/>
          <w:szCs w:val="21"/>
          <w:highlight w:val="none"/>
        </w:rPr>
        <w:t>。供应商拟派总监理工程师须具备房屋建筑工程专业国家注册监理工程师执业资格以及工程类中级或以上技术职称。专业监理工程师应具有房屋建筑工程专业国家注册监理工程师执业资格或省级建设主管部门或其授权部门（协会）颁发的监理工程师证（监理工程师培训合格证）以及工程类中级或以上专业技术职称。监理员应具有房屋建筑工程专业国家注册监理工程师执业资格或省级建设主管部门颁发的监理工程师证或省级建设主管部门或其授权部门（协会）颁发的监理员上岗证（监理员培训合格证）以及工程类初级或以上专业技术职称。</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响应文件中提供供应商拟投入本项目的监理人员的相关资格证书复印件、</w:t>
      </w:r>
      <w:r>
        <w:rPr>
          <w:rFonts w:hint="eastAsia" w:asciiTheme="minorEastAsia" w:hAnsiTheme="minorEastAsia" w:eastAsia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截止之日前半年</w:t>
      </w:r>
      <w:r>
        <w:rPr>
          <w:rFonts w:hint="eastAsia" w:asciiTheme="minorEastAsia" w:hAnsiTheme="minorEastAsia" w:cstheme="minorEastAsia"/>
          <w:color w:val="auto"/>
          <w:sz w:val="21"/>
          <w:szCs w:val="21"/>
          <w:highlight w:val="none"/>
          <w:lang w:eastAsia="zh-CN"/>
        </w:rPr>
        <w:t>任意</w:t>
      </w:r>
      <w:r>
        <w:rPr>
          <w:rFonts w:hint="eastAsia" w:asciiTheme="minorEastAsia" w:hAnsiTheme="minorEastAsia" w:eastAsiaTheme="minorEastAsia" w:cstheme="minorEastAsia"/>
          <w:color w:val="auto"/>
          <w:sz w:val="21"/>
          <w:szCs w:val="21"/>
          <w:highlight w:val="none"/>
        </w:rPr>
        <w:t>3个月供应商为其缴纳社保的证明复印件并加盖公章，否则</w:t>
      </w:r>
      <w:r>
        <w:rPr>
          <w:rFonts w:hint="eastAsia" w:asciiTheme="minorEastAsia" w:hAnsiTheme="minorEastAsia" w:eastAsia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rPr>
        <w:t>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rPr>
        <w:sectPr>
          <w:footerReference r:id="rId10" w:type="default"/>
          <w:pgSz w:w="11907" w:h="16840"/>
          <w:pgMar w:top="1134" w:right="1418" w:bottom="1134" w:left="1418" w:header="567" w:footer="591"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kern w:val="0"/>
          <w:sz w:val="21"/>
          <w:szCs w:val="21"/>
          <w:highlight w:val="none"/>
          <w:lang w:val="en-US" w:eastAsia="zh-CN"/>
        </w:rPr>
        <w:t>3</w:t>
      </w:r>
      <w:r>
        <w:rPr>
          <w:rFonts w:hint="eastAsia" w:asciiTheme="minorEastAsia" w:hAnsiTheme="minorEastAsia" w:eastAsiaTheme="minorEastAsia" w:cstheme="minorEastAsia"/>
          <w:kern w:val="0"/>
          <w:sz w:val="21"/>
          <w:szCs w:val="21"/>
          <w:highlight w:val="none"/>
        </w:rPr>
        <w:t>.</w:t>
      </w:r>
      <w:r>
        <w:rPr>
          <w:rFonts w:hint="eastAsia" w:ascii="宋体" w:hAnsi="宋体" w:eastAsia="宋体" w:cs="宋体"/>
          <w:color w:val="0000FF"/>
          <w:sz w:val="21"/>
          <w:szCs w:val="21"/>
          <w:highlight w:val="none"/>
        </w:rPr>
        <w:t>单位负责人为同一人或者存在直接控股、管理关系的不同供应商，不得参加同一合同项下的政府采购活动。除单一来源采购项目外，为采购项目提供项目管理、</w:t>
      </w:r>
      <w:r>
        <w:rPr>
          <w:rFonts w:hint="eastAsia" w:ascii="宋体" w:hAnsi="宋体" w:eastAsia="宋体" w:cs="宋体"/>
          <w:color w:val="0000FF"/>
          <w:sz w:val="21"/>
          <w:szCs w:val="21"/>
          <w:highlight w:val="none"/>
          <w:lang w:val="en-US" w:eastAsia="zh-CN"/>
        </w:rPr>
        <w:t>施工</w:t>
      </w:r>
      <w:r>
        <w:rPr>
          <w:rFonts w:hint="eastAsia" w:ascii="宋体" w:hAnsi="宋体" w:eastAsia="宋体" w:cs="宋体"/>
          <w:color w:val="0000FF"/>
          <w:sz w:val="21"/>
          <w:szCs w:val="21"/>
          <w:highlight w:val="none"/>
        </w:rPr>
        <w:t>、检测等服务的供应商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含单位负责人为同一人或者存在直接控股、管理关系的</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ageBreakBefore w:val="0"/>
        <w:widowControl/>
        <w:kinsoku/>
        <w:wordWrap/>
        <w:overflowPunct/>
        <w:topLinePunct w:val="0"/>
        <w:autoSpaceDE/>
        <w:autoSpaceDN/>
        <w:bidi w:val="0"/>
        <w:adjustRightInd/>
        <w:spacing w:beforeAutospacing="0" w:afterAutospacing="0" w:line="440" w:lineRule="exact"/>
        <w:ind w:firstLine="422" w:firstLineChars="200"/>
        <w:jc w:val="left"/>
        <w:textAlignment w:val="auto"/>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三、获取竞争性谈判采购文件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w:t>
      </w:r>
      <w:r>
        <w:rPr>
          <w:rFonts w:hint="eastAsia" w:asciiTheme="minorEastAsia" w:hAnsiTheme="minorEastAsia" w:eastAsiaTheme="minorEastAsia" w:cstheme="minorEastAsia"/>
          <w:color w:val="auto"/>
          <w:sz w:val="21"/>
          <w:szCs w:val="21"/>
          <w:highlight w:val="none"/>
          <w:lang w:val="en-US" w:eastAsia="zh-CN"/>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pacing w:beforeAutospacing="0" w:afterAutospacing="0" w:line="440" w:lineRule="exact"/>
        <w:ind w:firstLine="422"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kern w:val="0"/>
          <w:sz w:val="21"/>
          <w:szCs w:val="21"/>
          <w:highlight w:val="none"/>
        </w:rPr>
        <w:t>四、响应文件提交</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截止时间：</w:t>
      </w:r>
      <w:r>
        <w:rPr>
          <w:rFonts w:hint="eastAsia" w:asciiTheme="minorEastAsia" w:hAnsiTheme="minorEastAsia" w:eastAsiaTheme="minorEastAsia" w:cstheme="minorEastAsia"/>
          <w:kern w:val="0"/>
          <w:sz w:val="21"/>
          <w:szCs w:val="21"/>
          <w:highlight w:val="none"/>
          <w:u w:val="single"/>
        </w:rPr>
        <w:t>202</w:t>
      </w:r>
      <w:r>
        <w:rPr>
          <w:rFonts w:hint="eastAsia" w:asciiTheme="minorEastAsia" w:hAnsiTheme="minorEastAsia" w:eastAsiaTheme="minorEastAsia" w:cstheme="minorEastAsia"/>
          <w:kern w:val="0"/>
          <w:sz w:val="21"/>
          <w:szCs w:val="21"/>
          <w:highlight w:val="none"/>
          <w:u w:val="single"/>
          <w:lang w:val="en-US" w:eastAsia="zh-CN"/>
        </w:rPr>
        <w:t>1</w:t>
      </w:r>
      <w:r>
        <w:rPr>
          <w:rFonts w:hint="eastAsia" w:asciiTheme="minorEastAsia" w:hAnsiTheme="minorEastAsia" w:eastAsiaTheme="minorEastAsia" w:cstheme="minorEastAsia"/>
          <w:kern w:val="0"/>
          <w:sz w:val="21"/>
          <w:szCs w:val="21"/>
          <w:highlight w:val="none"/>
          <w:u w:val="single"/>
        </w:rPr>
        <w:t>年1</w:t>
      </w:r>
      <w:r>
        <w:rPr>
          <w:rFonts w:hint="eastAsia" w:asciiTheme="minorEastAsia" w:hAnsiTheme="minorEastAsia" w:eastAsiaTheme="minorEastAsia" w:cstheme="minorEastAsia"/>
          <w:kern w:val="0"/>
          <w:sz w:val="21"/>
          <w:szCs w:val="21"/>
          <w:highlight w:val="none"/>
          <w:u w:val="single"/>
          <w:lang w:val="en-US" w:eastAsia="zh-CN"/>
        </w:rPr>
        <w:t>1</w:t>
      </w:r>
      <w:r>
        <w:rPr>
          <w:rFonts w:hint="eastAsia" w:asciiTheme="minorEastAsia" w:hAnsiTheme="minorEastAsia" w:eastAsiaTheme="minorEastAsia" w:cstheme="minorEastAsia"/>
          <w:kern w:val="0"/>
          <w:sz w:val="21"/>
          <w:szCs w:val="21"/>
          <w:highlight w:val="none"/>
          <w:u w:val="single"/>
        </w:rPr>
        <w:t>月</w:t>
      </w:r>
      <w:r>
        <w:rPr>
          <w:rFonts w:hint="eastAsia" w:asciiTheme="minorEastAsia" w:hAnsiTheme="minorEastAsia" w:cstheme="minorEastAsia"/>
          <w:kern w:val="0"/>
          <w:sz w:val="21"/>
          <w:szCs w:val="21"/>
          <w:highlight w:val="none"/>
          <w:u w:val="single"/>
          <w:lang w:val="en-US" w:eastAsia="zh-CN"/>
        </w:rPr>
        <w:t>10</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u w:val="single"/>
          <w:lang w:val="en-US" w:eastAsia="zh-CN"/>
        </w:rPr>
        <w:t>15</w:t>
      </w:r>
      <w:r>
        <w:rPr>
          <w:rFonts w:hint="eastAsia" w:asciiTheme="minorEastAsia" w:hAnsiTheme="minorEastAsia" w:eastAsiaTheme="minorEastAsia" w:cstheme="minorEastAsia"/>
          <w:kern w:val="0"/>
          <w:sz w:val="21"/>
          <w:szCs w:val="21"/>
          <w:highlight w:val="none"/>
          <w:u w:val="single"/>
        </w:rPr>
        <w:t xml:space="preserve"> 时00分（北京时间）</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kern w:val="0"/>
          <w:sz w:val="21"/>
          <w:szCs w:val="21"/>
          <w:highlight w:val="none"/>
        </w:rPr>
        <w:t>地点：</w:t>
      </w:r>
      <w:r>
        <w:rPr>
          <w:rFonts w:hint="eastAsia" w:asciiTheme="minorEastAsia" w:hAnsiTheme="minorEastAsia" w:eastAsiaTheme="minorEastAsia" w:cstheme="minorEastAsia"/>
          <w:kern w:val="0"/>
          <w:sz w:val="21"/>
          <w:szCs w:val="21"/>
          <w:highlight w:val="none"/>
          <w:u w:val="single"/>
          <w:lang w:val="en-US" w:eastAsia="zh-CN"/>
        </w:rPr>
        <w:t>广西水利电力职业技术学院长堽校区</w:t>
      </w:r>
      <w:r>
        <w:rPr>
          <w:rFonts w:hint="eastAsia" w:asciiTheme="minorEastAsia" w:hAnsiTheme="minorEastAsia" w:eastAsiaTheme="minorEastAsia" w:cstheme="minorEastAsia"/>
          <w:kern w:val="0"/>
          <w:sz w:val="21"/>
          <w:szCs w:val="21"/>
          <w:highlight w:val="none"/>
          <w:u w:val="single"/>
        </w:rPr>
        <w:t>（</w:t>
      </w:r>
      <w:r>
        <w:rPr>
          <w:rFonts w:hint="eastAsia" w:asciiTheme="minorEastAsia" w:hAnsiTheme="minorEastAsia" w:eastAsiaTheme="minorEastAsia" w:cstheme="minorEastAsia"/>
          <w:kern w:val="0"/>
          <w:sz w:val="21"/>
          <w:szCs w:val="21"/>
          <w:highlight w:val="none"/>
          <w:u w:val="single"/>
          <w:lang w:val="en-US" w:eastAsia="zh-CN"/>
        </w:rPr>
        <w:t>广西南宁市兴宁区长堽路99号</w:t>
      </w:r>
      <w:r>
        <w:rPr>
          <w:rFonts w:hint="eastAsia" w:asciiTheme="minorEastAsia" w:hAnsiTheme="minorEastAsia" w:eastAsiaTheme="minorEastAsia" w:cstheme="minorEastAsia"/>
          <w:kern w:val="0"/>
          <w:sz w:val="21"/>
          <w:szCs w:val="21"/>
          <w:highlight w:val="none"/>
          <w:u w:val="single"/>
        </w:rPr>
        <w:t>）</w:t>
      </w:r>
      <w:r>
        <w:rPr>
          <w:rFonts w:hint="eastAsia" w:asciiTheme="minorEastAsia" w:hAnsiTheme="minorEastAsia" w:eastAsiaTheme="minorEastAsia" w:cstheme="minorEastAsia"/>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pacing w:beforeAutospacing="0" w:afterAutospacing="0" w:line="440" w:lineRule="exact"/>
        <w:ind w:firstLine="422"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kern w:val="0"/>
          <w:sz w:val="21"/>
          <w:szCs w:val="21"/>
          <w:highlight w:val="none"/>
        </w:rPr>
        <w:t>五、开启</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时间：</w:t>
      </w:r>
      <w:r>
        <w:rPr>
          <w:rFonts w:hint="eastAsia" w:asciiTheme="minorEastAsia" w:hAnsiTheme="minorEastAsia" w:eastAsiaTheme="minorEastAsia" w:cstheme="minorEastAsia"/>
          <w:kern w:val="0"/>
          <w:sz w:val="21"/>
          <w:szCs w:val="21"/>
          <w:highlight w:val="none"/>
          <w:u w:val="single"/>
        </w:rPr>
        <w:t>202</w:t>
      </w:r>
      <w:r>
        <w:rPr>
          <w:rFonts w:hint="eastAsia" w:asciiTheme="minorEastAsia" w:hAnsiTheme="minorEastAsia" w:eastAsiaTheme="minorEastAsia" w:cstheme="minorEastAsia"/>
          <w:kern w:val="0"/>
          <w:sz w:val="21"/>
          <w:szCs w:val="21"/>
          <w:highlight w:val="none"/>
          <w:u w:val="single"/>
          <w:lang w:val="en-US" w:eastAsia="zh-CN"/>
        </w:rPr>
        <w:t>1</w:t>
      </w:r>
      <w:r>
        <w:rPr>
          <w:rFonts w:hint="eastAsia" w:asciiTheme="minorEastAsia" w:hAnsiTheme="minorEastAsia" w:eastAsiaTheme="minorEastAsia" w:cstheme="minorEastAsia"/>
          <w:kern w:val="0"/>
          <w:sz w:val="21"/>
          <w:szCs w:val="21"/>
          <w:highlight w:val="none"/>
          <w:u w:val="single"/>
        </w:rPr>
        <w:t>年1</w:t>
      </w:r>
      <w:r>
        <w:rPr>
          <w:rFonts w:hint="eastAsia" w:asciiTheme="minorEastAsia" w:hAnsiTheme="minorEastAsia" w:eastAsiaTheme="minorEastAsia" w:cstheme="minorEastAsia"/>
          <w:kern w:val="0"/>
          <w:sz w:val="21"/>
          <w:szCs w:val="21"/>
          <w:highlight w:val="none"/>
          <w:u w:val="single"/>
          <w:lang w:val="en-US" w:eastAsia="zh-CN"/>
        </w:rPr>
        <w:t>1</w:t>
      </w:r>
      <w:r>
        <w:rPr>
          <w:rFonts w:hint="eastAsia" w:asciiTheme="minorEastAsia" w:hAnsiTheme="minorEastAsia" w:eastAsiaTheme="minorEastAsia" w:cstheme="minorEastAsia"/>
          <w:kern w:val="0"/>
          <w:sz w:val="21"/>
          <w:szCs w:val="21"/>
          <w:highlight w:val="none"/>
          <w:u w:val="single"/>
        </w:rPr>
        <w:t>月</w:t>
      </w:r>
      <w:r>
        <w:rPr>
          <w:rFonts w:hint="eastAsia" w:asciiTheme="minorEastAsia" w:hAnsiTheme="minorEastAsia" w:cstheme="minorEastAsia"/>
          <w:kern w:val="0"/>
          <w:sz w:val="21"/>
          <w:szCs w:val="21"/>
          <w:highlight w:val="none"/>
          <w:u w:val="single"/>
          <w:lang w:val="en-US" w:eastAsia="zh-CN"/>
        </w:rPr>
        <w:t>10</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u w:val="single"/>
          <w:lang w:val="en-US" w:eastAsia="zh-CN"/>
        </w:rPr>
        <w:t>15</w:t>
      </w:r>
      <w:r>
        <w:rPr>
          <w:rFonts w:hint="eastAsia" w:asciiTheme="minorEastAsia" w:hAnsiTheme="minorEastAsia" w:eastAsiaTheme="minorEastAsia" w:cstheme="minorEastAsia"/>
          <w:kern w:val="0"/>
          <w:sz w:val="21"/>
          <w:szCs w:val="21"/>
          <w:highlight w:val="none"/>
          <w:u w:val="single"/>
        </w:rPr>
        <w:t>时00分截标后（北京时间）</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地点：</w:t>
      </w:r>
      <w:r>
        <w:rPr>
          <w:rFonts w:hint="eastAsia" w:asciiTheme="minorEastAsia" w:hAnsiTheme="minorEastAsia" w:eastAsiaTheme="minorEastAsia" w:cstheme="minorEastAsia"/>
          <w:kern w:val="0"/>
          <w:sz w:val="21"/>
          <w:szCs w:val="21"/>
          <w:highlight w:val="none"/>
          <w:u w:val="single"/>
          <w:lang w:val="en-US" w:eastAsia="zh-CN"/>
        </w:rPr>
        <w:t>广西水利电力职业技术学院长堽校区</w:t>
      </w:r>
      <w:r>
        <w:rPr>
          <w:rFonts w:hint="eastAsia" w:asciiTheme="minorEastAsia" w:hAnsiTheme="minorEastAsia" w:eastAsiaTheme="minorEastAsia" w:cstheme="minorEastAsia"/>
          <w:kern w:val="0"/>
          <w:sz w:val="21"/>
          <w:szCs w:val="21"/>
          <w:highlight w:val="none"/>
          <w:u w:val="single"/>
        </w:rPr>
        <w:t>（</w:t>
      </w:r>
      <w:r>
        <w:rPr>
          <w:rFonts w:hint="eastAsia" w:asciiTheme="minorEastAsia" w:hAnsiTheme="minorEastAsia" w:eastAsiaTheme="minorEastAsia" w:cstheme="minorEastAsia"/>
          <w:kern w:val="0"/>
          <w:sz w:val="21"/>
          <w:szCs w:val="21"/>
          <w:highlight w:val="none"/>
          <w:u w:val="single"/>
          <w:lang w:val="en-US" w:eastAsia="zh-CN"/>
        </w:rPr>
        <w:t>广西南宁市兴宁区长堽路99号</w:t>
      </w:r>
      <w:r>
        <w:rPr>
          <w:rFonts w:hint="eastAsia" w:asciiTheme="minorEastAsia" w:hAnsiTheme="minorEastAsia" w:eastAsiaTheme="minorEastAsia" w:cstheme="minorEastAsia"/>
          <w:kern w:val="0"/>
          <w:sz w:val="21"/>
          <w:szCs w:val="21"/>
          <w:highlight w:val="none"/>
          <w:u w:val="single"/>
        </w:rPr>
        <w:t>）</w:t>
      </w:r>
      <w:r>
        <w:rPr>
          <w:rFonts w:hint="eastAsia" w:asciiTheme="minorEastAsia" w:hAnsiTheme="minorEastAsia" w:eastAsiaTheme="minorEastAsia" w:cstheme="minorEastAsia"/>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pacing w:beforeAutospacing="0" w:afterAutospacing="0" w:line="440" w:lineRule="exact"/>
        <w:ind w:firstLine="422"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kern w:val="0"/>
          <w:sz w:val="21"/>
          <w:szCs w:val="21"/>
          <w:highlight w:val="none"/>
        </w:rPr>
        <w:t>六、公告期限</w:t>
      </w:r>
    </w:p>
    <w:p>
      <w:pPr>
        <w:pageBreakBefore w:val="0"/>
        <w:widowControl/>
        <w:kinsoku/>
        <w:wordWrap/>
        <w:overflowPunct/>
        <w:topLinePunct w:val="0"/>
        <w:autoSpaceDE/>
        <w:autoSpaceDN/>
        <w:bidi w:val="0"/>
        <w:adjustRightInd/>
        <w:spacing w:beforeAutospacing="0" w:afterAutospacing="0" w:line="440" w:lineRule="exact"/>
        <w:ind w:firstLine="48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自本公告发布之日起3个工作日。</w:t>
      </w:r>
    </w:p>
    <w:p>
      <w:pPr>
        <w:pageBreakBefore w:val="0"/>
        <w:widowControl/>
        <w:kinsoku/>
        <w:wordWrap/>
        <w:overflowPunct/>
        <w:topLinePunct w:val="0"/>
        <w:autoSpaceDE/>
        <w:autoSpaceDN/>
        <w:bidi w:val="0"/>
        <w:adjustRightInd/>
        <w:spacing w:beforeAutospacing="0" w:afterAutospacing="0" w:line="440" w:lineRule="exact"/>
        <w:ind w:firstLine="422"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kern w:val="0"/>
          <w:sz w:val="21"/>
          <w:szCs w:val="21"/>
          <w:highlight w:val="none"/>
        </w:rPr>
        <w:t>七、其他补充事宜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left="0" w:right="0" w:firstLine="504"/>
        <w:jc w:val="left"/>
        <w:textAlignment w:val="auto"/>
        <w:rPr>
          <w:rFonts w:hint="eastAsia" w:asciiTheme="minorEastAsia" w:hAnsiTheme="minorEastAsia" w:eastAsiaTheme="minorEastAsia" w:cstheme="minorEastAsia"/>
          <w:i w:val="0"/>
          <w:iCs w:val="0"/>
          <w:caps w:val="0"/>
          <w:color w:val="000000"/>
          <w:spacing w:val="0"/>
          <w:sz w:val="21"/>
          <w:szCs w:val="21"/>
          <w:highlight w:val="none"/>
        </w:rPr>
      </w:pPr>
      <w:r>
        <w:rPr>
          <w:rFonts w:hint="eastAsia" w:asciiTheme="minorEastAsia" w:hAnsiTheme="minorEastAsia" w:eastAsiaTheme="minorEastAsia" w:cstheme="minorEastAsia"/>
          <w:i w:val="0"/>
          <w:iCs w:val="0"/>
          <w:caps w:val="0"/>
          <w:color w:val="000000"/>
          <w:spacing w:val="0"/>
          <w:kern w:val="0"/>
          <w:sz w:val="21"/>
          <w:szCs w:val="21"/>
          <w:highlight w:val="none"/>
          <w:shd w:val="clear" w:fill="FFFFFF"/>
          <w:lang w:val="en-US" w:eastAsia="zh-CN" w:bidi="ar"/>
        </w:rPr>
        <w:t>根据当前防疫工作要求，我单位目前实行封闭式管理。各投标人代表到我院参与踏勘及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pacing w:beforeAutospacing="0" w:afterAutospacing="0" w:line="440" w:lineRule="exact"/>
        <w:ind w:firstLine="411" w:firstLineChars="19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bCs/>
          <w:kern w:val="0"/>
          <w:sz w:val="21"/>
          <w:szCs w:val="21"/>
          <w:highlight w:val="none"/>
        </w:rPr>
        <w:t>八、项目联系方式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40" w:lineRule="exact"/>
        <w:ind w:left="-180" w:right="-180" w:firstLine="630" w:firstLineChars="3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0"/>
          <w:kern w:val="0"/>
          <w:sz w:val="21"/>
          <w:szCs w:val="21"/>
          <w:highlight w:val="none"/>
          <w:lang w:val="en-US" w:eastAsia="zh-CN" w:bidi="ar"/>
        </w:rPr>
        <w:t>采购联系人：唐老师、李老师，联系电话：0771-2085121。</w:t>
      </w:r>
    </w:p>
    <w:p>
      <w:pPr>
        <w:pageBreakBefore w:val="0"/>
        <w:kinsoku/>
        <w:wordWrap/>
        <w:overflowPunct/>
        <w:topLinePunct w:val="0"/>
        <w:autoSpaceDE/>
        <w:autoSpaceDN/>
        <w:bidi w:val="0"/>
        <w:adjustRightInd/>
        <w:spacing w:beforeAutospacing="0" w:afterAutospacing="0"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pageBreakBefore w:val="0"/>
        <w:kinsoku/>
        <w:wordWrap/>
        <w:overflowPunct/>
        <w:topLinePunct w:val="0"/>
        <w:autoSpaceDE/>
        <w:autoSpaceDN/>
        <w:bidi w:val="0"/>
        <w:adjustRightInd/>
        <w:spacing w:beforeAutospacing="0" w:afterAutospacing="0"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pageBreakBefore w:val="0"/>
        <w:kinsoku/>
        <w:wordWrap/>
        <w:overflowPunct/>
        <w:topLinePunct w:val="0"/>
        <w:autoSpaceDE/>
        <w:autoSpaceDN/>
        <w:bidi w:val="0"/>
        <w:adjustRightInd/>
        <w:spacing w:beforeAutospacing="0" w:afterAutospacing="0" w:line="440" w:lineRule="exact"/>
        <w:ind w:firstLine="4620" w:firstLineChars="2200"/>
        <w:textAlignment w:val="auto"/>
        <w:rPr>
          <w:rFonts w:hint="eastAsia" w:asciiTheme="minorEastAsia" w:hAnsi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广西水利电力职业技术学院</w:t>
      </w:r>
    </w:p>
    <w:p>
      <w:pPr>
        <w:pageBreakBefore w:val="0"/>
        <w:kinsoku/>
        <w:wordWrap/>
        <w:overflowPunct/>
        <w:topLinePunct w:val="0"/>
        <w:autoSpaceDE/>
        <w:autoSpaceDN/>
        <w:bidi w:val="0"/>
        <w:adjustRightInd/>
        <w:spacing w:beforeAutospacing="0" w:afterAutospacing="0" w:line="440" w:lineRule="exact"/>
        <w:ind w:firstLine="5250" w:firstLineChars="25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202</w:t>
      </w: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rPr>
        <w:t>年</w:t>
      </w:r>
      <w:r>
        <w:rPr>
          <w:rFonts w:hint="eastAsia" w:asciiTheme="minorEastAsia" w:hAnsiTheme="minorEastAsia" w:eastAsiaTheme="minorEastAsia" w:cstheme="minorEastAsia"/>
          <w:kern w:val="0"/>
          <w:sz w:val="21"/>
          <w:szCs w:val="21"/>
          <w:highlight w:val="none"/>
          <w:lang w:val="en-US" w:eastAsia="zh-CN"/>
        </w:rPr>
        <w:t>11</w:t>
      </w:r>
      <w:r>
        <w:rPr>
          <w:rFonts w:hint="eastAsia" w:asciiTheme="minorEastAsia" w:hAnsiTheme="minorEastAsia" w:eastAsiaTheme="minorEastAsia" w:cstheme="minorEastAsia"/>
          <w:kern w:val="0"/>
          <w:sz w:val="21"/>
          <w:szCs w:val="21"/>
          <w:highlight w:val="none"/>
        </w:rPr>
        <w:t>月</w:t>
      </w:r>
      <w:r>
        <w:rPr>
          <w:rFonts w:hint="eastAsia" w:asciiTheme="minorEastAsia" w:hAnsiTheme="minorEastAsia" w:cstheme="minorEastAsia"/>
          <w:kern w:val="0"/>
          <w:sz w:val="21"/>
          <w:szCs w:val="21"/>
          <w:highlight w:val="none"/>
          <w:lang w:val="en-US" w:eastAsia="zh-CN"/>
        </w:rPr>
        <w:t>3</w:t>
      </w:r>
      <w:r>
        <w:rPr>
          <w:rFonts w:hint="eastAsia" w:asciiTheme="minorEastAsia" w:hAnsiTheme="minorEastAsia" w:eastAsiaTheme="minorEastAsia" w:cstheme="minorEastAsia"/>
          <w:kern w:val="0"/>
          <w:sz w:val="21"/>
          <w:szCs w:val="21"/>
          <w:highlight w:val="none"/>
        </w:rPr>
        <w:t>日</w:t>
      </w:r>
    </w:p>
    <w:p>
      <w:pPr>
        <w:rPr>
          <w:rFonts w:hint="default"/>
          <w:highlight w:val="none"/>
          <w:lang w:val="en-US" w:eastAsia="zh-CN"/>
        </w:rPr>
      </w:pPr>
    </w:p>
    <w:p>
      <w:pPr>
        <w:pStyle w:val="4"/>
        <w:rPr>
          <w:rFonts w:hint="default"/>
          <w:highlight w:val="none"/>
          <w:lang w:val="en-US" w:eastAsia="zh-CN"/>
        </w:rPr>
      </w:pPr>
    </w:p>
    <w:p>
      <w:pPr>
        <w:pageBreakBefore/>
        <w:spacing w:line="360" w:lineRule="exact"/>
        <w:ind w:firstLine="3534" w:firstLineChars="1100"/>
        <w:outlineLvl w:val="0"/>
        <w:rPr>
          <w:rFonts w:hint="eastAsia"/>
          <w:b/>
          <w:sz w:val="32"/>
          <w:szCs w:val="32"/>
          <w:highlight w:val="none"/>
        </w:rPr>
      </w:pPr>
      <w:r>
        <w:rPr>
          <w:rFonts w:hint="eastAsia"/>
          <w:b/>
          <w:sz w:val="32"/>
          <w:szCs w:val="32"/>
          <w:highlight w:val="none"/>
        </w:rPr>
        <w:t>第二章 竞标人须知</w:t>
      </w:r>
    </w:p>
    <w:p>
      <w:pPr>
        <w:tabs>
          <w:tab w:val="left" w:pos="1065"/>
          <w:tab w:val="center" w:pos="4411"/>
        </w:tabs>
        <w:spacing w:line="360" w:lineRule="exact"/>
        <w:jc w:val="center"/>
        <w:rPr>
          <w:rFonts w:hint="eastAsia"/>
          <w:b/>
          <w:sz w:val="24"/>
          <w:highlight w:val="none"/>
        </w:rPr>
      </w:pPr>
    </w:p>
    <w:p>
      <w:pPr>
        <w:tabs>
          <w:tab w:val="left" w:pos="1065"/>
          <w:tab w:val="center" w:pos="4411"/>
        </w:tabs>
        <w:spacing w:line="360" w:lineRule="exact"/>
        <w:jc w:val="center"/>
        <w:rPr>
          <w:rFonts w:hint="eastAsia"/>
          <w:b/>
          <w:sz w:val="24"/>
          <w:highlight w:val="none"/>
        </w:rPr>
      </w:pPr>
      <w:r>
        <w:rPr>
          <w:rFonts w:hint="eastAsia"/>
          <w:b/>
          <w:sz w:val="24"/>
          <w:highlight w:val="none"/>
          <w:lang w:val="en-US" w:eastAsia="zh-CN"/>
        </w:rPr>
        <w:t>竞标人</w:t>
      </w:r>
      <w:r>
        <w:rPr>
          <w:rFonts w:hint="eastAsia"/>
          <w:b/>
          <w:sz w:val="24"/>
          <w:highlight w:val="none"/>
        </w:rPr>
        <w:t>须知前附表</w:t>
      </w:r>
    </w:p>
    <w:p>
      <w:pPr>
        <w:rPr>
          <w:rFonts w:hint="eastAsia"/>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42"/>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6884"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项目名称：广西水利电力职业技术学院产教融合教学环境提升项目大型修缮工程施工监理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投标人资格</w:t>
            </w:r>
          </w:p>
        </w:tc>
        <w:tc>
          <w:tcPr>
            <w:tcW w:w="6884"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bidi="ar-SA"/>
              </w:rPr>
              <w:t>1.满足《中华人民共和国政府采购法》第二十二条规定，国内注册（指按国家有关规定要求注册的），具备独立法人资格</w:t>
            </w:r>
            <w:r>
              <w:rPr>
                <w:rFonts w:hint="eastAsia" w:cs="宋体"/>
                <w:b w:val="0"/>
                <w:bCs w:val="0"/>
                <w:color w:val="auto"/>
                <w:kern w:val="2"/>
                <w:sz w:val="21"/>
                <w:szCs w:val="21"/>
                <w:highlight w:val="none"/>
                <w:shd w:val="clear" w:color="auto" w:fill="auto"/>
                <w:lang w:val="en-US" w:eastAsia="zh-CN" w:bidi="ar-SA"/>
              </w:rPr>
              <w:t>。</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2.本项目的特定资格要求：</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供应商必须具备房屋建筑工程监理乙级或以上资质或工程监理综合资质；</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本项目投入的监理人员最少为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人，其中总监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名，专业监理工程师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监理员1名</w:t>
            </w:r>
            <w:r>
              <w:rPr>
                <w:rFonts w:hint="eastAsia" w:ascii="宋体" w:hAnsi="宋体" w:eastAsia="宋体" w:cs="宋体"/>
                <w:color w:val="auto"/>
                <w:sz w:val="21"/>
                <w:szCs w:val="21"/>
                <w:highlight w:val="none"/>
              </w:rPr>
              <w:t>。供应商拟派总监理工程师须具备房屋建筑工程专业国家注册监理工程师执业资格以及工程类中级或以上技术职称。专业监理工程师应具有房屋建筑工程专业国家注册监理工程师执业资格或省级建设主管部门或其授权部门（协会）颁发的监理工程师证（监理工程师培训合格证）以及工程类中级或以上专业技术职称。监理员应具有房屋建筑工程专业国家注册监理工程师执业资格或省级建设主管部门颁发的监理工程师证或省级建设主管部门或其授权部门（协会）颁发的监理员上岗证（监理员培训合格证）以及工程类初级或以上专业技术职称。</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响应文件中提供供应商拟投入本项目的监理人员的相关资格证书复印件、</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截止之日前半年</w:t>
            </w:r>
            <w:r>
              <w:rPr>
                <w:rFonts w:hint="eastAsia" w:ascii="宋体" w:hAnsi="宋体" w:eastAsia="宋体" w:cs="宋体"/>
                <w:color w:val="auto"/>
                <w:sz w:val="21"/>
                <w:szCs w:val="21"/>
                <w:highlight w:val="none"/>
                <w:lang w:eastAsia="zh-CN"/>
              </w:rPr>
              <w:t>任意</w:t>
            </w:r>
            <w:r>
              <w:rPr>
                <w:rFonts w:hint="eastAsia" w:ascii="宋体" w:hAnsi="宋体" w:eastAsia="宋体" w:cs="宋体"/>
                <w:color w:val="auto"/>
                <w:sz w:val="21"/>
                <w:szCs w:val="21"/>
                <w:highlight w:val="none"/>
              </w:rPr>
              <w:t>3个月供应商为其缴纳社保的证明复印件并加盖公章，否则</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FF"/>
                <w:kern w:val="0"/>
                <w:sz w:val="21"/>
                <w:szCs w:val="21"/>
                <w:highlight w:val="none"/>
                <w:lang w:val="en-US" w:eastAsia="zh-CN"/>
              </w:rPr>
              <w:t>3</w:t>
            </w:r>
            <w:r>
              <w:rPr>
                <w:rFonts w:hint="eastAsia" w:ascii="宋体" w:hAnsi="宋体" w:eastAsia="宋体" w:cs="宋体"/>
                <w:color w:val="0000FF"/>
                <w:kern w:val="0"/>
                <w:sz w:val="21"/>
                <w:szCs w:val="21"/>
                <w:highlight w:val="none"/>
              </w:rPr>
              <w:t>.</w:t>
            </w:r>
            <w:r>
              <w:rPr>
                <w:rFonts w:hint="eastAsia" w:ascii="宋体" w:hAnsi="宋体" w:eastAsia="宋体" w:cs="宋体"/>
                <w:color w:val="0000FF"/>
                <w:sz w:val="21"/>
                <w:szCs w:val="21"/>
                <w:highlight w:val="none"/>
              </w:rPr>
              <w:t>单位负责人为同一人或者存在直接控股、管理关系的不同供应商，不得参加同一合同项下的政府采购活动。除单一来源采购项目外，为采购项目提供项目管理、</w:t>
            </w:r>
            <w:r>
              <w:rPr>
                <w:rFonts w:hint="eastAsia" w:ascii="宋体" w:hAnsi="宋体" w:eastAsia="宋体" w:cs="宋体"/>
                <w:color w:val="0000FF"/>
                <w:sz w:val="21"/>
                <w:szCs w:val="21"/>
                <w:highlight w:val="none"/>
                <w:lang w:val="en-US" w:eastAsia="zh-CN"/>
              </w:rPr>
              <w:t>施工</w:t>
            </w:r>
            <w:r>
              <w:rPr>
                <w:rFonts w:hint="eastAsia" w:ascii="宋体" w:hAnsi="宋体" w:eastAsia="宋体" w:cs="宋体"/>
                <w:color w:val="0000FF"/>
                <w:sz w:val="21"/>
                <w:szCs w:val="21"/>
                <w:highlight w:val="none"/>
              </w:rPr>
              <w:t>、检测等服务的供应商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含单位负责人为同一人或者存在直接控股、管理关系的</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3</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谈判费用</w:t>
            </w:r>
          </w:p>
        </w:tc>
        <w:tc>
          <w:tcPr>
            <w:tcW w:w="6884" w:type="dxa"/>
            <w:noWrap w:val="0"/>
            <w:vAlign w:val="top"/>
          </w:tcPr>
          <w:p>
            <w:pPr>
              <w:pageBreakBefore w:val="0"/>
              <w:kinsoku/>
              <w:wordWrap/>
              <w:overflowPunct/>
              <w:topLinePunct w:val="0"/>
              <w:autoSpaceDE/>
              <w:autoSpaceDN/>
              <w:bidi w:val="0"/>
              <w:snapToGrid/>
              <w:spacing w:line="44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不论谈判结果如何，投标人均应自行承担所有与谈判有关的全部费用。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exac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position w:val="-2"/>
                <w:sz w:val="21"/>
                <w:szCs w:val="21"/>
                <w:highlight w:val="none"/>
              </w:rPr>
            </w:pPr>
            <w:r>
              <w:rPr>
                <w:rFonts w:hint="eastAsia" w:ascii="宋体" w:hAnsi="宋体" w:eastAsia="宋体" w:cs="宋体"/>
                <w:color w:val="000000"/>
                <w:sz w:val="21"/>
                <w:szCs w:val="21"/>
                <w:highlight w:val="none"/>
              </w:rPr>
              <w:t>谈判报价及采购预算金额</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13.1投标人必须就“项目内容”中所有内容作完整唯一报价，响应文件只允许有一个报价，有选择的或有条件的报价将不予接受；谈判报价应按谈判文件中相关附表格式填写。</w:t>
            </w:r>
          </w:p>
          <w:p>
            <w:pPr>
              <w:pageBreakBefore w:val="0"/>
              <w:kinsoku/>
              <w:wordWrap/>
              <w:overflowPunct/>
              <w:topLinePunct w:val="0"/>
              <w:autoSpaceDE/>
              <w:autoSpaceDN/>
              <w:bidi w:val="0"/>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13.2采购预算金额（人民币）：</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万元。</w:t>
            </w:r>
          </w:p>
          <w:p>
            <w:pPr>
              <w:pStyle w:val="4"/>
              <w:pageBreakBefore w:val="0"/>
              <w:kinsoku/>
              <w:wordWrap/>
              <w:overflowPunct/>
              <w:topLinePunct w:val="0"/>
              <w:autoSpaceDE/>
              <w:autoSpaceDN/>
              <w:bidi w:val="0"/>
              <w:snapToGrid/>
              <w:spacing w:before="0" w:after="0" w:line="440" w:lineRule="exact"/>
              <w:rPr>
                <w:rFonts w:hint="eastAsia" w:ascii="宋体" w:hAnsi="宋体" w:eastAsia="宋体" w:cs="宋体"/>
                <w:sz w:val="21"/>
                <w:szCs w:val="21"/>
                <w:highlight w:val="none"/>
              </w:rPr>
            </w:pPr>
            <w:r>
              <w:rPr>
                <w:rFonts w:hint="eastAsia" w:ascii="宋体" w:hAnsi="宋体" w:eastAsia="宋体" w:cs="宋体"/>
                <w:color w:val="auto"/>
                <w:spacing w:val="0"/>
                <w:sz w:val="21"/>
                <w:szCs w:val="21"/>
                <w:highlight w:val="none"/>
              </w:rPr>
              <w:t>报价要求：</w:t>
            </w:r>
            <w:r>
              <w:rPr>
                <w:rFonts w:hint="eastAsia" w:ascii="宋体" w:hAnsi="宋体" w:eastAsia="宋体" w:cs="宋体"/>
                <w:b w:val="0"/>
                <w:bCs w:val="0"/>
                <w:kern w:val="2"/>
                <w:sz w:val="21"/>
                <w:szCs w:val="21"/>
                <w:highlight w:val="none"/>
                <w:lang w:val="en-US" w:eastAsia="zh-CN" w:bidi="ar-SA"/>
              </w:rPr>
              <w:t>（1）报价须包括提供正常服务所必需的人员费、设备和设施的购置及使用费、管理费、人员保险费、利润及税金等各种费用。（2）供应商应结合企业实力进行报价，且报价不超出采购预算控制价的范围内为有效报价，否则将被视为无效谈判。（3）在合同实施期间，供应商填写的报价将不予调整。供应商应在报价时充分考虑这一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5</w:t>
            </w:r>
          </w:p>
        </w:tc>
        <w:tc>
          <w:tcPr>
            <w:tcW w:w="1642" w:type="dxa"/>
            <w:noWrap w:val="0"/>
            <w:vAlign w:val="center"/>
          </w:tcPr>
          <w:p>
            <w:pPr>
              <w:pageBreakBefore w:val="0"/>
              <w:tabs>
                <w:tab w:val="left" w:pos="1305"/>
              </w:tabs>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谈判保证金</w:t>
            </w:r>
          </w:p>
        </w:tc>
        <w:tc>
          <w:tcPr>
            <w:tcW w:w="6884" w:type="dxa"/>
            <w:noWrap w:val="0"/>
            <w:vAlign w:val="top"/>
          </w:tcPr>
          <w:p>
            <w:pPr>
              <w:pageBreakBefore w:val="0"/>
              <w:tabs>
                <w:tab w:val="left" w:pos="1305"/>
              </w:tabs>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6</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position w:val="-2"/>
                <w:sz w:val="21"/>
                <w:szCs w:val="21"/>
                <w:highlight w:val="none"/>
              </w:rPr>
            </w:pPr>
            <w:r>
              <w:rPr>
                <w:rFonts w:hint="eastAsia" w:ascii="宋体" w:hAnsi="宋体" w:eastAsia="宋体" w:cs="宋体"/>
                <w:color w:val="000000"/>
                <w:sz w:val="21"/>
                <w:szCs w:val="21"/>
                <w:highlight w:val="none"/>
              </w:rPr>
              <w:t>响应文件有效期</w:t>
            </w:r>
          </w:p>
        </w:tc>
        <w:tc>
          <w:tcPr>
            <w:tcW w:w="6884" w:type="dxa"/>
            <w:noWrap w:val="0"/>
            <w:vAlign w:val="center"/>
          </w:tcPr>
          <w:p>
            <w:pPr>
              <w:pageBreakBefore w:val="0"/>
              <w:tabs>
                <w:tab w:val="left" w:pos="1305"/>
              </w:tabs>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自响应文件递交截止时间之日起</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7</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正本壹册，副本</w:t>
            </w:r>
            <w:r>
              <w:rPr>
                <w:rFonts w:hint="eastAsia" w:ascii="宋体" w:hAnsi="宋体" w:eastAsia="宋体" w:cs="宋体"/>
                <w:color w:val="000000"/>
                <w:sz w:val="21"/>
                <w:szCs w:val="21"/>
                <w:highlight w:val="none"/>
                <w:lang w:val="en-US" w:eastAsia="zh-CN"/>
              </w:rPr>
              <w:t>贰</w:t>
            </w:r>
            <w:r>
              <w:rPr>
                <w:rFonts w:hint="eastAsia" w:ascii="宋体" w:hAnsi="宋体" w:eastAsia="宋体" w:cs="宋体"/>
                <w:color w:val="000000"/>
                <w:sz w:val="21"/>
                <w:szCs w:val="21"/>
                <w:highlight w:val="none"/>
              </w:rPr>
              <w:t>册</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8</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position w:val="10"/>
                <w:sz w:val="21"/>
                <w:szCs w:val="21"/>
                <w:highlight w:val="none"/>
              </w:rPr>
            </w:pPr>
            <w:r>
              <w:rPr>
                <w:rFonts w:hint="eastAsia" w:ascii="宋体" w:hAnsi="宋体" w:eastAsia="宋体" w:cs="宋体"/>
                <w:color w:val="000000"/>
                <w:sz w:val="21"/>
                <w:szCs w:val="21"/>
                <w:highlight w:val="none"/>
              </w:rPr>
              <w:t>响应文件装订要求</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应按投标人须知第11.1条“响应文件组成”规定的顺序自编目录及页码，响应文件的“正本”、“副本”应当单独装订成册并标注页码，装订应牢固，不易拆散和换页。封面应注明“正本”、“副本”字样，封面上写明项目名称、投标人单位名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启封日期等</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9</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响应文件包装、密封、标记</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响应文件包装、密封：</w:t>
            </w:r>
            <w:r>
              <w:rPr>
                <w:rFonts w:hint="eastAsia" w:ascii="宋体" w:hAnsi="宋体" w:eastAsia="宋体" w:cs="宋体"/>
                <w:color w:val="000000"/>
                <w:sz w:val="21"/>
                <w:szCs w:val="21"/>
                <w:highlight w:val="none"/>
              </w:rPr>
              <w:t>投标人须将响应文件“正本”、“副本”</w:t>
            </w:r>
            <w:r>
              <w:rPr>
                <w:rFonts w:hint="eastAsia" w:ascii="宋体" w:hAnsi="宋体" w:eastAsia="宋体" w:cs="宋体"/>
                <w:color w:val="000000"/>
                <w:kern w:val="0"/>
                <w:sz w:val="21"/>
                <w:szCs w:val="21"/>
                <w:highlight w:val="none"/>
              </w:rPr>
              <w:t>一并装入并</w:t>
            </w:r>
            <w:r>
              <w:rPr>
                <w:rFonts w:hint="eastAsia" w:ascii="宋体" w:hAnsi="宋体" w:eastAsia="宋体" w:cs="宋体"/>
                <w:color w:val="000000"/>
                <w:sz w:val="21"/>
                <w:szCs w:val="21"/>
                <w:highlight w:val="none"/>
              </w:rPr>
              <w:t>密封在一个响应文件袋（盒、箱）中，并在密封处密封签章【公章、密封章、法定代表人、负责人、自然人或相应的授权委托代理人签字均可】。</w:t>
            </w:r>
          </w:p>
          <w:p>
            <w:pPr>
              <w:pageBreakBefore w:val="0"/>
              <w:kinsoku/>
              <w:wordWrap/>
              <w:overflowPunct/>
              <w:topLinePunct w:val="0"/>
              <w:autoSpaceDE/>
              <w:autoSpaceDN/>
              <w:bidi w:val="0"/>
              <w:snapToGrid/>
              <w:spacing w:line="44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响应文件袋（盒、箱）标记：</w:t>
            </w:r>
          </w:p>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r>
              <w:rPr>
                <w:rFonts w:hint="eastAsia" w:ascii="宋体" w:hAnsi="宋体" w:eastAsia="宋体" w:cs="宋体"/>
                <w:sz w:val="21"/>
                <w:szCs w:val="21"/>
                <w:highlight w:val="none"/>
              </w:rPr>
              <w:t>广西水利电力职业技术学院产教融合教学环境提升项目大型修缮工程施工监理</w:t>
            </w:r>
          </w:p>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投标人单位名称：</w:t>
            </w:r>
          </w:p>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u w:val="single"/>
              </w:rPr>
              <w:t>202</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分前不得开启</w:t>
            </w:r>
            <w:r>
              <w:rPr>
                <w:rFonts w:hint="eastAsia" w:ascii="宋体" w:hAnsi="宋体" w:eastAsia="宋体" w:cs="宋体"/>
                <w:b/>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0</w:t>
            </w:r>
          </w:p>
        </w:tc>
        <w:tc>
          <w:tcPr>
            <w:tcW w:w="1642" w:type="dxa"/>
            <w:noWrap w:val="0"/>
            <w:vAlign w:val="center"/>
          </w:tcPr>
          <w:p>
            <w:pPr>
              <w:pStyle w:val="10"/>
              <w:pageBreakBefore w:val="0"/>
              <w:kinsoku/>
              <w:wordWrap/>
              <w:overflowPunct/>
              <w:topLinePunct w:val="0"/>
              <w:autoSpaceDE/>
              <w:autoSpaceDN/>
              <w:bidi w:val="0"/>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响应</w:t>
            </w:r>
            <w:r>
              <w:rPr>
                <w:rFonts w:hint="eastAsia" w:ascii="宋体" w:hAnsi="宋体" w:eastAsia="宋体" w:cs="宋体"/>
                <w:color w:val="auto"/>
                <w:sz w:val="21"/>
                <w:szCs w:val="21"/>
                <w:highlight w:val="none"/>
                <w:lang w:val="zh-CN"/>
              </w:rPr>
              <w:t>文件</w:t>
            </w:r>
            <w:r>
              <w:rPr>
                <w:rFonts w:hint="eastAsia" w:ascii="宋体" w:hAnsi="宋体" w:eastAsia="宋体" w:cs="宋体"/>
                <w:b w:val="0"/>
                <w:bCs w:val="0"/>
                <w:i w:val="0"/>
                <w:iCs w:val="0"/>
                <w:color w:val="auto"/>
                <w:kern w:val="2"/>
                <w:sz w:val="21"/>
                <w:szCs w:val="21"/>
                <w:highlight w:val="none"/>
                <w:lang w:val="en-US" w:eastAsia="zh-CN" w:bidi="ar-SA"/>
              </w:rPr>
              <w:t>递交</w:t>
            </w:r>
            <w:r>
              <w:rPr>
                <w:rFonts w:hint="eastAsia" w:ascii="宋体" w:hAnsi="宋体" w:eastAsia="宋体" w:cs="宋体"/>
                <w:color w:val="auto"/>
                <w:sz w:val="21"/>
                <w:szCs w:val="21"/>
                <w:highlight w:val="none"/>
                <w:lang w:val="zh-CN"/>
              </w:rPr>
              <w:t>地点及截止时间</w:t>
            </w:r>
          </w:p>
        </w:tc>
        <w:tc>
          <w:tcPr>
            <w:tcW w:w="68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1、响应文件以密封形式递交至：广西水利电力职业技术学院长堽校区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广西南宁市兴宁区长堽路99号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办公楼一楼会议室</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响应文件递交截止时间：2021年11月10日15时00分整</w:t>
            </w:r>
          </w:p>
          <w:p>
            <w:pPr>
              <w:pStyle w:val="4"/>
              <w:pageBreakBefore w:val="0"/>
              <w:kinsoku/>
              <w:wordWrap/>
              <w:overflowPunct/>
              <w:topLinePunct w:val="0"/>
              <w:autoSpaceDE/>
              <w:autoSpaceDN/>
              <w:bidi w:val="0"/>
              <w:snapToGrid/>
              <w:spacing w:before="0" w:after="0" w:line="440" w:lineRule="exact"/>
              <w:rPr>
                <w:rFonts w:hint="eastAsia" w:ascii="宋体" w:hAnsi="宋体" w:eastAsia="宋体" w:cs="宋体"/>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2、</w:t>
            </w:r>
            <w:r>
              <w:rPr>
                <w:rFonts w:hint="eastAsia" w:ascii="宋体" w:hAnsi="宋体" w:eastAsia="宋体" w:cs="宋体"/>
                <w:color w:val="000000"/>
                <w:sz w:val="21"/>
                <w:szCs w:val="21"/>
                <w:highlight w:val="none"/>
              </w:rPr>
              <w:t>参加谈判的法定代表人、负责人、自然人或相应的委托代理人必须持有效证件【法定代表人（负责人、自然人）凭身份证或相应的委托代理人凭授权委托书原件和身份证】</w:t>
            </w:r>
            <w:r>
              <w:rPr>
                <w:rFonts w:hint="eastAsia" w:ascii="宋体" w:hAnsi="宋体" w:eastAsia="宋体" w:cs="宋体"/>
                <w:color w:val="000000"/>
                <w:sz w:val="21"/>
                <w:szCs w:val="21"/>
                <w:highlight w:val="none"/>
                <w:lang w:val="en-US" w:eastAsia="zh-CN"/>
              </w:rPr>
              <w:t>在截止时间前</w:t>
            </w:r>
            <w:r>
              <w:rPr>
                <w:rFonts w:hint="eastAsia" w:ascii="宋体" w:hAnsi="宋体" w:eastAsia="宋体" w:cs="宋体"/>
                <w:color w:val="000000"/>
                <w:sz w:val="21"/>
                <w:szCs w:val="21"/>
                <w:highlight w:val="none"/>
              </w:rPr>
              <w:t>递交</w:t>
            </w:r>
            <w:r>
              <w:rPr>
                <w:rFonts w:hint="eastAsia" w:ascii="宋体" w:hAnsi="宋体" w:eastAsia="宋体" w:cs="宋体"/>
                <w:color w:val="000000"/>
                <w:sz w:val="21"/>
                <w:szCs w:val="21"/>
                <w:highlight w:val="none"/>
                <w:lang w:val="en-US" w:eastAsia="zh-CN"/>
              </w:rPr>
              <w:t>响应文件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逾期送达的或未送达指定地点的响应文件将予以拒收。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谈判时间、地点</w:t>
            </w:r>
          </w:p>
        </w:tc>
        <w:tc>
          <w:tcPr>
            <w:tcW w:w="6884" w:type="dxa"/>
            <w:noWrap w:val="0"/>
            <w:vAlign w:val="top"/>
          </w:tcPr>
          <w:p>
            <w:pPr>
              <w:pageBreakBefore w:val="0"/>
              <w:kinsoku/>
              <w:wordWrap/>
              <w:overflowPunct/>
              <w:topLinePunct w:val="0"/>
              <w:autoSpaceDE/>
              <w:autoSpaceDN/>
              <w:bidi w:val="0"/>
              <w:snapToGrid/>
              <w:spacing w:line="440" w:lineRule="exact"/>
              <w:ind w:left="315" w:hanging="315" w:hanging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谈判时间：响应文件递交截止时间后。</w:t>
            </w:r>
          </w:p>
          <w:p>
            <w:pPr>
              <w:pageBreakBefore w:val="0"/>
              <w:kinsoku/>
              <w:wordWrap/>
              <w:overflowPunct/>
              <w:topLinePunct w:val="0"/>
              <w:autoSpaceDE/>
              <w:autoSpaceDN/>
              <w:bidi w:val="0"/>
              <w:snapToGrid/>
              <w:spacing w:line="440" w:lineRule="exact"/>
              <w:ind w:left="315" w:hanging="315" w:hanging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谈判地点：</w:t>
            </w:r>
            <w:r>
              <w:rPr>
                <w:rFonts w:hint="eastAsia" w:ascii="宋体" w:hAnsi="宋体" w:eastAsia="宋体" w:cs="宋体"/>
                <w:sz w:val="21"/>
                <w:szCs w:val="21"/>
                <w:highlight w:val="none"/>
                <w:lang w:val="en-US" w:eastAsia="zh-CN"/>
              </w:rPr>
              <w:t>广西水利电力职业技术学院长堽校区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广西南宁市兴宁区长堽路99号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办公楼一楼会议室</w:t>
            </w:r>
            <w:r>
              <w:rPr>
                <w:rFonts w:hint="eastAsia" w:ascii="宋体" w:hAnsi="宋体" w:eastAsia="宋体" w:cs="宋体"/>
                <w:color w:val="000000"/>
                <w:sz w:val="21"/>
                <w:szCs w:val="21"/>
                <w:highlight w:val="none"/>
              </w:rPr>
              <w:t>。</w:t>
            </w:r>
          </w:p>
          <w:p>
            <w:pPr>
              <w:pageBreakBefore w:val="0"/>
              <w:tabs>
                <w:tab w:val="left" w:pos="1140"/>
              </w:tabs>
              <w:kinsoku/>
              <w:wordWrap/>
              <w:overflowPunct/>
              <w:topLinePunct w:val="0"/>
              <w:autoSpaceDE/>
              <w:autoSpaceDN/>
              <w:bidi w:val="0"/>
              <w:snapToGrid/>
              <w:spacing w:line="440" w:lineRule="exact"/>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投标人法定代表人、负责人、自然人或相应的委托代理人持有效身份证原件参加谈判。请投标人按时到达指定地点等候当面谈判。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0" w:type="dxa"/>
            <w:noWrap w:val="0"/>
            <w:vAlign w:val="center"/>
          </w:tcPr>
          <w:p>
            <w:pPr>
              <w:pStyle w:val="11"/>
              <w:pageBreakBefore w:val="0"/>
              <w:kinsoku/>
              <w:wordWrap/>
              <w:overflowPunct/>
              <w:topLinePunct w:val="0"/>
              <w:autoSpaceDE/>
              <w:autoSpaceDN/>
              <w:bidi w:val="0"/>
              <w:snapToGrid/>
              <w:spacing w:line="44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642" w:type="dxa"/>
            <w:noWrap w:val="0"/>
            <w:vAlign w:val="center"/>
          </w:tcPr>
          <w:p>
            <w:pPr>
              <w:pStyle w:val="10"/>
              <w:pageBreakBefore w:val="0"/>
              <w:kinsoku/>
              <w:wordWrap/>
              <w:overflowPunct/>
              <w:topLinePunct w:val="0"/>
              <w:autoSpaceDE/>
              <w:autoSpaceDN/>
              <w:bidi w:val="0"/>
              <w:snapToGrid/>
              <w:spacing w:line="440" w:lineRule="exact"/>
              <w:ind w:left="29" w:leftChars="14"/>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评审办法</w:t>
            </w:r>
          </w:p>
        </w:tc>
        <w:tc>
          <w:tcPr>
            <w:tcW w:w="6884" w:type="dxa"/>
            <w:noWrap w:val="0"/>
            <w:vAlign w:val="center"/>
          </w:tcPr>
          <w:p>
            <w:pPr>
              <w:pageBreakBefore w:val="0"/>
              <w:tabs>
                <w:tab w:val="left" w:pos="1140"/>
              </w:tabs>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最低评标价法，具体详见第四章评审办法。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0" w:type="dxa"/>
            <w:noWrap w:val="0"/>
            <w:vAlign w:val="center"/>
          </w:tcPr>
          <w:p>
            <w:pPr>
              <w:pStyle w:val="11"/>
              <w:pageBreakBefore w:val="0"/>
              <w:kinsoku/>
              <w:wordWrap/>
              <w:overflowPunct/>
              <w:topLinePunct w:val="0"/>
              <w:autoSpaceDE/>
              <w:autoSpaceDN/>
              <w:bidi w:val="0"/>
              <w:snapToGrid/>
              <w:spacing w:line="44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3</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w:t>
            </w:r>
          </w:p>
        </w:tc>
        <w:tc>
          <w:tcPr>
            <w:tcW w:w="6884" w:type="dxa"/>
            <w:noWrap w:val="0"/>
            <w:vAlign w:val="center"/>
          </w:tcPr>
          <w:p>
            <w:pPr>
              <w:pageBreakBefore w:val="0"/>
              <w:kinsoku/>
              <w:wordWrap/>
              <w:overflowPunct/>
              <w:topLinePunct w:val="0"/>
              <w:autoSpaceDE/>
              <w:autoSpaceDN/>
              <w:bidi w:val="0"/>
              <w:snapToGrid/>
              <w:spacing w:line="44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中标价的5%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投标人公章</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竞争性谈判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pPr>
              <w:pageBreakBefore w:val="0"/>
              <w:kinsoku/>
              <w:wordWrap/>
              <w:overflowPunct/>
              <w:topLinePunct w:val="0"/>
              <w:autoSpaceDE/>
              <w:autoSpaceDN/>
              <w:bidi w:val="0"/>
              <w:snapToGrid/>
              <w:spacing w:line="440" w:lineRule="exact"/>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60"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p>
        </w:tc>
        <w:tc>
          <w:tcPr>
            <w:tcW w:w="1642" w:type="dxa"/>
            <w:noWrap w:val="0"/>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签订合同时间</w:t>
            </w:r>
          </w:p>
        </w:tc>
        <w:tc>
          <w:tcPr>
            <w:tcW w:w="6884" w:type="dxa"/>
            <w:noWrap w:val="0"/>
            <w:vAlign w:val="center"/>
          </w:tcPr>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val="en-US" w:eastAsia="zh-CN"/>
              </w:rPr>
              <w:t>结果公示期满</w:t>
            </w:r>
            <w:r>
              <w:rPr>
                <w:rFonts w:hint="eastAsia" w:ascii="宋体" w:hAnsi="宋体" w:eastAsia="宋体" w:cs="宋体"/>
                <w:color w:val="000000"/>
                <w:sz w:val="21"/>
                <w:szCs w:val="21"/>
                <w:highlight w:val="none"/>
              </w:rPr>
              <w:t>之日起五个工作日内。成交投标人领取成交通知书后，应按规定与招标人签订合同。成交投标人无故逾期与招标人签订合同的，招标人有权取消其成交资格；并顺延至第二成交获选人为成交人。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86" w:type="dxa"/>
            <w:gridSpan w:val="3"/>
            <w:noWrap w:val="0"/>
            <w:vAlign w:val="center"/>
          </w:tcPr>
          <w:p>
            <w:pPr>
              <w:pageBreakBefore w:val="0"/>
              <w:kinsoku/>
              <w:wordWrap/>
              <w:overflowPunct/>
              <w:topLinePunct w:val="0"/>
              <w:autoSpaceDE/>
              <w:autoSpaceDN/>
              <w:bidi w:val="0"/>
              <w:adjustRightInd w:val="0"/>
              <w:snapToGrid/>
              <w:spacing w:line="440" w:lineRule="exac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color w:val="auto"/>
                <w:spacing w:val="2"/>
                <w:sz w:val="21"/>
                <w:szCs w:val="21"/>
                <w:highlight w:val="none"/>
              </w:rPr>
              <w:t>开标会议注意事项</w:t>
            </w:r>
            <w:r>
              <w:rPr>
                <w:rFonts w:hint="eastAsia" w:ascii="宋体" w:hAnsi="宋体" w:eastAsia="宋体" w:cs="宋体"/>
                <w:color w:val="auto"/>
                <w:spacing w:val="2"/>
                <w:sz w:val="21"/>
                <w:szCs w:val="21"/>
                <w:highlight w:val="none"/>
              </w:rPr>
              <w:t>：</w:t>
            </w:r>
          </w:p>
          <w:p>
            <w:pPr>
              <w:pageBreakBefore w:val="0"/>
              <w:kinsoku/>
              <w:wordWrap/>
              <w:overflowPunct/>
              <w:topLinePunct w:val="0"/>
              <w:autoSpaceDE/>
              <w:autoSpaceDN/>
              <w:bidi w:val="0"/>
              <w:adjustRightInd w:val="0"/>
              <w:snapToGrid/>
              <w:spacing w:line="440" w:lineRule="exact"/>
              <w:ind w:firstLine="430" w:firstLineChars="200"/>
              <w:textAlignment w:val="baseline"/>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rPr>
              <w:t>1、法定代表人前来的须携带法人代表身份证原件；</w:t>
            </w:r>
          </w:p>
          <w:p>
            <w:pPr>
              <w:pageBreakBefore w:val="0"/>
              <w:kinsoku/>
              <w:wordWrap/>
              <w:overflowPunct/>
              <w:topLinePunct w:val="0"/>
              <w:autoSpaceDE/>
              <w:autoSpaceDN/>
              <w:bidi w:val="0"/>
              <w:snapToGrid/>
              <w:spacing w:line="440" w:lineRule="exact"/>
              <w:rPr>
                <w:rFonts w:hint="eastAsia" w:ascii="宋体" w:hAnsi="宋体" w:eastAsia="宋体" w:cs="宋体"/>
                <w:color w:val="000000"/>
                <w:sz w:val="21"/>
                <w:szCs w:val="21"/>
                <w:highlight w:val="none"/>
              </w:rPr>
            </w:pPr>
            <w:r>
              <w:rPr>
                <w:rFonts w:hint="eastAsia" w:ascii="宋体" w:hAnsi="宋体" w:eastAsia="宋体" w:cs="宋体"/>
                <w:b/>
                <w:bCs/>
                <w:color w:val="auto"/>
                <w:spacing w:val="2"/>
                <w:sz w:val="21"/>
                <w:szCs w:val="21"/>
                <w:highlight w:val="none"/>
              </w:rPr>
              <w:t>2、委托代理人前来的须携带授权委托书和代理人身份证原件；</w:t>
            </w:r>
          </w:p>
        </w:tc>
      </w:tr>
    </w:tbl>
    <w:p>
      <w:pPr>
        <w:spacing w:line="380" w:lineRule="exact"/>
        <w:outlineLvl w:val="0"/>
        <w:rPr>
          <w:rFonts w:hint="eastAsia" w:ascii="宋体" w:hAnsi="宋体"/>
          <w:b/>
          <w:color w:val="000000"/>
          <w:sz w:val="28"/>
          <w:szCs w:val="28"/>
          <w:highlight w:val="none"/>
        </w:rPr>
      </w:pPr>
    </w:p>
    <w:p>
      <w:pPr>
        <w:spacing w:line="380" w:lineRule="exact"/>
        <w:outlineLvl w:val="0"/>
        <w:rPr>
          <w:rFonts w:hint="eastAsia" w:ascii="宋体" w:hAnsi="宋体"/>
          <w:b/>
          <w:color w:val="000000"/>
          <w:sz w:val="28"/>
          <w:szCs w:val="28"/>
          <w:highlight w:val="none"/>
        </w:rPr>
      </w:pPr>
    </w:p>
    <w:p>
      <w:pPr>
        <w:pageBreakBefore/>
        <w:spacing w:line="380" w:lineRule="exact"/>
        <w:ind w:firstLine="4216" w:firstLineChars="1500"/>
        <w:outlineLvl w:val="0"/>
        <w:rPr>
          <w:rFonts w:hint="eastAsia" w:ascii="宋体" w:hAnsi="宋体"/>
          <w:b/>
          <w:color w:val="000000"/>
          <w:sz w:val="28"/>
          <w:szCs w:val="28"/>
          <w:highlight w:val="none"/>
        </w:rPr>
      </w:pPr>
      <w:r>
        <w:rPr>
          <w:rFonts w:hint="eastAsia" w:ascii="宋体" w:hAnsi="宋体"/>
          <w:b/>
          <w:color w:val="000000"/>
          <w:sz w:val="28"/>
          <w:szCs w:val="28"/>
          <w:highlight w:val="none"/>
        </w:rPr>
        <w:t>一、总则</w:t>
      </w:r>
    </w:p>
    <w:p>
      <w:pPr>
        <w:spacing w:line="39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1.适应范围</w:t>
      </w:r>
    </w:p>
    <w:p>
      <w:pPr>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 xml:space="preserve">1.1 </w:t>
      </w:r>
      <w:r>
        <w:rPr>
          <w:rFonts w:hint="eastAsia"/>
          <w:color w:val="000000"/>
          <w:szCs w:val="21"/>
          <w:highlight w:val="none"/>
        </w:rPr>
        <w:t>项目名称</w:t>
      </w:r>
      <w:r>
        <w:rPr>
          <w:rFonts w:hint="eastAsia"/>
          <w:color w:val="000000"/>
          <w:szCs w:val="21"/>
          <w:highlight w:val="none"/>
          <w:lang w:eastAsia="zh-CN"/>
        </w:rPr>
        <w:t>：</w:t>
      </w:r>
      <w:r>
        <w:rPr>
          <w:rFonts w:hint="eastAsia" w:ascii="宋体" w:hAnsi="宋体" w:eastAsia="宋体" w:cs="宋体"/>
          <w:sz w:val="21"/>
          <w:szCs w:val="21"/>
          <w:highlight w:val="none"/>
        </w:rPr>
        <w:t>广西水利电力职业技术学院产教融合教学环境提升项目大型修缮工程施工监理</w:t>
      </w:r>
    </w:p>
    <w:p>
      <w:pPr>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1.2 本竞争性谈判文件（以下简称谈判文件）适用于本谈判项目的谈判、评审、合同履约、验收、付款等行为（法律、法规另有规定的，从其规定）。</w:t>
      </w:r>
    </w:p>
    <w:p>
      <w:pPr>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2.定义</w:t>
      </w:r>
    </w:p>
    <w:p>
      <w:pPr>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2.1 “投标人”是指符合本次采购项目的投标人资格并提交响应文件、参加谈判的投标人。如果该投标人在本次谈判中成交，即成为“成交投标人”。</w:t>
      </w:r>
    </w:p>
    <w:p>
      <w:pPr>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2.2 “服务”系指按谈判文件规定，投标人须承担本项目投标人须承担的</w:t>
      </w:r>
      <w:r>
        <w:rPr>
          <w:rFonts w:hint="eastAsia" w:ascii="宋体" w:hAnsi="宋体"/>
          <w:color w:val="000000"/>
          <w:kern w:val="0"/>
          <w:szCs w:val="21"/>
          <w:highlight w:val="none"/>
        </w:rPr>
        <w:t>报送、维护、资料收集及数据处理、实地调查、评价方案编制、专家论证、数据库建设、成果打印及装订、项目管理</w:t>
      </w:r>
      <w:r>
        <w:rPr>
          <w:rFonts w:hint="eastAsia" w:ascii="宋体" w:hAnsi="宋体"/>
          <w:color w:val="000000"/>
          <w:szCs w:val="21"/>
          <w:highlight w:val="none"/>
        </w:rPr>
        <w:t>以及其他类似的义务。</w:t>
      </w:r>
    </w:p>
    <w:p>
      <w:pPr>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2.3 “项目”系指投标人按谈判文件规定向招标人提供的服务。</w:t>
      </w:r>
    </w:p>
    <w:p>
      <w:pPr>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2.4 “书面形式”包括信函、传真、电报等。</w:t>
      </w:r>
    </w:p>
    <w:p>
      <w:pPr>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3.投标人资格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bidi="ar-SA"/>
        </w:rPr>
        <w:t>3.1满足《中华人民共和国政府采购法》第二十二条规定，国内注册（指按国家有关规定要求注册的），具备独立法人资格。</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2本项目的特定资格要求：</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供应商必须具备房屋建筑工程监理乙级或以上资质或工程监理综合资质；</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本项目投入的监理人员最少为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人，其中总监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名，专业监理工程师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监理员1名</w:t>
      </w:r>
      <w:r>
        <w:rPr>
          <w:rFonts w:hint="eastAsia" w:ascii="宋体" w:hAnsi="宋体" w:eastAsia="宋体" w:cs="宋体"/>
          <w:color w:val="auto"/>
          <w:sz w:val="21"/>
          <w:szCs w:val="21"/>
          <w:highlight w:val="none"/>
        </w:rPr>
        <w:t>。供应商拟派总监理工程师须具备房屋建筑工程专业国家注册监理工程师执业资格以及工程类中级或以上技术职称。专业监理工程师应具有房屋建筑工程专业国家注册监理工程师执业资格或省级建设主管部门或其授权部门（协会）颁发的监理工程师证（监理工程师培训合格证）以及工程类中级或以上专业技术职称。监理员应具有房屋建筑工程专业国家注册监理工程师执业资格或省级建设主管部门颁发的监理工程师证或省级建设主管部门或其授权部门（协会）颁发的监理员上岗证（监理员培训合格证）以及工程类初级或以上专业技术职称。</w:t>
      </w:r>
    </w:p>
    <w:p>
      <w:pPr>
        <w:pageBreakBefore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响应文件中提供供应商拟投入本项目的监理人员的相关资格证书复印件、</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截止之日前半年</w:t>
      </w:r>
      <w:r>
        <w:rPr>
          <w:rFonts w:hint="eastAsia" w:ascii="宋体" w:hAnsi="宋体" w:eastAsia="宋体" w:cs="宋体"/>
          <w:color w:val="auto"/>
          <w:sz w:val="21"/>
          <w:szCs w:val="21"/>
          <w:highlight w:val="none"/>
          <w:lang w:eastAsia="zh-CN"/>
        </w:rPr>
        <w:t>任意</w:t>
      </w:r>
      <w:r>
        <w:rPr>
          <w:rFonts w:hint="eastAsia" w:ascii="宋体" w:hAnsi="宋体" w:eastAsia="宋体" w:cs="宋体"/>
          <w:color w:val="auto"/>
          <w:sz w:val="21"/>
          <w:szCs w:val="21"/>
          <w:highlight w:val="none"/>
        </w:rPr>
        <w:t>3个月供应商为其缴纳社保的证明复印件并加盖公章，否则</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FF"/>
          <w:kern w:val="0"/>
          <w:sz w:val="21"/>
          <w:szCs w:val="21"/>
          <w:highlight w:val="none"/>
          <w:lang w:val="en-US" w:eastAsia="zh-CN"/>
        </w:rPr>
        <w:t>3</w:t>
      </w:r>
      <w:r>
        <w:rPr>
          <w:rFonts w:hint="eastAsia" w:ascii="宋体" w:hAnsi="宋体" w:eastAsia="宋体" w:cs="宋体"/>
          <w:color w:val="0000FF"/>
          <w:kern w:val="0"/>
          <w:sz w:val="21"/>
          <w:szCs w:val="21"/>
          <w:highlight w:val="none"/>
        </w:rPr>
        <w:t>.</w:t>
      </w:r>
      <w:r>
        <w:rPr>
          <w:rFonts w:hint="eastAsia" w:ascii="宋体" w:hAnsi="宋体" w:eastAsia="宋体" w:cs="宋体"/>
          <w:color w:val="0000FF"/>
          <w:kern w:val="0"/>
          <w:sz w:val="21"/>
          <w:szCs w:val="21"/>
          <w:highlight w:val="none"/>
          <w:lang w:val="en-US" w:eastAsia="zh-CN"/>
        </w:rPr>
        <w:t>3</w:t>
      </w:r>
      <w:r>
        <w:rPr>
          <w:rFonts w:hint="eastAsia" w:ascii="宋体" w:hAnsi="宋体" w:eastAsia="宋体" w:cs="宋体"/>
          <w:color w:val="0000FF"/>
          <w:sz w:val="21"/>
          <w:szCs w:val="21"/>
          <w:highlight w:val="none"/>
        </w:rPr>
        <w:t>单位负责人为同一人或者存在直接控股、管理关系的不同供应商，不得参加同一合同项下的政府采购活动。除单一来源采购项目外，为采购项目提供项目管理、</w:t>
      </w:r>
      <w:r>
        <w:rPr>
          <w:rFonts w:hint="eastAsia" w:ascii="宋体" w:hAnsi="宋体" w:eastAsia="宋体" w:cs="宋体"/>
          <w:color w:val="0000FF"/>
          <w:sz w:val="21"/>
          <w:szCs w:val="21"/>
          <w:highlight w:val="none"/>
          <w:lang w:val="en-US" w:eastAsia="zh-CN"/>
        </w:rPr>
        <w:t>施工</w:t>
      </w:r>
      <w:r>
        <w:rPr>
          <w:rFonts w:hint="eastAsia" w:ascii="宋体" w:hAnsi="宋体" w:eastAsia="宋体" w:cs="宋体"/>
          <w:color w:val="0000FF"/>
          <w:sz w:val="21"/>
          <w:szCs w:val="21"/>
          <w:highlight w:val="none"/>
        </w:rPr>
        <w:t>、检测等服务的供应商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含单位负责人为同一人或者存在直接控股、管理关系的</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，不得再参加该采购项目的其他采购活动；</w:t>
      </w:r>
    </w:p>
    <w:p>
      <w:pPr>
        <w:tabs>
          <w:tab w:val="left" w:pos="2190"/>
        </w:tabs>
        <w:spacing w:line="39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3.4 </w:t>
      </w:r>
      <w:r>
        <w:rPr>
          <w:rFonts w:hint="eastAsia" w:ascii="宋体" w:hAnsi="宋体" w:eastAsia="宋体" w:cs="宋体"/>
          <w:color w:val="auto"/>
          <w:sz w:val="21"/>
          <w:szCs w:val="21"/>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tabs>
          <w:tab w:val="left" w:pos="2190"/>
        </w:tabs>
        <w:spacing w:line="390" w:lineRule="exact"/>
        <w:ind w:firstLine="435"/>
        <w:rPr>
          <w:rFonts w:hint="eastAsia"/>
          <w:color w:val="000000"/>
          <w:szCs w:val="21"/>
          <w:highlight w:val="none"/>
        </w:rPr>
      </w:pPr>
      <w:r>
        <w:rPr>
          <w:rFonts w:hint="eastAsia"/>
          <w:color w:val="000000"/>
          <w:szCs w:val="21"/>
          <w:highlight w:val="none"/>
        </w:rPr>
        <w:t>3.</w:t>
      </w:r>
      <w:r>
        <w:rPr>
          <w:rFonts w:hint="eastAsia"/>
          <w:color w:val="000000"/>
          <w:szCs w:val="21"/>
          <w:highlight w:val="none"/>
          <w:lang w:val="en-US" w:eastAsia="zh-CN"/>
        </w:rPr>
        <w:t>5</w:t>
      </w:r>
      <w:r>
        <w:rPr>
          <w:rFonts w:hint="eastAsia"/>
          <w:color w:val="000000"/>
          <w:szCs w:val="21"/>
          <w:highlight w:val="none"/>
        </w:rPr>
        <w:t>本项目不接受联合体参与谈判。</w:t>
      </w:r>
    </w:p>
    <w:p>
      <w:pPr>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4.谈判费用</w:t>
      </w:r>
    </w:p>
    <w:p>
      <w:pPr>
        <w:tabs>
          <w:tab w:val="left" w:pos="1635"/>
        </w:tabs>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不论谈判结果如何，投标人均应自行承担所有与谈判有关的全部费用。</w:t>
      </w:r>
    </w:p>
    <w:p>
      <w:pPr>
        <w:tabs>
          <w:tab w:val="left" w:pos="1635"/>
        </w:tabs>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5.联合体要求：</w:t>
      </w:r>
    </w:p>
    <w:p>
      <w:pPr>
        <w:tabs>
          <w:tab w:val="left" w:pos="2190"/>
        </w:tabs>
        <w:spacing w:line="390" w:lineRule="exact"/>
        <w:ind w:firstLine="411" w:firstLineChars="196"/>
        <w:rPr>
          <w:rFonts w:hint="eastAsia" w:ascii="宋体" w:hAnsi="宋体" w:cs="Arial"/>
          <w:color w:val="000000"/>
          <w:szCs w:val="21"/>
          <w:highlight w:val="none"/>
        </w:rPr>
      </w:pPr>
      <w:r>
        <w:rPr>
          <w:rFonts w:hint="eastAsia" w:ascii="宋体" w:hAnsi="宋体" w:cs="Arial"/>
          <w:color w:val="000000"/>
          <w:szCs w:val="21"/>
          <w:highlight w:val="none"/>
        </w:rPr>
        <w:t>本项目</w:t>
      </w:r>
      <w:r>
        <w:rPr>
          <w:rFonts w:hint="eastAsia" w:ascii="宋体" w:hAnsi="宋体" w:cs="Arial"/>
          <w:color w:val="000000"/>
          <w:szCs w:val="21"/>
          <w:highlight w:val="none"/>
          <w:u w:val="single"/>
        </w:rPr>
        <w:t>不接受</w:t>
      </w:r>
      <w:r>
        <w:rPr>
          <w:rFonts w:hint="eastAsia" w:ascii="宋体" w:hAnsi="宋体" w:cs="Arial"/>
          <w:color w:val="000000"/>
          <w:szCs w:val="21"/>
          <w:highlight w:val="none"/>
        </w:rPr>
        <w:t>联合体参与谈判。</w:t>
      </w:r>
    </w:p>
    <w:p>
      <w:pPr>
        <w:tabs>
          <w:tab w:val="left" w:pos="2190"/>
        </w:tabs>
        <w:spacing w:line="39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6.质疑</w:t>
      </w:r>
      <w:r>
        <w:rPr>
          <w:rFonts w:ascii="宋体" w:hAnsi="宋体"/>
          <w:b/>
          <w:color w:val="000000"/>
          <w:szCs w:val="21"/>
          <w:highlight w:val="none"/>
        </w:rPr>
        <w:tab/>
      </w:r>
    </w:p>
    <w:p>
      <w:pPr>
        <w:tabs>
          <w:tab w:val="left" w:pos="2190"/>
        </w:tabs>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6.1 投标人认为谈判文件</w:t>
      </w:r>
      <w:r>
        <w:rPr>
          <w:rFonts w:hint="eastAsia"/>
          <w:color w:val="000000"/>
          <w:szCs w:val="21"/>
          <w:highlight w:val="none"/>
        </w:rPr>
        <w:t>使自己的合法权益受到损害的，</w:t>
      </w:r>
      <w:r>
        <w:rPr>
          <w:rFonts w:hint="eastAsia" w:ascii="宋体" w:hAnsi="宋体"/>
          <w:color w:val="000000"/>
          <w:szCs w:val="21"/>
          <w:highlight w:val="none"/>
        </w:rPr>
        <w:t>应当在竞争性谈判文件购买之日起五个工作日内，</w:t>
      </w:r>
      <w:r>
        <w:rPr>
          <w:rFonts w:hint="eastAsia"/>
          <w:color w:val="000000"/>
          <w:szCs w:val="21"/>
          <w:highlight w:val="none"/>
        </w:rPr>
        <w:t>以书面形式向</w:t>
      </w:r>
      <w:r>
        <w:rPr>
          <w:rFonts w:hint="eastAsia"/>
          <w:color w:val="000000"/>
          <w:szCs w:val="21"/>
          <w:highlight w:val="none"/>
          <w:lang w:val="en-US" w:eastAsia="zh-CN"/>
        </w:rPr>
        <w:t>采购人</w:t>
      </w:r>
      <w:r>
        <w:rPr>
          <w:rFonts w:hint="eastAsia"/>
          <w:color w:val="000000"/>
          <w:szCs w:val="21"/>
          <w:highlight w:val="none"/>
        </w:rPr>
        <w:t>招标机构提出质疑。投标人认为采购过程或成交结果使自己的合法权益受到损害的，应当在成交公告期限届满之日起七个工作日内，以书面形式向</w:t>
      </w:r>
      <w:r>
        <w:rPr>
          <w:rFonts w:hint="eastAsia"/>
          <w:color w:val="000000"/>
          <w:szCs w:val="21"/>
          <w:highlight w:val="none"/>
          <w:lang w:val="en-US" w:eastAsia="zh-CN"/>
        </w:rPr>
        <w:t>采购人</w:t>
      </w:r>
      <w:r>
        <w:rPr>
          <w:rFonts w:hint="eastAsia"/>
          <w:color w:val="000000"/>
          <w:szCs w:val="21"/>
          <w:highlight w:val="none"/>
        </w:rPr>
        <w:t>招标机构提出质疑。</w:t>
      </w:r>
      <w:r>
        <w:rPr>
          <w:rFonts w:hint="eastAsia"/>
          <w:color w:val="000000"/>
          <w:szCs w:val="21"/>
          <w:highlight w:val="none"/>
          <w:lang w:val="en-US" w:eastAsia="zh-CN"/>
        </w:rPr>
        <w:t>采购人</w:t>
      </w:r>
      <w:r>
        <w:rPr>
          <w:rFonts w:hint="eastAsia"/>
          <w:color w:val="000000"/>
          <w:szCs w:val="21"/>
          <w:highlight w:val="none"/>
        </w:rPr>
        <w:t>招标机构应认真做好质疑处理工作。</w:t>
      </w:r>
    </w:p>
    <w:p>
      <w:pPr>
        <w:tabs>
          <w:tab w:val="left" w:pos="2190"/>
        </w:tabs>
        <w:spacing w:line="390" w:lineRule="exact"/>
        <w:ind w:firstLine="435"/>
        <w:rPr>
          <w:rFonts w:hint="eastAsia" w:ascii="宋体" w:hAnsi="宋体"/>
          <w:b/>
          <w:color w:val="000000"/>
          <w:szCs w:val="21"/>
          <w:highlight w:val="none"/>
        </w:rPr>
      </w:pPr>
      <w:r>
        <w:rPr>
          <w:rFonts w:hint="eastAsia" w:ascii="宋体" w:hAnsi="宋体"/>
          <w:color w:val="000000"/>
          <w:szCs w:val="21"/>
          <w:highlight w:val="none"/>
        </w:rPr>
        <w:t>6.2 质疑应当采用书面形式，质疑书、投诉书实行实名制，均应明确阐述谈判文件、响应过程或成交结果中使自己合法权益受到损害的实质性内容，并提供必要的证明材料。</w:t>
      </w:r>
    </w:p>
    <w:p>
      <w:pPr>
        <w:tabs>
          <w:tab w:val="left" w:pos="2190"/>
        </w:tabs>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7.转包与分包</w:t>
      </w:r>
    </w:p>
    <w:p>
      <w:pPr>
        <w:tabs>
          <w:tab w:val="left" w:pos="2190"/>
        </w:tabs>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7.1 本项目不允许转包。</w:t>
      </w:r>
    </w:p>
    <w:p>
      <w:pPr>
        <w:tabs>
          <w:tab w:val="left" w:pos="2190"/>
        </w:tabs>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7.2 本项目不可以分包。</w:t>
      </w:r>
    </w:p>
    <w:p>
      <w:pPr>
        <w:tabs>
          <w:tab w:val="left" w:pos="1635"/>
        </w:tabs>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8. 特别说明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0000FF"/>
          <w:sz w:val="21"/>
          <w:szCs w:val="21"/>
          <w:highlight w:val="none"/>
        </w:rPr>
      </w:pPr>
      <w:r>
        <w:rPr>
          <w:rFonts w:hint="eastAsia" w:ascii="宋体" w:hAnsi="宋体"/>
          <w:color w:val="000000"/>
          <w:szCs w:val="21"/>
          <w:highlight w:val="none"/>
        </w:rPr>
        <w:t>8.1</w:t>
      </w:r>
      <w:r>
        <w:rPr>
          <w:rFonts w:hint="eastAsia" w:ascii="宋体" w:hAnsi="宋体" w:eastAsia="宋体" w:cs="宋体"/>
          <w:color w:val="0000FF"/>
          <w:sz w:val="21"/>
          <w:szCs w:val="21"/>
          <w:highlight w:val="none"/>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color w:val="000000"/>
          <w:szCs w:val="21"/>
          <w:highlight w:val="none"/>
        </w:rPr>
      </w:pPr>
      <w:r>
        <w:rPr>
          <w:rFonts w:hint="eastAsia" w:ascii="宋体" w:hAnsi="宋体" w:eastAsia="宋体" w:cs="宋体"/>
          <w:color w:val="0000FF"/>
          <w:sz w:val="21"/>
          <w:szCs w:val="21"/>
          <w:highlight w:val="none"/>
          <w:lang w:val="en-US" w:eastAsia="zh-CN"/>
        </w:rPr>
        <w:t>8.2</w:t>
      </w:r>
      <w:r>
        <w:rPr>
          <w:rFonts w:hint="eastAsia" w:ascii="宋体" w:hAnsi="宋体" w:eastAsia="宋体" w:cs="宋体"/>
          <w:color w:val="0000FF"/>
          <w:sz w:val="21"/>
          <w:szCs w:val="21"/>
          <w:highlight w:val="none"/>
        </w:rPr>
        <w:t>除单一来源采购项目外，为采购项目提供项目管理、</w:t>
      </w:r>
      <w:r>
        <w:rPr>
          <w:rFonts w:hint="eastAsia" w:ascii="宋体" w:hAnsi="宋体" w:eastAsia="宋体" w:cs="宋体"/>
          <w:color w:val="0000FF"/>
          <w:sz w:val="21"/>
          <w:szCs w:val="21"/>
          <w:highlight w:val="none"/>
          <w:lang w:val="en-US" w:eastAsia="zh-CN"/>
        </w:rPr>
        <w:t>施工</w:t>
      </w:r>
      <w:r>
        <w:rPr>
          <w:rFonts w:hint="eastAsia" w:ascii="宋体" w:hAnsi="宋体" w:eastAsia="宋体" w:cs="宋体"/>
          <w:color w:val="0000FF"/>
          <w:sz w:val="21"/>
          <w:szCs w:val="21"/>
          <w:highlight w:val="none"/>
        </w:rPr>
        <w:t>、检测等服务的供应商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含单位负责人为同一人或者存在直接控股、管理关系的</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，不得再参加该采购项目的其他采购活动；</w:t>
      </w:r>
    </w:p>
    <w:p>
      <w:pPr>
        <w:tabs>
          <w:tab w:val="left" w:pos="1635"/>
        </w:tabs>
        <w:spacing w:line="390" w:lineRule="exact"/>
        <w:rPr>
          <w:rFonts w:hint="eastAsia" w:ascii="宋体" w:hAnsi="宋体"/>
          <w:color w:val="000000"/>
          <w:szCs w:val="21"/>
          <w:highlight w:val="none"/>
        </w:rPr>
      </w:pPr>
    </w:p>
    <w:p>
      <w:pPr>
        <w:tabs>
          <w:tab w:val="left" w:pos="2190"/>
        </w:tabs>
        <w:spacing w:line="390" w:lineRule="exact"/>
        <w:ind w:firstLine="435"/>
        <w:jc w:val="center"/>
        <w:rPr>
          <w:rFonts w:hint="eastAsia" w:ascii="宋体" w:hAnsi="宋体"/>
          <w:b/>
          <w:color w:val="000000"/>
          <w:sz w:val="28"/>
          <w:szCs w:val="28"/>
          <w:highlight w:val="none"/>
        </w:rPr>
      </w:pPr>
    </w:p>
    <w:p>
      <w:pPr>
        <w:tabs>
          <w:tab w:val="left" w:pos="2190"/>
        </w:tabs>
        <w:spacing w:line="390" w:lineRule="exact"/>
        <w:ind w:firstLine="435"/>
        <w:jc w:val="center"/>
        <w:outlineLvl w:val="0"/>
        <w:rPr>
          <w:rFonts w:hint="eastAsia" w:ascii="宋体" w:hAnsi="宋体"/>
          <w:b/>
          <w:color w:val="000000"/>
          <w:sz w:val="28"/>
          <w:szCs w:val="28"/>
          <w:highlight w:val="none"/>
        </w:rPr>
      </w:pPr>
      <w:r>
        <w:rPr>
          <w:rFonts w:hint="eastAsia" w:ascii="宋体" w:hAnsi="宋体"/>
          <w:b/>
          <w:color w:val="000000"/>
          <w:sz w:val="28"/>
          <w:szCs w:val="28"/>
          <w:highlight w:val="none"/>
        </w:rPr>
        <w:t>二、谈判文件</w:t>
      </w:r>
    </w:p>
    <w:p>
      <w:pPr>
        <w:tabs>
          <w:tab w:val="left" w:pos="2190"/>
        </w:tabs>
        <w:spacing w:line="390" w:lineRule="exact"/>
        <w:ind w:firstLine="437"/>
        <w:rPr>
          <w:rFonts w:hint="eastAsia" w:ascii="宋体" w:hAnsi="宋体"/>
          <w:b/>
          <w:color w:val="000000"/>
          <w:szCs w:val="21"/>
          <w:highlight w:val="none"/>
        </w:rPr>
      </w:pPr>
      <w:r>
        <w:rPr>
          <w:rFonts w:hint="eastAsia" w:ascii="宋体" w:hAnsi="宋体"/>
          <w:b/>
          <w:color w:val="000000"/>
          <w:szCs w:val="21"/>
          <w:highlight w:val="none"/>
        </w:rPr>
        <w:t>9.谈判文件的构成</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（1）竞争性谈判公告；</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（2）</w:t>
      </w:r>
      <w:r>
        <w:rPr>
          <w:rFonts w:hint="eastAsia" w:hAnsi="宋体"/>
          <w:color w:val="auto"/>
          <w:highlight w:val="none"/>
        </w:rPr>
        <w:t>竞标人须知及前附表；</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（3）项目内容；</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（4）评审办法；</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（5）采购合同（合同主要条款及格式）；</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（6）响应文件（格式）。</w:t>
      </w:r>
    </w:p>
    <w:p>
      <w:pPr>
        <w:tabs>
          <w:tab w:val="left" w:pos="2190"/>
        </w:tabs>
        <w:spacing w:line="390" w:lineRule="exact"/>
        <w:ind w:firstLine="437"/>
        <w:rPr>
          <w:rFonts w:hint="eastAsia" w:ascii="宋体" w:hAnsi="宋体"/>
          <w:b/>
          <w:color w:val="000000"/>
          <w:szCs w:val="21"/>
          <w:highlight w:val="none"/>
        </w:rPr>
      </w:pPr>
      <w:r>
        <w:rPr>
          <w:rFonts w:hint="eastAsia" w:ascii="宋体" w:hAnsi="宋体"/>
          <w:b/>
          <w:color w:val="000000"/>
          <w:szCs w:val="21"/>
          <w:highlight w:val="none"/>
        </w:rPr>
        <w:t>10.谈判文件的澄清与修改</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10.1提交首次响应文件截止之日前，招标代理机构可以对已发出的谈判文件进行必要澄清或者修改，澄清或者修改的内容可能影响响应文件编制的，招标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390" w:lineRule="exact"/>
        <w:ind w:firstLine="437"/>
        <w:rPr>
          <w:rFonts w:hint="eastAsia" w:ascii="宋体" w:hAnsi="宋体"/>
          <w:b/>
          <w:color w:val="000000"/>
          <w:szCs w:val="21"/>
          <w:highlight w:val="none"/>
        </w:rPr>
      </w:pPr>
      <w:r>
        <w:rPr>
          <w:rFonts w:hint="eastAsia" w:ascii="宋体" w:hAnsi="宋体"/>
          <w:color w:val="000000"/>
          <w:szCs w:val="21"/>
          <w:highlight w:val="none"/>
        </w:rPr>
        <w:t>10.2</w:t>
      </w:r>
      <w:r>
        <w:rPr>
          <w:rFonts w:hint="eastAsia" w:ascii="宋体" w:hAnsi="宋体"/>
          <w:b/>
          <w:color w:val="000000"/>
          <w:szCs w:val="21"/>
          <w:highlight w:val="none"/>
        </w:rPr>
        <w:t>投标人购买竞争性谈判文件后应实时关注相关网站了解澄清、修改等与项目有关的内容，如因投标人未及时登录相关网站了解澄清、修改等与项目有关的内容，从而导致响应文件无效的，由投标人自行承担责任。</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10.3澄清或者修改的内容为谈判文件的组成部分。当澄清或者修改通知就同一内容的表述不一致时，以最后发出的书面文件为准。</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10.4 谈判文件的澄清或者修改都应该通过本项目招标机构以法定形式发布，招标人非通过本机构，不得擅自澄清、答复、修改或补充谈判文件。</w:t>
      </w:r>
    </w:p>
    <w:p>
      <w:pPr>
        <w:tabs>
          <w:tab w:val="left" w:pos="2190"/>
        </w:tabs>
        <w:spacing w:line="390" w:lineRule="exact"/>
        <w:ind w:firstLine="437"/>
        <w:rPr>
          <w:rFonts w:hint="eastAsia" w:ascii="宋体" w:hAnsi="宋体"/>
          <w:color w:val="000000"/>
          <w:szCs w:val="21"/>
          <w:highlight w:val="none"/>
        </w:rPr>
      </w:pPr>
      <w:r>
        <w:rPr>
          <w:rFonts w:hint="eastAsia" w:ascii="宋体" w:hAnsi="宋体"/>
          <w:color w:val="000000"/>
          <w:szCs w:val="21"/>
          <w:highlight w:val="none"/>
        </w:rPr>
        <w:t xml:space="preserve">10.5 </w:t>
      </w:r>
      <w:r>
        <w:rPr>
          <w:rFonts w:hint="eastAsia" w:ascii="宋体" w:hAnsi="宋体"/>
          <w:color w:val="000000"/>
          <w:szCs w:val="21"/>
          <w:highlight w:val="none"/>
          <w:lang w:val="en-US" w:eastAsia="zh-CN"/>
        </w:rPr>
        <w:t>采购人</w:t>
      </w:r>
      <w:r>
        <w:rPr>
          <w:rFonts w:hint="eastAsia" w:ascii="宋体" w:hAnsi="宋体"/>
          <w:color w:val="000000"/>
          <w:szCs w:val="21"/>
          <w:highlight w:val="none"/>
        </w:rPr>
        <w:t>招标机构可以视采购具体情况，延长响应文件递交截止时间和谈判时间，在本项目竞争性谈判公告发布的同一媒体上发布变更公告。</w:t>
      </w:r>
    </w:p>
    <w:p>
      <w:pPr>
        <w:tabs>
          <w:tab w:val="left" w:pos="2190"/>
        </w:tabs>
        <w:spacing w:line="390" w:lineRule="exact"/>
        <w:ind w:firstLine="435"/>
        <w:rPr>
          <w:rFonts w:hint="eastAsia" w:ascii="宋体" w:hAnsi="宋体"/>
          <w:color w:val="000000"/>
          <w:szCs w:val="21"/>
          <w:highlight w:val="none"/>
        </w:rPr>
      </w:pPr>
    </w:p>
    <w:p>
      <w:pPr>
        <w:pStyle w:val="2"/>
        <w:rPr>
          <w:rFonts w:hint="eastAsia"/>
        </w:rPr>
      </w:pPr>
    </w:p>
    <w:p>
      <w:pPr>
        <w:tabs>
          <w:tab w:val="left" w:pos="2190"/>
        </w:tabs>
        <w:spacing w:line="390" w:lineRule="exact"/>
        <w:ind w:firstLine="435"/>
        <w:jc w:val="center"/>
        <w:outlineLvl w:val="0"/>
        <w:rPr>
          <w:rFonts w:hint="eastAsia" w:ascii="宋体" w:hAnsi="宋体"/>
          <w:b/>
          <w:color w:val="000000"/>
          <w:sz w:val="28"/>
          <w:szCs w:val="28"/>
          <w:highlight w:val="none"/>
        </w:rPr>
      </w:pPr>
      <w:r>
        <w:rPr>
          <w:rFonts w:hint="eastAsia" w:ascii="宋体" w:hAnsi="宋体"/>
          <w:b/>
          <w:color w:val="000000"/>
          <w:sz w:val="28"/>
          <w:szCs w:val="28"/>
          <w:highlight w:val="none"/>
        </w:rPr>
        <w:t>三、竞争性谈判响应文件的编制</w:t>
      </w:r>
    </w:p>
    <w:p>
      <w:pPr>
        <w:tabs>
          <w:tab w:val="left" w:pos="2190"/>
        </w:tabs>
        <w:spacing w:line="390" w:lineRule="exact"/>
        <w:ind w:firstLine="435"/>
        <w:outlineLvl w:val="0"/>
        <w:rPr>
          <w:rFonts w:hint="eastAsia" w:ascii="宋体" w:hAnsi="宋体"/>
          <w:b/>
          <w:color w:val="000000"/>
          <w:szCs w:val="21"/>
          <w:highlight w:val="none"/>
        </w:rPr>
      </w:pPr>
      <w:r>
        <w:rPr>
          <w:rFonts w:hint="eastAsia" w:ascii="宋体" w:hAnsi="宋体"/>
          <w:b/>
          <w:color w:val="000000"/>
          <w:szCs w:val="21"/>
          <w:highlight w:val="none"/>
        </w:rPr>
        <w:t>11.竞争性谈判响应文件（以下简称响应文件）的组成及要求</w:t>
      </w:r>
    </w:p>
    <w:p>
      <w:pPr>
        <w:tabs>
          <w:tab w:val="left" w:pos="1305"/>
        </w:tabs>
        <w:spacing w:line="39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11.1 响应文件组成【格式见第六章“响应文件（格式）”】</w:t>
      </w:r>
    </w:p>
    <w:p>
      <w:pPr>
        <w:tabs>
          <w:tab w:val="left" w:pos="1305"/>
        </w:tabs>
        <w:spacing w:line="39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11.1.1资格性响应证明材料：</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r>
        <w:rPr>
          <w:rFonts w:hint="eastAsia" w:ascii="宋体" w:hAnsi="宋体"/>
          <w:b/>
          <w:color w:val="000000"/>
          <w:szCs w:val="21"/>
          <w:highlight w:val="none"/>
        </w:rPr>
        <w:t>（必须提供）</w:t>
      </w:r>
      <w:r>
        <w:rPr>
          <w:rFonts w:hint="eastAsia" w:ascii="宋体" w:hAnsi="宋体"/>
          <w:color w:val="000000"/>
          <w:szCs w:val="21"/>
          <w:highlight w:val="none"/>
        </w:rPr>
        <w:t>；</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2、投标函附表</w:t>
      </w:r>
      <w:r>
        <w:rPr>
          <w:rFonts w:hint="eastAsia" w:ascii="宋体" w:hAnsi="宋体"/>
          <w:b/>
          <w:color w:val="000000"/>
          <w:szCs w:val="21"/>
          <w:highlight w:val="none"/>
        </w:rPr>
        <w:t>（必须提供）</w:t>
      </w:r>
      <w:r>
        <w:rPr>
          <w:rFonts w:hint="eastAsia" w:ascii="宋体" w:hAnsi="宋体"/>
          <w:color w:val="000000"/>
          <w:szCs w:val="21"/>
          <w:highlight w:val="none"/>
        </w:rPr>
        <w:t>；</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3、营业执照副本复印件、税务登记证复印件、中华人民共和国组织机构代码证复印件或三证合一的营业执照副本复印件</w:t>
      </w:r>
      <w:r>
        <w:rPr>
          <w:rFonts w:hint="eastAsia" w:ascii="宋体" w:hAnsi="宋体"/>
          <w:b/>
          <w:color w:val="000000"/>
          <w:szCs w:val="21"/>
          <w:highlight w:val="none"/>
        </w:rPr>
        <w:t>（必须提供）</w:t>
      </w:r>
      <w:r>
        <w:rPr>
          <w:rFonts w:hint="eastAsia" w:ascii="宋体" w:hAnsi="宋体"/>
          <w:color w:val="000000"/>
          <w:szCs w:val="21"/>
          <w:highlight w:val="none"/>
        </w:rPr>
        <w:t>；</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4、资质证书复印件</w:t>
      </w:r>
      <w:r>
        <w:rPr>
          <w:rFonts w:hint="eastAsia" w:ascii="宋体" w:hAnsi="宋体"/>
          <w:b/>
          <w:color w:val="000000"/>
          <w:szCs w:val="21"/>
          <w:highlight w:val="none"/>
        </w:rPr>
        <w:t>（必须提供）</w:t>
      </w:r>
      <w:r>
        <w:rPr>
          <w:rFonts w:hint="eastAsia" w:ascii="宋体" w:hAnsi="宋体"/>
          <w:color w:val="000000"/>
          <w:szCs w:val="21"/>
          <w:highlight w:val="none"/>
        </w:rPr>
        <w:t>；</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5、法定代表人身份证复印件</w:t>
      </w:r>
      <w:r>
        <w:rPr>
          <w:rFonts w:hint="eastAsia" w:ascii="宋体" w:hAnsi="宋体"/>
          <w:b/>
          <w:color w:val="000000"/>
          <w:szCs w:val="21"/>
          <w:highlight w:val="none"/>
        </w:rPr>
        <w:t>（必须提供）</w:t>
      </w:r>
      <w:r>
        <w:rPr>
          <w:rFonts w:hint="eastAsia" w:ascii="宋体" w:hAnsi="宋体"/>
          <w:color w:val="000000"/>
          <w:szCs w:val="21"/>
          <w:highlight w:val="none"/>
        </w:rPr>
        <w:t>；</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6、法定代表人授权委托书原件和委托代理人身份证复印件</w:t>
      </w:r>
      <w:r>
        <w:rPr>
          <w:rFonts w:hint="eastAsia" w:ascii="宋体" w:hAnsi="宋体"/>
          <w:b/>
          <w:color w:val="000000"/>
          <w:szCs w:val="21"/>
          <w:highlight w:val="none"/>
        </w:rPr>
        <w:t>（必须提供）</w:t>
      </w:r>
      <w:r>
        <w:rPr>
          <w:rFonts w:hint="eastAsia" w:ascii="宋体" w:hAnsi="宋体"/>
          <w:color w:val="000000"/>
          <w:szCs w:val="21"/>
          <w:highlight w:val="none"/>
        </w:rPr>
        <w:t>；</w:t>
      </w:r>
    </w:p>
    <w:p>
      <w:pPr>
        <w:spacing w:line="400" w:lineRule="exact"/>
        <w:ind w:firstLine="420" w:firstLineChars="200"/>
        <w:rPr>
          <w:rFonts w:hint="eastAsia"/>
          <w:color w:val="000000"/>
          <w:highlight w:val="none"/>
        </w:rPr>
      </w:pPr>
      <w:r>
        <w:rPr>
          <w:rFonts w:hint="eastAsia" w:ascii="宋体" w:hAnsi="宋体"/>
          <w:color w:val="000000"/>
          <w:szCs w:val="21"/>
          <w:highlight w:val="none"/>
        </w:rPr>
        <w:t>7、在“信用中国”网(www.creditchina.gov.cn)查询网站直接打印的信用查询记录打印材料；（若被信用中国网站列入失信被执行人、重大税收违法案件当事人名单、政府采购严重违法失信行为记录名单的，则投标无效）</w:t>
      </w:r>
    </w:p>
    <w:p>
      <w:pPr>
        <w:tabs>
          <w:tab w:val="left" w:pos="1305"/>
        </w:tabs>
        <w:spacing w:line="39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11.1.2符合性响应证明材料：</w:t>
      </w:r>
    </w:p>
    <w:p>
      <w:pPr>
        <w:spacing w:line="320" w:lineRule="exact"/>
        <w:ind w:firstLine="420" w:firstLineChars="200"/>
        <w:jc w:val="both"/>
        <w:rPr>
          <w:rFonts w:hint="eastAsia" w:ascii="宋体" w:hAnsi="宋体" w:eastAsiaTheme="minorEastAsia"/>
          <w:color w:val="000000"/>
          <w:szCs w:val="21"/>
          <w:highlight w:val="none"/>
          <w:lang w:eastAsia="zh-CN"/>
        </w:rPr>
      </w:pPr>
      <w:r>
        <w:rPr>
          <w:rFonts w:hint="eastAsia" w:ascii="宋体" w:hAnsi="宋体"/>
          <w:color w:val="000000"/>
          <w:szCs w:val="21"/>
          <w:highlight w:val="none"/>
        </w:rPr>
        <w:t>9、</w:t>
      </w:r>
      <w:r>
        <w:rPr>
          <w:rFonts w:hint="eastAsia" w:ascii="宋体" w:hAnsi="宋体"/>
          <w:color w:val="000000"/>
          <w:szCs w:val="21"/>
          <w:highlight w:val="none"/>
          <w:lang w:eastAsia="zh-CN"/>
        </w:rPr>
        <w:t>供应商</w:t>
      </w:r>
      <w:r>
        <w:rPr>
          <w:rFonts w:hint="eastAsia" w:ascii="宋体" w:hAnsi="宋体"/>
          <w:color w:val="000000"/>
          <w:szCs w:val="21"/>
          <w:highlight w:val="none"/>
        </w:rPr>
        <w:t>基本情况表</w:t>
      </w:r>
      <w:r>
        <w:rPr>
          <w:rFonts w:hint="eastAsia" w:ascii="宋体" w:hAnsi="宋体"/>
          <w:color w:val="000000"/>
          <w:szCs w:val="21"/>
          <w:highlight w:val="none"/>
          <w:lang w:eastAsia="zh-CN"/>
        </w:rPr>
        <w:t>、</w:t>
      </w:r>
      <w:r>
        <w:rPr>
          <w:rFonts w:hint="eastAsia" w:ascii="宋体" w:hAnsi="宋体"/>
          <w:color w:val="000000"/>
          <w:szCs w:val="21"/>
          <w:highlight w:val="none"/>
        </w:rPr>
        <w:t>供应商直接控股、管理关系信息表</w:t>
      </w:r>
      <w:r>
        <w:rPr>
          <w:rFonts w:hint="eastAsia" w:ascii="宋体" w:hAnsi="宋体"/>
          <w:b/>
          <w:color w:val="000000"/>
          <w:highlight w:val="none"/>
        </w:rPr>
        <w:t>（必须提供）</w:t>
      </w:r>
    </w:p>
    <w:p>
      <w:pPr>
        <w:tabs>
          <w:tab w:val="left" w:pos="1305"/>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10、项目总监理工程师简历表</w:t>
      </w:r>
      <w:r>
        <w:rPr>
          <w:rFonts w:hint="eastAsia" w:ascii="宋体" w:hAnsi="宋体"/>
          <w:b/>
          <w:color w:val="000000"/>
          <w:highlight w:val="none"/>
        </w:rPr>
        <w:t>（必须提供）</w:t>
      </w:r>
    </w:p>
    <w:p>
      <w:pPr>
        <w:tabs>
          <w:tab w:val="left" w:pos="1305"/>
        </w:tabs>
        <w:spacing w:line="380" w:lineRule="exact"/>
        <w:ind w:firstLine="420" w:firstLineChars="200"/>
        <w:rPr>
          <w:rFonts w:hint="eastAsia" w:ascii="宋体" w:hAnsi="宋体"/>
          <w:b/>
          <w:color w:val="000000"/>
          <w:highlight w:val="none"/>
        </w:rPr>
      </w:pPr>
      <w:r>
        <w:rPr>
          <w:rFonts w:hint="eastAsia" w:ascii="宋体" w:hAnsi="宋体"/>
          <w:color w:val="000000"/>
          <w:szCs w:val="21"/>
          <w:highlight w:val="none"/>
        </w:rPr>
        <w:t>11、拟投入本项目人员情况汇总表</w:t>
      </w:r>
      <w:r>
        <w:rPr>
          <w:rFonts w:hint="eastAsia" w:ascii="宋体" w:hAnsi="宋体"/>
          <w:b/>
          <w:color w:val="000000"/>
          <w:highlight w:val="none"/>
        </w:rPr>
        <w:t>（必须提供）</w:t>
      </w:r>
    </w:p>
    <w:p>
      <w:pPr>
        <w:tabs>
          <w:tab w:val="left" w:pos="1305"/>
        </w:tabs>
        <w:spacing w:line="380" w:lineRule="exact"/>
        <w:ind w:firstLine="420" w:firstLineChars="200"/>
        <w:rPr>
          <w:rFonts w:hint="eastAsia" w:ascii="宋体" w:hAnsi="宋体"/>
          <w:b/>
          <w:color w:val="000000"/>
          <w:highlight w:val="none"/>
        </w:rPr>
      </w:pPr>
      <w:r>
        <w:rPr>
          <w:rFonts w:hint="eastAsia" w:ascii="宋体" w:hAnsi="宋体"/>
          <w:color w:val="000000"/>
          <w:szCs w:val="21"/>
          <w:highlight w:val="none"/>
        </w:rPr>
        <w:t>12、监理大纲</w:t>
      </w:r>
      <w:r>
        <w:rPr>
          <w:rFonts w:hint="eastAsia" w:ascii="宋体" w:hAnsi="宋体"/>
          <w:b/>
          <w:color w:val="000000"/>
          <w:highlight w:val="none"/>
        </w:rPr>
        <w:t>（必须提供）</w:t>
      </w:r>
    </w:p>
    <w:p>
      <w:pPr>
        <w:tabs>
          <w:tab w:val="left" w:pos="1305"/>
        </w:tabs>
        <w:spacing w:line="380" w:lineRule="exact"/>
        <w:ind w:firstLine="420" w:firstLineChars="200"/>
        <w:rPr>
          <w:rFonts w:hint="eastAsia" w:ascii="宋体" w:hAnsi="宋体"/>
          <w:b/>
          <w:color w:val="000000"/>
          <w:highlight w:val="none"/>
        </w:rPr>
      </w:pPr>
      <w:r>
        <w:rPr>
          <w:rFonts w:hint="eastAsia" w:ascii="宋体" w:hAnsi="宋体"/>
          <w:color w:val="000000"/>
          <w:szCs w:val="21"/>
          <w:highlight w:val="none"/>
        </w:rPr>
        <w:t>13、质量控制重点及监理措施</w:t>
      </w:r>
      <w:r>
        <w:rPr>
          <w:rFonts w:hint="eastAsia" w:ascii="宋体" w:hAnsi="宋体"/>
          <w:b/>
          <w:color w:val="000000"/>
          <w:highlight w:val="none"/>
        </w:rPr>
        <w:t>（必须提供）</w:t>
      </w:r>
    </w:p>
    <w:p>
      <w:pPr>
        <w:tabs>
          <w:tab w:val="left" w:pos="1305"/>
        </w:tabs>
        <w:spacing w:line="380" w:lineRule="exact"/>
        <w:ind w:firstLine="420" w:firstLineChars="200"/>
        <w:rPr>
          <w:rFonts w:hint="eastAsia" w:ascii="宋体" w:hAnsi="宋体"/>
          <w:b/>
          <w:color w:val="000000"/>
          <w:highlight w:val="none"/>
        </w:rPr>
      </w:pPr>
      <w:r>
        <w:rPr>
          <w:rFonts w:hint="eastAsia" w:ascii="宋体" w:hAnsi="宋体"/>
          <w:color w:val="000000"/>
          <w:szCs w:val="21"/>
          <w:highlight w:val="none"/>
        </w:rPr>
        <w:t>14.后期服务承诺</w:t>
      </w:r>
      <w:r>
        <w:rPr>
          <w:rFonts w:hint="eastAsia" w:ascii="宋体" w:hAnsi="宋体"/>
          <w:b/>
          <w:color w:val="000000"/>
          <w:highlight w:val="none"/>
        </w:rPr>
        <w:t>（必须提供）</w:t>
      </w:r>
    </w:p>
    <w:p>
      <w:pPr>
        <w:tabs>
          <w:tab w:val="left" w:pos="1305"/>
        </w:tabs>
        <w:spacing w:line="39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11.1.3其它有效证明材料：</w:t>
      </w:r>
    </w:p>
    <w:p>
      <w:pPr>
        <w:tabs>
          <w:tab w:val="left" w:pos="1305"/>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15、投标人类似业绩的相关证明材料（无不良记录,以签订的项目合同为准，并能清晰反映项目名称、种类、金额）（如有，请提供）</w:t>
      </w:r>
    </w:p>
    <w:p>
      <w:pPr>
        <w:tabs>
          <w:tab w:val="left" w:pos="1305"/>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16、投标人相关获奖证书、认证证书等复印件（如有，请提供）</w:t>
      </w:r>
    </w:p>
    <w:p>
      <w:pPr>
        <w:tabs>
          <w:tab w:val="left" w:pos="1305"/>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17、投标人可结合本项目的评审办法视自身情况自行提交相关证明材料</w:t>
      </w:r>
    </w:p>
    <w:p>
      <w:pPr>
        <w:pStyle w:val="10"/>
        <w:spacing w:line="390" w:lineRule="exact"/>
        <w:ind w:firstLine="422" w:firstLineChars="200"/>
        <w:rPr>
          <w:rFonts w:hint="eastAsia" w:hAnsi="宋体"/>
          <w:color w:val="000000"/>
          <w:highlight w:val="none"/>
        </w:rPr>
      </w:pPr>
      <w:r>
        <w:rPr>
          <w:rFonts w:hint="eastAsia" w:hAnsi="宋体"/>
          <w:b/>
          <w:color w:val="000000"/>
          <w:szCs w:val="21"/>
          <w:highlight w:val="none"/>
        </w:rPr>
        <w:t>投标人提供的以上相关证明材料应真实有效，属于“必须提供”的文件应加盖投标人公章（扫描公章无效，自然人除外）。</w:t>
      </w:r>
    </w:p>
    <w:p>
      <w:pPr>
        <w:pStyle w:val="10"/>
        <w:spacing w:line="390" w:lineRule="exact"/>
        <w:ind w:firstLine="420" w:firstLineChars="200"/>
        <w:rPr>
          <w:rFonts w:hint="eastAsia"/>
          <w:color w:val="000000"/>
          <w:highlight w:val="none"/>
        </w:rPr>
      </w:pPr>
      <w:r>
        <w:rPr>
          <w:rFonts w:hint="eastAsia"/>
          <w:color w:val="000000"/>
          <w:highlight w:val="none"/>
        </w:rPr>
        <w:t>11.2 投标人应按竞争性谈判文件第六章“响应文件（格式）”编制响应文件。</w:t>
      </w:r>
    </w:p>
    <w:p>
      <w:pPr>
        <w:tabs>
          <w:tab w:val="left" w:pos="1305"/>
        </w:tabs>
        <w:spacing w:line="390" w:lineRule="exact"/>
        <w:ind w:firstLine="422" w:firstLineChars="200"/>
        <w:outlineLvl w:val="0"/>
        <w:rPr>
          <w:rFonts w:hint="eastAsia" w:ascii="宋体" w:hAnsi="宋体"/>
          <w:b/>
          <w:color w:val="000000"/>
          <w:szCs w:val="21"/>
          <w:highlight w:val="none"/>
        </w:rPr>
      </w:pPr>
      <w:r>
        <w:rPr>
          <w:rFonts w:hint="eastAsia" w:ascii="宋体" w:hAnsi="宋体"/>
          <w:b/>
          <w:color w:val="000000"/>
          <w:szCs w:val="21"/>
          <w:highlight w:val="none"/>
        </w:rPr>
        <w:t>12.响应文件的语言及计量</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12.1 响应文件以及投标人与招标代理机构就有关响应事宜的所有来往函电，均应以中文汉语书写。投标人提交的支持文件和印刷的文献可以使用别的语言，但其相应内容必须附有中文翻译文本，在解释响应文件时以中文翻译文本为主。</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12.2 响应计量单位，谈判文件已有明确规定的，使用谈判文件规定的计量单位；谈判文件没有规定的，应采用中华人民共和国法定计量单位（货币单位：人民币元），否则视同未响应。</w:t>
      </w:r>
    </w:p>
    <w:p>
      <w:pPr>
        <w:tabs>
          <w:tab w:val="left" w:pos="1305"/>
        </w:tabs>
        <w:spacing w:line="390" w:lineRule="exact"/>
        <w:ind w:firstLine="422" w:firstLineChars="200"/>
        <w:outlineLvl w:val="0"/>
        <w:rPr>
          <w:rFonts w:hint="eastAsia" w:ascii="宋体" w:hAnsi="宋体"/>
          <w:b/>
          <w:color w:val="000000"/>
          <w:szCs w:val="21"/>
          <w:highlight w:val="none"/>
        </w:rPr>
      </w:pPr>
      <w:r>
        <w:rPr>
          <w:rFonts w:hint="eastAsia" w:ascii="宋体" w:hAnsi="宋体"/>
          <w:b/>
          <w:color w:val="000000"/>
          <w:szCs w:val="21"/>
          <w:highlight w:val="none"/>
        </w:rPr>
        <w:t>13.谈判报价</w:t>
      </w:r>
    </w:p>
    <w:p>
      <w:pPr>
        <w:tabs>
          <w:tab w:val="left" w:pos="1305"/>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13.1 谈判报价应按谈判文件中相关附表格式填写，报价</w:t>
      </w:r>
      <w:r>
        <w:rPr>
          <w:rFonts w:hint="eastAsia" w:ascii="宋体" w:hAnsi="宋体"/>
          <w:color w:val="000000"/>
          <w:kern w:val="0"/>
          <w:szCs w:val="21"/>
          <w:highlight w:val="none"/>
        </w:rPr>
        <w:t>超过所竞分标采购预算总金额的，响应文件按分标作相应无效处理。</w:t>
      </w:r>
    </w:p>
    <w:p>
      <w:pPr>
        <w:tabs>
          <w:tab w:val="left" w:pos="1305"/>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13.2 投标人必须就本项目的服务内容作完整唯一报价，否则，其响应文件无效。响应文件只允许有一个报价，有选择的或有条件的报价将不予接受。</w:t>
      </w:r>
    </w:p>
    <w:p>
      <w:pPr>
        <w:spacing w:line="3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13.3谈判报价是投标人在本次招标监理服务期内完成本项目的监理工作所需的费用，已包括了实施和完成本项目监理工作所需的劳务费、技术服务费、交通、通讯、保险、税费和利润，除非上述费用在合同中另有说明。</w:t>
      </w:r>
    </w:p>
    <w:p>
      <w:pPr>
        <w:tabs>
          <w:tab w:val="left" w:pos="1305"/>
        </w:tabs>
        <w:spacing w:line="38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13.4未书面退出谈判的投标人</w:t>
      </w:r>
      <w:r>
        <w:rPr>
          <w:rFonts w:ascii="宋体" w:hAnsi="宋体"/>
          <w:color w:val="000000"/>
          <w:kern w:val="0"/>
          <w:szCs w:val="21"/>
          <w:highlight w:val="none"/>
        </w:rPr>
        <w:t>在规定时间内</w:t>
      </w:r>
      <w:r>
        <w:rPr>
          <w:rFonts w:hint="eastAsia" w:ascii="宋体" w:hAnsi="宋体"/>
          <w:color w:val="000000"/>
          <w:kern w:val="0"/>
          <w:szCs w:val="21"/>
          <w:highlight w:val="none"/>
        </w:rPr>
        <w:t>密封</w:t>
      </w:r>
      <w:r>
        <w:rPr>
          <w:rFonts w:ascii="宋体" w:hAnsi="宋体"/>
          <w:color w:val="000000"/>
          <w:kern w:val="0"/>
          <w:szCs w:val="21"/>
          <w:highlight w:val="none"/>
        </w:rPr>
        <w:t>提交最后报价</w:t>
      </w:r>
      <w:r>
        <w:rPr>
          <w:rFonts w:hint="eastAsia" w:ascii="宋体" w:hAnsi="宋体"/>
          <w:color w:val="000000"/>
          <w:kern w:val="0"/>
          <w:szCs w:val="21"/>
          <w:highlight w:val="none"/>
        </w:rPr>
        <w:t>，其最后报价超出采购预算导致已通过评审的响应文件无效的，按投标人在提交响应文件截止时间后撤回响应文件处理。</w:t>
      </w:r>
    </w:p>
    <w:p>
      <w:pPr>
        <w:tabs>
          <w:tab w:val="left" w:pos="1305"/>
        </w:tabs>
        <w:spacing w:line="390" w:lineRule="exact"/>
        <w:ind w:firstLine="422" w:firstLineChars="200"/>
        <w:outlineLvl w:val="0"/>
        <w:rPr>
          <w:rFonts w:hint="eastAsia" w:ascii="宋体" w:hAnsi="宋体"/>
          <w:b/>
          <w:color w:val="000000"/>
          <w:szCs w:val="21"/>
          <w:highlight w:val="none"/>
        </w:rPr>
      </w:pPr>
      <w:r>
        <w:rPr>
          <w:rFonts w:hint="eastAsia" w:ascii="宋体" w:hAnsi="宋体"/>
          <w:b/>
          <w:color w:val="000000"/>
          <w:szCs w:val="21"/>
          <w:highlight w:val="none"/>
        </w:rPr>
        <w:t>14.响应文件有效期</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14.1响应文件有效期：自响应文件递交截止时间之日起</w:t>
      </w:r>
      <w:r>
        <w:rPr>
          <w:rFonts w:hint="eastAsia" w:ascii="宋体" w:hAnsi="宋体"/>
          <w:color w:val="000000"/>
          <w:szCs w:val="21"/>
          <w:highlight w:val="none"/>
          <w:lang w:val="en-US" w:eastAsia="zh-CN"/>
        </w:rPr>
        <w:t>6</w:t>
      </w:r>
      <w:r>
        <w:rPr>
          <w:rFonts w:hint="eastAsia" w:ascii="宋体" w:hAnsi="宋体"/>
          <w:color w:val="000000"/>
          <w:szCs w:val="21"/>
          <w:highlight w:val="none"/>
        </w:rPr>
        <w:t>0天，有效期不足的响应文件将被拒绝。</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14.2 出现特殊情况下，需要延长响应有效期的，招标代理机构以书面形式通知投标人延长响应文件有效期。投标人同意延长的，应相应延长其谈判保证金的有效期，但不能修改响应文件。投标人拒绝延长的，其响应无效，但投标人有权收回其谈判保证金。</w:t>
      </w:r>
    </w:p>
    <w:p>
      <w:pPr>
        <w:tabs>
          <w:tab w:val="left" w:pos="1305"/>
        </w:tabs>
        <w:spacing w:line="390" w:lineRule="exact"/>
        <w:ind w:firstLine="422" w:firstLineChars="200"/>
        <w:outlineLvl w:val="0"/>
        <w:rPr>
          <w:rFonts w:hint="eastAsia" w:ascii="宋体" w:hAnsi="宋体" w:eastAsiaTheme="minorEastAsia"/>
          <w:b/>
          <w:color w:val="000000"/>
          <w:szCs w:val="21"/>
          <w:highlight w:val="none"/>
          <w:lang w:val="en-US" w:eastAsia="zh-CN"/>
        </w:rPr>
      </w:pPr>
      <w:r>
        <w:rPr>
          <w:rFonts w:hint="eastAsia" w:ascii="宋体" w:hAnsi="宋体"/>
          <w:b/>
          <w:color w:val="000000"/>
          <w:szCs w:val="21"/>
          <w:highlight w:val="none"/>
        </w:rPr>
        <w:t>15.谈判保证金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无。</w:t>
      </w:r>
    </w:p>
    <w:p>
      <w:pPr>
        <w:tabs>
          <w:tab w:val="left" w:pos="1305"/>
        </w:tabs>
        <w:spacing w:line="390" w:lineRule="exact"/>
        <w:ind w:firstLine="422" w:firstLineChars="200"/>
        <w:outlineLvl w:val="0"/>
        <w:rPr>
          <w:rFonts w:ascii="宋体" w:hAnsi="宋体"/>
          <w:b/>
          <w:color w:val="000000"/>
          <w:szCs w:val="21"/>
          <w:highlight w:val="none"/>
        </w:rPr>
      </w:pPr>
      <w:r>
        <w:rPr>
          <w:rFonts w:hint="eastAsia" w:ascii="宋体" w:hAnsi="宋体"/>
          <w:b/>
          <w:color w:val="000000"/>
          <w:szCs w:val="21"/>
          <w:highlight w:val="none"/>
        </w:rPr>
        <w:t>16.响应文件的份数、装订、</w:t>
      </w:r>
      <w:r>
        <w:rPr>
          <w:rFonts w:hint="eastAsia" w:ascii="宋体" w:hAnsi="宋体" w:cs="Courier New"/>
          <w:b/>
          <w:color w:val="000000"/>
          <w:szCs w:val="21"/>
          <w:highlight w:val="none"/>
        </w:rPr>
        <w:t>签署和包装、</w:t>
      </w:r>
      <w:r>
        <w:rPr>
          <w:rFonts w:hint="eastAsia" w:ascii="宋体" w:hAnsi="宋体"/>
          <w:b/>
          <w:color w:val="000000"/>
          <w:szCs w:val="21"/>
          <w:highlight w:val="none"/>
        </w:rPr>
        <w:t>密封</w:t>
      </w:r>
    </w:p>
    <w:p>
      <w:pPr>
        <w:tabs>
          <w:tab w:val="left" w:pos="1305"/>
        </w:tabs>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16</w:t>
      </w:r>
      <w:r>
        <w:rPr>
          <w:rFonts w:ascii="宋体" w:hAnsi="宋体"/>
          <w:color w:val="000000"/>
          <w:szCs w:val="21"/>
          <w:highlight w:val="none"/>
        </w:rPr>
        <w:t>.1</w:t>
      </w:r>
      <w:r>
        <w:rPr>
          <w:rFonts w:hint="eastAsia" w:ascii="宋体" w:hAnsi="宋体"/>
          <w:color w:val="000000"/>
          <w:szCs w:val="21"/>
          <w:highlight w:val="none"/>
        </w:rPr>
        <w:t xml:space="preserve"> </w:t>
      </w:r>
      <w:r>
        <w:rPr>
          <w:rFonts w:hint="eastAsia" w:ascii="宋体" w:hAnsi="宋体"/>
          <w:b/>
          <w:color w:val="000000"/>
          <w:szCs w:val="21"/>
          <w:highlight w:val="none"/>
        </w:rPr>
        <w:t>响应文件份数：</w:t>
      </w:r>
      <w:r>
        <w:rPr>
          <w:rFonts w:hint="eastAsia" w:ascii="宋体" w:hAnsi="宋体"/>
          <w:color w:val="000000"/>
          <w:szCs w:val="21"/>
          <w:highlight w:val="none"/>
        </w:rPr>
        <w:t>正本壹册，副本</w:t>
      </w:r>
      <w:r>
        <w:rPr>
          <w:rFonts w:hint="eastAsia" w:ascii="宋体" w:hAnsi="宋体"/>
          <w:color w:val="000000"/>
          <w:szCs w:val="21"/>
          <w:highlight w:val="none"/>
          <w:lang w:val="en-US" w:eastAsia="zh-CN"/>
        </w:rPr>
        <w:t>贰</w:t>
      </w:r>
      <w:r>
        <w:rPr>
          <w:rFonts w:hint="eastAsia" w:ascii="宋体" w:hAnsi="宋体"/>
          <w:color w:val="000000"/>
          <w:szCs w:val="21"/>
          <w:highlight w:val="none"/>
        </w:rPr>
        <w:t>册</w:t>
      </w:r>
      <w:r>
        <w:rPr>
          <w:rFonts w:hint="eastAsia" w:ascii="宋体" w:hAnsi="宋体"/>
          <w:color w:val="000000"/>
          <w:kern w:val="0"/>
          <w:szCs w:val="21"/>
          <w:highlight w:val="none"/>
        </w:rPr>
        <w:t>，</w:t>
      </w:r>
      <w:r>
        <w:rPr>
          <w:rFonts w:hint="eastAsia" w:ascii="宋体" w:hAnsi="宋体"/>
          <w:color w:val="000000"/>
          <w:szCs w:val="21"/>
          <w:highlight w:val="none"/>
        </w:rPr>
        <w:t>须完整提交（A4纸装订）。</w:t>
      </w:r>
    </w:p>
    <w:p>
      <w:pPr>
        <w:tabs>
          <w:tab w:val="left" w:pos="1305"/>
        </w:tabs>
        <w:spacing w:line="390" w:lineRule="exact"/>
        <w:ind w:firstLine="420" w:firstLineChars="200"/>
        <w:rPr>
          <w:rFonts w:ascii="宋体" w:hAnsi="宋体"/>
          <w:b/>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6</w:t>
      </w:r>
      <w:r>
        <w:rPr>
          <w:rFonts w:ascii="宋体" w:hAnsi="宋体"/>
          <w:color w:val="000000"/>
          <w:szCs w:val="21"/>
          <w:highlight w:val="none"/>
        </w:rPr>
        <w:t>.2</w:t>
      </w:r>
      <w:r>
        <w:rPr>
          <w:rFonts w:hint="eastAsia" w:ascii="宋体" w:hAnsi="宋体"/>
          <w:color w:val="000000"/>
          <w:szCs w:val="21"/>
          <w:highlight w:val="none"/>
        </w:rPr>
        <w:t xml:space="preserve"> </w:t>
      </w:r>
      <w:r>
        <w:rPr>
          <w:rFonts w:hint="eastAsia" w:ascii="宋体" w:hAnsi="宋体"/>
          <w:b/>
          <w:color w:val="000000"/>
          <w:szCs w:val="21"/>
          <w:highlight w:val="none"/>
        </w:rPr>
        <w:t>响应文件装订要求：</w:t>
      </w:r>
      <w:r>
        <w:rPr>
          <w:rFonts w:hint="eastAsia" w:ascii="宋体" w:hAnsi="宋体"/>
          <w:color w:val="000000"/>
          <w:szCs w:val="21"/>
          <w:highlight w:val="none"/>
        </w:rPr>
        <w:t>投标人应按投标人须知第11.1条“响应文件组成”规定的顺序自编目录及页码。响应文件的“正本”、“副本”应当单独装订成册并标注页码，装订应牢固，不易拆散和换页。封面应注明“正本”、“副本”字样，封面上写明项目名称、投标人单位名称</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启封日期等</w:t>
      </w:r>
      <w:r>
        <w:rPr>
          <w:rFonts w:hint="eastAsia" w:ascii="宋体" w:hAnsi="宋体"/>
          <w:color w:val="000000"/>
          <w:szCs w:val="21"/>
          <w:highlight w:val="none"/>
        </w:rPr>
        <w:t>。</w:t>
      </w:r>
    </w:p>
    <w:p>
      <w:pPr>
        <w:tabs>
          <w:tab w:val="left" w:pos="1305"/>
        </w:tabs>
        <w:spacing w:line="390" w:lineRule="exact"/>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6</w:t>
      </w:r>
      <w:r>
        <w:rPr>
          <w:rFonts w:ascii="宋体" w:hAnsi="宋体"/>
          <w:color w:val="000000"/>
          <w:szCs w:val="21"/>
          <w:highlight w:val="none"/>
        </w:rPr>
        <w:t>.3</w:t>
      </w:r>
      <w:r>
        <w:rPr>
          <w:rFonts w:hint="eastAsia" w:ascii="宋体" w:hAnsi="宋体"/>
          <w:color w:val="000000"/>
          <w:szCs w:val="21"/>
          <w:highlight w:val="none"/>
        </w:rPr>
        <w:t xml:space="preserve"> 响应文件的正本需打印或用不褪色的墨水填写，响应文件正本除本谈判文件中规定的可提供复印件外均须提供原件。</w:t>
      </w:r>
    </w:p>
    <w:p>
      <w:pPr>
        <w:tabs>
          <w:tab w:val="left" w:pos="1305"/>
        </w:tabs>
        <w:spacing w:line="390" w:lineRule="exact"/>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6</w:t>
      </w:r>
      <w:r>
        <w:rPr>
          <w:rFonts w:ascii="宋体" w:hAnsi="宋体"/>
          <w:color w:val="000000"/>
          <w:szCs w:val="21"/>
          <w:highlight w:val="none"/>
        </w:rPr>
        <w:t>.4</w:t>
      </w:r>
      <w:r>
        <w:rPr>
          <w:rFonts w:hint="eastAsia" w:ascii="宋体" w:hAnsi="宋体"/>
          <w:color w:val="000000"/>
          <w:szCs w:val="21"/>
          <w:highlight w:val="none"/>
        </w:rPr>
        <w:t xml:space="preserve"> 响应文件须由投标人在规定位置加盖投标人公章</w:t>
      </w:r>
      <w:r>
        <w:rPr>
          <w:rFonts w:hint="eastAsia" w:ascii="宋体" w:hAnsi="宋体"/>
          <w:bCs/>
          <w:color w:val="000000"/>
          <w:szCs w:val="21"/>
          <w:highlight w:val="none"/>
        </w:rPr>
        <w:t>（扫描公章无效，自然人除外）</w:t>
      </w:r>
      <w:r>
        <w:rPr>
          <w:rFonts w:hint="eastAsia" w:ascii="宋体" w:hAnsi="宋体"/>
          <w:color w:val="000000"/>
          <w:szCs w:val="21"/>
          <w:highlight w:val="none"/>
        </w:rPr>
        <w:t>并由法定代表人、负责人、自然人或相应的授权委托代理人签字，投标人应写全称，响应文件副本可以是加盖公章（自然人除外）的正本的复印件，当正本与副本不一致时，以正本为准。</w:t>
      </w:r>
    </w:p>
    <w:p>
      <w:pPr>
        <w:snapToGrid w:val="0"/>
        <w:spacing w:line="390" w:lineRule="exact"/>
        <w:ind w:firstLine="420" w:firstLineChars="200"/>
        <w:jc w:val="left"/>
        <w:rPr>
          <w:rFonts w:hint="eastAsia"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6</w:t>
      </w:r>
      <w:r>
        <w:rPr>
          <w:rFonts w:ascii="宋体" w:hAnsi="宋体"/>
          <w:color w:val="000000"/>
          <w:szCs w:val="21"/>
          <w:highlight w:val="none"/>
        </w:rPr>
        <w:t>.5</w:t>
      </w:r>
      <w:r>
        <w:rPr>
          <w:rFonts w:hint="eastAsia" w:ascii="宋体" w:hAnsi="宋体"/>
          <w:color w:val="000000"/>
          <w:szCs w:val="21"/>
          <w:highlight w:val="none"/>
        </w:rPr>
        <w:t xml:space="preserve"> 响应文件不得涂改，若有修改错漏处，须加盖投标人公章（自然人除外）及法定代表人、负责人、自然人或相应的授权委托代理人签字。响应文件因字迹潦草或表达不清所引起的后果由投标人负责。</w:t>
      </w:r>
    </w:p>
    <w:p>
      <w:pPr>
        <w:snapToGrid w:val="0"/>
        <w:spacing w:line="390" w:lineRule="exact"/>
        <w:ind w:firstLine="420" w:firstLineChars="200"/>
        <w:jc w:val="left"/>
        <w:rPr>
          <w:rFonts w:hint="eastAsia" w:ascii="宋体" w:hAnsi="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6</w:t>
      </w:r>
      <w:r>
        <w:rPr>
          <w:rFonts w:ascii="宋体" w:hAnsi="宋体" w:cs="宋体"/>
          <w:color w:val="000000"/>
          <w:szCs w:val="21"/>
          <w:highlight w:val="none"/>
        </w:rPr>
        <w:t>.</w:t>
      </w:r>
      <w:r>
        <w:rPr>
          <w:rFonts w:hint="eastAsia" w:ascii="宋体" w:hAnsi="宋体" w:cs="宋体"/>
          <w:color w:val="000000"/>
          <w:szCs w:val="21"/>
          <w:highlight w:val="none"/>
        </w:rPr>
        <w:t xml:space="preserve">6 </w:t>
      </w:r>
      <w:r>
        <w:rPr>
          <w:rFonts w:hint="eastAsia" w:ascii="宋体" w:hAnsi="宋体"/>
          <w:b/>
          <w:color w:val="000000"/>
          <w:szCs w:val="21"/>
          <w:highlight w:val="none"/>
        </w:rPr>
        <w:t>响应文件包装、密封、标记：</w:t>
      </w:r>
    </w:p>
    <w:p>
      <w:pPr>
        <w:snapToGrid w:val="0"/>
        <w:spacing w:line="390" w:lineRule="exact"/>
        <w:ind w:firstLine="420" w:firstLineChars="200"/>
        <w:jc w:val="left"/>
        <w:rPr>
          <w:rFonts w:hint="eastAsia" w:ascii="宋体" w:hAnsi="宋体" w:cs="宋体"/>
          <w:color w:val="000000"/>
          <w:szCs w:val="21"/>
          <w:highlight w:val="none"/>
        </w:rPr>
      </w:pPr>
      <w:r>
        <w:rPr>
          <w:rFonts w:hint="eastAsia" w:ascii="宋体" w:hAnsi="宋体"/>
          <w:color w:val="000000"/>
          <w:szCs w:val="21"/>
          <w:highlight w:val="none"/>
        </w:rPr>
        <w:t xml:space="preserve">16.6.1 </w:t>
      </w:r>
      <w:r>
        <w:rPr>
          <w:rFonts w:hint="eastAsia" w:ascii="宋体" w:hAnsi="宋体"/>
          <w:b/>
          <w:color w:val="000000"/>
          <w:szCs w:val="21"/>
          <w:highlight w:val="none"/>
        </w:rPr>
        <w:t>响应文件包装、密封</w:t>
      </w:r>
      <w:r>
        <w:rPr>
          <w:rFonts w:hint="eastAsia" w:ascii="宋体" w:hAnsi="宋体"/>
          <w:color w:val="000000"/>
          <w:szCs w:val="21"/>
          <w:highlight w:val="none"/>
        </w:rPr>
        <w:t>：</w:t>
      </w:r>
      <w:r>
        <w:rPr>
          <w:rFonts w:hint="eastAsia" w:ascii="宋体" w:hAnsi="宋体" w:cs="宋体"/>
          <w:color w:val="000000"/>
          <w:szCs w:val="21"/>
          <w:highlight w:val="none"/>
        </w:rPr>
        <w:t>投标人须将响应文件“正本”、“副本”</w:t>
      </w:r>
      <w:r>
        <w:rPr>
          <w:rFonts w:hint="eastAsia" w:ascii="宋体" w:hAnsi="宋体"/>
          <w:color w:val="000000"/>
          <w:kern w:val="0"/>
          <w:szCs w:val="21"/>
          <w:highlight w:val="none"/>
        </w:rPr>
        <w:t>一并装入并</w:t>
      </w:r>
      <w:r>
        <w:rPr>
          <w:rFonts w:hint="eastAsia" w:ascii="宋体" w:hAnsi="宋体" w:cs="宋体"/>
          <w:color w:val="000000"/>
          <w:szCs w:val="21"/>
          <w:highlight w:val="none"/>
        </w:rPr>
        <w:t>密封在一个响应文件袋（盒、箱）中，并在密封处密封签章【公章、密封章、法定代表人、负责人、自然人或相应的授权委托代理人签字均可】。</w:t>
      </w:r>
    </w:p>
    <w:p>
      <w:pPr>
        <w:snapToGrid w:val="0"/>
        <w:spacing w:line="39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16.6.2 </w:t>
      </w:r>
      <w:r>
        <w:rPr>
          <w:rFonts w:hint="eastAsia" w:ascii="宋体" w:hAnsi="宋体"/>
          <w:b/>
          <w:color w:val="000000"/>
          <w:szCs w:val="21"/>
          <w:highlight w:val="none"/>
        </w:rPr>
        <w:t>响应文件袋标记：</w:t>
      </w:r>
    </w:p>
    <w:p>
      <w:pPr>
        <w:ind w:firstLine="420" w:firstLineChars="200"/>
        <w:rPr>
          <w:rFonts w:hint="eastAsia" w:ascii="宋体" w:hAnsi="宋体"/>
          <w:color w:val="000000"/>
          <w:szCs w:val="21"/>
          <w:highlight w:val="none"/>
        </w:rPr>
      </w:pPr>
      <w:r>
        <w:rPr>
          <w:rFonts w:hint="eastAsia" w:ascii="宋体" w:hAnsi="宋体"/>
          <w:color w:val="000000"/>
          <w:szCs w:val="21"/>
          <w:highlight w:val="none"/>
        </w:rPr>
        <w:t>项目名称：</w:t>
      </w:r>
      <w:r>
        <w:rPr>
          <w:rFonts w:hint="eastAsia" w:ascii="宋体" w:hAnsi="宋体"/>
          <w:color w:val="000000"/>
          <w:highlight w:val="none"/>
        </w:rPr>
        <w:t xml:space="preserve"> </w:t>
      </w:r>
    </w:p>
    <w:p>
      <w:pPr>
        <w:snapToGrid w:val="0"/>
        <w:spacing w:line="39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投标人单位名称：</w:t>
      </w:r>
    </w:p>
    <w:p>
      <w:pPr>
        <w:snapToGrid w:val="0"/>
        <w:spacing w:line="390" w:lineRule="exact"/>
        <w:ind w:firstLine="420" w:firstLineChars="200"/>
        <w:jc w:val="left"/>
        <w:rPr>
          <w:rFonts w:hint="eastAsia" w:ascii="宋体" w:hAnsi="宋体" w:cs="宋体"/>
          <w:color w:val="000000"/>
          <w:szCs w:val="21"/>
          <w:highlight w:val="none"/>
        </w:rPr>
      </w:pPr>
      <w:r>
        <w:rPr>
          <w:rFonts w:hint="eastAsia" w:ascii="宋体" w:hAnsi="宋体"/>
          <w:color w:val="000000"/>
          <w:szCs w:val="21"/>
          <w:highlight w:val="none"/>
        </w:rPr>
        <w:t>在2020年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时 </w:t>
      </w:r>
      <w:r>
        <w:rPr>
          <w:rFonts w:hint="eastAsia" w:ascii="宋体" w:hAnsi="宋体"/>
          <w:color w:val="000000"/>
          <w:szCs w:val="21"/>
          <w:highlight w:val="none"/>
          <w:u w:val="single"/>
        </w:rPr>
        <w:t xml:space="preserve">    </w:t>
      </w:r>
      <w:r>
        <w:rPr>
          <w:rFonts w:hint="eastAsia" w:ascii="宋体" w:hAnsi="宋体"/>
          <w:color w:val="000000"/>
          <w:szCs w:val="21"/>
          <w:highlight w:val="none"/>
        </w:rPr>
        <w:t>分前不得开启</w:t>
      </w:r>
    </w:p>
    <w:p>
      <w:pPr>
        <w:snapToGrid w:val="0"/>
        <w:spacing w:line="390" w:lineRule="exact"/>
        <w:ind w:firstLine="420" w:firstLineChars="200"/>
        <w:jc w:val="left"/>
        <w:rPr>
          <w:rFonts w:hint="eastAsia"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6</w:t>
      </w:r>
      <w:r>
        <w:rPr>
          <w:rFonts w:ascii="宋体" w:hAnsi="宋体"/>
          <w:color w:val="000000"/>
          <w:szCs w:val="21"/>
          <w:highlight w:val="none"/>
        </w:rPr>
        <w:t>.</w:t>
      </w:r>
      <w:r>
        <w:rPr>
          <w:rFonts w:hint="eastAsia" w:ascii="宋体" w:hAnsi="宋体"/>
          <w:color w:val="000000"/>
          <w:szCs w:val="21"/>
          <w:highlight w:val="none"/>
        </w:rPr>
        <w:t xml:space="preserve">7 </w:t>
      </w:r>
      <w:r>
        <w:rPr>
          <w:rFonts w:hint="eastAsia" w:ascii="宋体" w:hAnsi="宋体"/>
          <w:b/>
          <w:color w:val="000000"/>
          <w:szCs w:val="21"/>
          <w:highlight w:val="none"/>
        </w:rPr>
        <w:t>投标人公章：</w:t>
      </w:r>
      <w:r>
        <w:rPr>
          <w:rFonts w:ascii="宋体" w:hAnsi="宋体" w:cs="宋体"/>
          <w:color w:val="000000"/>
          <w:szCs w:val="21"/>
          <w:highlight w:val="none"/>
        </w:rPr>
        <w:t>本</w:t>
      </w:r>
      <w:r>
        <w:rPr>
          <w:rFonts w:hint="eastAsia" w:ascii="宋体" w:hAnsi="宋体" w:cs="宋体"/>
          <w:color w:val="000000"/>
          <w:szCs w:val="21"/>
          <w:highlight w:val="none"/>
        </w:rPr>
        <w:t>竞争性谈判文件</w:t>
      </w:r>
      <w:r>
        <w:rPr>
          <w:rFonts w:ascii="宋体" w:hAnsi="宋体" w:cs="宋体"/>
          <w:color w:val="000000"/>
          <w:szCs w:val="21"/>
          <w:highlight w:val="none"/>
        </w:rPr>
        <w:t>中描述</w:t>
      </w:r>
      <w:r>
        <w:rPr>
          <w:rFonts w:hint="eastAsia" w:ascii="宋体" w:hAnsi="宋体" w:cs="宋体"/>
          <w:color w:val="000000"/>
          <w:szCs w:val="21"/>
          <w:highlight w:val="none"/>
        </w:rPr>
        <w:t>投标人</w:t>
      </w:r>
      <w:r>
        <w:rPr>
          <w:rFonts w:ascii="宋体" w:hAnsi="宋体" w:cs="宋体"/>
          <w:color w:val="000000"/>
          <w:szCs w:val="21"/>
          <w:highlight w:val="none"/>
        </w:rPr>
        <w:t>的“公章”是指根据我国对公章的管理规定，用</w:t>
      </w:r>
      <w:r>
        <w:rPr>
          <w:rFonts w:hint="eastAsia" w:ascii="宋体" w:hAnsi="宋体" w:cs="宋体"/>
          <w:color w:val="000000"/>
          <w:szCs w:val="21"/>
          <w:highlight w:val="none"/>
        </w:rPr>
        <w:t>投标人</w:t>
      </w:r>
      <w:r>
        <w:rPr>
          <w:rFonts w:ascii="宋体" w:hAnsi="宋体" w:cs="宋体"/>
          <w:color w:val="000000"/>
          <w:szCs w:val="21"/>
          <w:highlight w:val="none"/>
        </w:rPr>
        <w:t>法定主体行为名称制作的印章，除本文件有特殊规定外，</w:t>
      </w:r>
      <w:r>
        <w:rPr>
          <w:rFonts w:hint="eastAsia" w:ascii="宋体" w:hAnsi="宋体" w:cs="宋体"/>
          <w:color w:val="000000"/>
          <w:szCs w:val="21"/>
          <w:highlight w:val="none"/>
        </w:rPr>
        <w:t>投标人</w:t>
      </w:r>
      <w:r>
        <w:rPr>
          <w:rFonts w:ascii="宋体" w:hAnsi="宋体" w:cs="宋体"/>
          <w:color w:val="000000"/>
          <w:szCs w:val="21"/>
          <w:highlight w:val="none"/>
        </w:rPr>
        <w:t>的财务章、部门章、分公司章、工会章、合同章、投标专用章、业务专用章及银行的转账章、现金收讫章、现金付讫章等其它形式印章均不能代替公章</w:t>
      </w:r>
      <w:r>
        <w:rPr>
          <w:rFonts w:hint="eastAsia" w:ascii="宋体" w:hAnsi="宋体" w:cs="宋体"/>
          <w:color w:val="000000"/>
          <w:szCs w:val="21"/>
          <w:highlight w:val="none"/>
        </w:rPr>
        <w:t>。</w:t>
      </w:r>
    </w:p>
    <w:p>
      <w:pPr>
        <w:tabs>
          <w:tab w:val="left" w:pos="1305"/>
        </w:tabs>
        <w:spacing w:line="390" w:lineRule="exact"/>
        <w:ind w:firstLine="422" w:firstLineChars="200"/>
        <w:outlineLvl w:val="0"/>
        <w:rPr>
          <w:rFonts w:hint="eastAsia" w:ascii="宋体" w:hAnsi="宋体"/>
          <w:b/>
          <w:color w:val="000000"/>
          <w:szCs w:val="21"/>
          <w:highlight w:val="none"/>
        </w:rPr>
      </w:pPr>
      <w:r>
        <w:rPr>
          <w:rFonts w:hint="eastAsia" w:ascii="宋体" w:hAnsi="宋体"/>
          <w:b/>
          <w:color w:val="000000"/>
          <w:szCs w:val="21"/>
          <w:highlight w:val="none"/>
        </w:rPr>
        <w:t>17.响应文件的修改和撤回</w:t>
      </w:r>
    </w:p>
    <w:p>
      <w:pPr>
        <w:spacing w:line="390" w:lineRule="exact"/>
        <w:ind w:firstLine="435"/>
        <w:rPr>
          <w:rFonts w:hint="eastAsia" w:ascii="宋体" w:hAnsi="宋体"/>
          <w:color w:val="000000"/>
          <w:szCs w:val="21"/>
          <w:highlight w:val="none"/>
        </w:rPr>
      </w:pPr>
      <w:r>
        <w:rPr>
          <w:rFonts w:hint="eastAsia" w:ascii="宋体" w:hAnsi="宋体"/>
          <w:color w:val="000000"/>
          <w:szCs w:val="21"/>
          <w:highlight w:val="none"/>
        </w:rPr>
        <w:t>17.1 投标人在响应文件递交截止时间之前，可以对已递交的响应文件进行修改或撤回，并书面通知招标代理机构。</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17.2 在响应文件递交截止时间后的响应文件有效期内，投标人不得撤回其响应文件。</w:t>
      </w:r>
    </w:p>
    <w:p>
      <w:pPr>
        <w:tabs>
          <w:tab w:val="left" w:pos="1305"/>
        </w:tabs>
        <w:spacing w:line="390" w:lineRule="exact"/>
        <w:ind w:firstLine="422" w:firstLineChars="200"/>
        <w:outlineLvl w:val="0"/>
        <w:rPr>
          <w:rFonts w:hint="eastAsia" w:ascii="宋体" w:hAnsi="宋体"/>
          <w:b/>
          <w:color w:val="000000"/>
          <w:szCs w:val="21"/>
          <w:highlight w:val="none"/>
        </w:rPr>
      </w:pPr>
      <w:r>
        <w:rPr>
          <w:rFonts w:hint="eastAsia" w:ascii="宋体" w:hAnsi="宋体"/>
          <w:b/>
          <w:color w:val="000000"/>
          <w:szCs w:val="21"/>
          <w:highlight w:val="none"/>
        </w:rPr>
        <w:t>18.响应文件的递交</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18.1投标人应于投标截止时间前，参加谈判的法定代表人、负责人、自然人或相应的委托代理人必须持有效证件【法定代表人（负责人、自然人）凭身份证或相应的委托代理人凭授权委托书原件和身份证】</w:t>
      </w:r>
      <w:r>
        <w:rPr>
          <w:rFonts w:hint="eastAsia" w:ascii="宋体" w:hAnsi="宋体"/>
          <w:b/>
          <w:color w:val="000000"/>
          <w:highlight w:val="none"/>
        </w:rPr>
        <w:t>，</w:t>
      </w:r>
      <w:r>
        <w:rPr>
          <w:rFonts w:hint="eastAsia" w:ascii="宋体" w:hAnsi="宋体"/>
          <w:color w:val="000000"/>
          <w:szCs w:val="21"/>
          <w:highlight w:val="none"/>
        </w:rPr>
        <w:t>将响应文件密封提交至</w:t>
      </w:r>
      <w:r>
        <w:rPr>
          <w:rFonts w:hint="eastAsia" w:ascii="宋体" w:hAnsi="宋体" w:eastAsia="宋体" w:cs="宋体"/>
          <w:b/>
          <w:bCs/>
          <w:sz w:val="21"/>
          <w:szCs w:val="21"/>
          <w:highlight w:val="none"/>
          <w:u w:val="single"/>
          <w:lang w:val="en-US" w:eastAsia="zh-CN"/>
        </w:rPr>
        <w:t>广西水利电力职业技术学院长堽校区</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广西南宁市兴宁区长堽路99号</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办公楼一楼会议室</w:t>
      </w:r>
      <w:r>
        <w:rPr>
          <w:rFonts w:hint="eastAsia" w:ascii="宋体" w:hAnsi="宋体"/>
          <w:color w:val="000000"/>
          <w:highlight w:val="none"/>
        </w:rPr>
        <w:t>，未携带以上相关材料递交的或逾期送达的或未送达指定地点的响应文件将予以拒收。</w:t>
      </w:r>
    </w:p>
    <w:p>
      <w:pPr>
        <w:tabs>
          <w:tab w:val="left" w:pos="1305"/>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18.2 除竞争性谈判文件另有规定外，投标人所递交的响应文件不予退还。</w:t>
      </w:r>
    </w:p>
    <w:p>
      <w:pPr>
        <w:tabs>
          <w:tab w:val="left" w:pos="1305"/>
        </w:tabs>
        <w:spacing w:line="390" w:lineRule="exact"/>
        <w:ind w:firstLine="562" w:firstLineChars="200"/>
        <w:jc w:val="center"/>
        <w:rPr>
          <w:rFonts w:hint="eastAsia" w:ascii="宋体" w:hAnsi="宋体"/>
          <w:b/>
          <w:color w:val="000000"/>
          <w:sz w:val="28"/>
          <w:szCs w:val="28"/>
          <w:highlight w:val="none"/>
        </w:rPr>
      </w:pPr>
    </w:p>
    <w:p>
      <w:pPr>
        <w:pStyle w:val="2"/>
        <w:rPr>
          <w:rFonts w:hint="eastAsia"/>
        </w:rPr>
      </w:pPr>
    </w:p>
    <w:p>
      <w:pPr>
        <w:tabs>
          <w:tab w:val="left" w:pos="1305"/>
        </w:tabs>
        <w:spacing w:line="390" w:lineRule="exact"/>
        <w:ind w:firstLine="562" w:firstLineChars="200"/>
        <w:jc w:val="center"/>
        <w:outlineLvl w:val="0"/>
        <w:rPr>
          <w:rFonts w:hint="eastAsia" w:ascii="宋体" w:hAnsi="宋体"/>
          <w:b/>
          <w:color w:val="000000"/>
          <w:sz w:val="28"/>
          <w:szCs w:val="28"/>
          <w:highlight w:val="none"/>
        </w:rPr>
      </w:pPr>
      <w:r>
        <w:rPr>
          <w:rFonts w:hint="eastAsia" w:ascii="宋体" w:hAnsi="宋体"/>
          <w:b/>
          <w:color w:val="000000"/>
          <w:sz w:val="28"/>
          <w:szCs w:val="28"/>
          <w:highlight w:val="none"/>
        </w:rPr>
        <w:t>四、竞争性谈判（简称谈判）与评审</w:t>
      </w:r>
    </w:p>
    <w:p>
      <w:pPr>
        <w:tabs>
          <w:tab w:val="center" w:pos="4411"/>
          <w:tab w:val="left" w:pos="5475"/>
        </w:tabs>
        <w:spacing w:line="390" w:lineRule="exact"/>
        <w:ind w:firstLine="422" w:firstLineChars="200"/>
        <w:jc w:val="left"/>
        <w:rPr>
          <w:rFonts w:hint="eastAsia" w:ascii="宋体" w:hAnsi="宋体"/>
          <w:b/>
          <w:color w:val="000000"/>
          <w:szCs w:val="21"/>
          <w:highlight w:val="none"/>
        </w:rPr>
      </w:pPr>
      <w:r>
        <w:rPr>
          <w:rFonts w:hint="eastAsia" w:ascii="宋体" w:hAnsi="宋体"/>
          <w:b/>
          <w:color w:val="000000"/>
          <w:szCs w:val="21"/>
          <w:highlight w:val="none"/>
        </w:rPr>
        <w:t>19.谈判小组组成及谈判时间、地点、人员</w:t>
      </w:r>
    </w:p>
    <w:p>
      <w:pPr>
        <w:spacing w:line="390" w:lineRule="exact"/>
        <w:ind w:firstLine="435"/>
        <w:rPr>
          <w:rFonts w:hint="eastAsia" w:ascii="宋体" w:hAnsi="宋体"/>
          <w:b/>
          <w:color w:val="000000"/>
          <w:szCs w:val="21"/>
          <w:highlight w:val="none"/>
        </w:rPr>
      </w:pPr>
      <w:r>
        <w:rPr>
          <w:rFonts w:hint="eastAsia" w:ascii="宋体" w:hAnsi="宋体"/>
          <w:b/>
          <w:color w:val="000000"/>
          <w:szCs w:val="21"/>
          <w:highlight w:val="none"/>
        </w:rPr>
        <w:t>19.1 谈判小组组成：</w:t>
      </w:r>
    </w:p>
    <w:p>
      <w:pPr>
        <w:tabs>
          <w:tab w:val="left" w:pos="1140"/>
        </w:tabs>
        <w:spacing w:line="390" w:lineRule="exact"/>
        <w:ind w:left="420" w:leftChars="200" w:firstLine="420" w:firstLineChars="200"/>
        <w:rPr>
          <w:rFonts w:hint="eastAsia" w:ascii="宋体" w:hAnsi="宋体"/>
          <w:color w:val="000000"/>
          <w:szCs w:val="21"/>
          <w:highlight w:val="none"/>
        </w:rPr>
      </w:pPr>
      <w:r>
        <w:rPr>
          <w:rFonts w:hint="eastAsia" w:ascii="宋体" w:hAnsi="宋体"/>
          <w:color w:val="000000"/>
          <w:szCs w:val="21"/>
          <w:highlight w:val="none"/>
        </w:rPr>
        <w:t>谈判及评审工作由</w:t>
      </w:r>
      <w:r>
        <w:rPr>
          <w:rFonts w:hint="eastAsia" w:ascii="宋体" w:hAnsi="宋体"/>
          <w:color w:val="000000"/>
          <w:szCs w:val="21"/>
          <w:highlight w:val="none"/>
          <w:lang w:val="en-US" w:eastAsia="zh-CN"/>
        </w:rPr>
        <w:t>采购人</w:t>
      </w:r>
      <w:r>
        <w:rPr>
          <w:rFonts w:hint="eastAsia" w:ascii="宋体" w:hAnsi="宋体"/>
          <w:color w:val="000000"/>
          <w:szCs w:val="21"/>
          <w:highlight w:val="none"/>
        </w:rPr>
        <w:t>招标机构负责组织，具体谈判、评审工作由依法组建的谈判小组负责，本项目的谈判小组由招标人代表和有关方面的专家</w:t>
      </w:r>
      <w:r>
        <w:rPr>
          <w:rFonts w:hint="eastAsia" w:ascii="宋体" w:hAnsi="宋体"/>
          <w:color w:val="000000"/>
          <w:szCs w:val="21"/>
          <w:highlight w:val="none"/>
          <w:lang w:val="en-US" w:eastAsia="zh-CN"/>
        </w:rPr>
        <w:t>共3人</w:t>
      </w:r>
      <w:r>
        <w:rPr>
          <w:rFonts w:hint="eastAsia" w:ascii="宋体" w:hAnsi="宋体"/>
          <w:color w:val="000000"/>
          <w:szCs w:val="21"/>
          <w:highlight w:val="none"/>
        </w:rPr>
        <w:t>组成。</w:t>
      </w:r>
    </w:p>
    <w:p>
      <w:pPr>
        <w:tabs>
          <w:tab w:val="left" w:pos="1305"/>
        </w:tabs>
        <w:spacing w:line="39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19.2 谈判时间、地点、人员：</w:t>
      </w:r>
    </w:p>
    <w:p>
      <w:pPr>
        <w:spacing w:line="390" w:lineRule="exact"/>
        <w:ind w:left="315" w:leftChars="150" w:firstLine="105" w:firstLineChars="50"/>
        <w:rPr>
          <w:rFonts w:hint="eastAsia" w:ascii="宋体" w:hAnsi="宋体"/>
          <w:color w:val="000000"/>
          <w:szCs w:val="21"/>
          <w:highlight w:val="none"/>
        </w:rPr>
      </w:pPr>
      <w:r>
        <w:rPr>
          <w:rFonts w:hint="eastAsia" w:ascii="宋体" w:hAnsi="宋体"/>
          <w:color w:val="000000"/>
          <w:szCs w:val="21"/>
          <w:highlight w:val="none"/>
        </w:rPr>
        <w:t>19.2.1 谈判时间：响应文件递交截止时间后。</w:t>
      </w:r>
    </w:p>
    <w:p>
      <w:pPr>
        <w:spacing w:line="390" w:lineRule="exact"/>
        <w:ind w:firstLine="420" w:firstLineChars="200"/>
        <w:rPr>
          <w:rFonts w:hint="eastAsia" w:ascii="宋体" w:hAnsi="宋体"/>
          <w:b/>
          <w:bCs/>
          <w:color w:val="000000"/>
          <w:szCs w:val="21"/>
          <w:highlight w:val="none"/>
        </w:rPr>
      </w:pPr>
      <w:r>
        <w:rPr>
          <w:rFonts w:hint="eastAsia" w:ascii="宋体" w:hAnsi="宋体"/>
          <w:color w:val="000000"/>
          <w:szCs w:val="21"/>
          <w:highlight w:val="none"/>
        </w:rPr>
        <w:t>19.2.2 谈判地点：</w:t>
      </w:r>
      <w:r>
        <w:rPr>
          <w:rFonts w:hint="eastAsia" w:ascii="宋体" w:hAnsi="宋体" w:eastAsia="宋体" w:cs="宋体"/>
          <w:b/>
          <w:bCs/>
          <w:sz w:val="21"/>
          <w:szCs w:val="21"/>
          <w:highlight w:val="none"/>
          <w:lang w:val="en-US" w:eastAsia="zh-CN"/>
        </w:rPr>
        <w:t>广西水利电力职业技术学院长堽校区</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广西南宁市兴宁区长堽路99号</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办公楼一楼会议室</w:t>
      </w:r>
      <w:r>
        <w:rPr>
          <w:rFonts w:hint="eastAsia" w:ascii="宋体" w:hAnsi="宋体" w:eastAsia="宋体" w:cs="宋体"/>
          <w:b/>
          <w:bCs/>
          <w:color w:val="000000"/>
          <w:sz w:val="21"/>
          <w:szCs w:val="21"/>
          <w:highlight w:val="none"/>
        </w:rPr>
        <w:t>。</w:t>
      </w:r>
    </w:p>
    <w:p>
      <w:pPr>
        <w:tabs>
          <w:tab w:val="left" w:pos="1140"/>
        </w:tabs>
        <w:spacing w:line="390" w:lineRule="exact"/>
        <w:ind w:left="420" w:leftChars="200"/>
        <w:rPr>
          <w:rFonts w:hint="eastAsia" w:ascii="宋体" w:hAnsi="宋体"/>
          <w:color w:val="000000"/>
          <w:szCs w:val="21"/>
          <w:highlight w:val="none"/>
        </w:rPr>
      </w:pPr>
      <w:r>
        <w:rPr>
          <w:rFonts w:hint="eastAsia" w:ascii="宋体" w:hAnsi="宋体"/>
          <w:color w:val="000000"/>
          <w:szCs w:val="21"/>
          <w:highlight w:val="none"/>
        </w:rPr>
        <w:t>19.2.3 谈判参加人员：投标人法定代表人、负责人、自然人或相应的委托代理人持有效身份证原件参加谈判。请投标人按时到达指定地点等候当面谈判。</w:t>
      </w:r>
    </w:p>
    <w:p>
      <w:pPr>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19.2.4 响应文件递交截止时间后，谈判小组在评标室启封响应文件。</w:t>
      </w:r>
    </w:p>
    <w:p>
      <w:pPr>
        <w:tabs>
          <w:tab w:val="left" w:pos="1140"/>
        </w:tabs>
        <w:spacing w:line="390" w:lineRule="exact"/>
        <w:ind w:left="420" w:leftChars="172" w:hanging="59" w:hangingChars="28"/>
        <w:rPr>
          <w:rFonts w:hint="eastAsia" w:ascii="宋体" w:hAnsi="宋体"/>
          <w:b/>
          <w:color w:val="000000"/>
          <w:szCs w:val="21"/>
          <w:highlight w:val="none"/>
        </w:rPr>
      </w:pPr>
      <w:r>
        <w:rPr>
          <w:rFonts w:hint="eastAsia" w:ascii="宋体" w:hAnsi="宋体"/>
          <w:b/>
          <w:color w:val="000000"/>
          <w:szCs w:val="21"/>
          <w:highlight w:val="none"/>
        </w:rPr>
        <w:t>20.评审原则和评审办法</w:t>
      </w:r>
    </w:p>
    <w:p>
      <w:pPr>
        <w:tabs>
          <w:tab w:val="left" w:pos="1140"/>
        </w:tabs>
        <w:spacing w:line="390" w:lineRule="exact"/>
        <w:ind w:firstLine="359" w:firstLineChars="171"/>
        <w:rPr>
          <w:rFonts w:hint="eastAsia" w:ascii="宋体" w:hAnsi="宋体"/>
          <w:color w:val="000000"/>
          <w:szCs w:val="21"/>
          <w:highlight w:val="none"/>
        </w:rPr>
      </w:pPr>
      <w:r>
        <w:rPr>
          <w:rFonts w:hint="eastAsia" w:ascii="宋体" w:hAnsi="宋体"/>
          <w:color w:val="000000"/>
          <w:szCs w:val="20"/>
          <w:highlight w:val="none"/>
        </w:rPr>
        <w:t xml:space="preserve">20.1 </w:t>
      </w:r>
      <w:r>
        <w:rPr>
          <w:rFonts w:hint="eastAsia" w:ascii="宋体" w:hAnsi="宋体"/>
          <w:color w:val="000000"/>
          <w:szCs w:val="21"/>
          <w:highlight w:val="none"/>
        </w:rPr>
        <w:t>谈判小组必须坚持公平、公正、科学和择优的原则。</w:t>
      </w:r>
    </w:p>
    <w:p>
      <w:pPr>
        <w:tabs>
          <w:tab w:val="left" w:pos="1140"/>
        </w:tabs>
        <w:spacing w:line="390" w:lineRule="exact"/>
        <w:ind w:firstLine="359" w:firstLineChars="171"/>
        <w:rPr>
          <w:rFonts w:hint="eastAsia" w:ascii="宋体" w:hAnsi="宋体"/>
          <w:color w:val="000000"/>
          <w:szCs w:val="21"/>
          <w:highlight w:val="none"/>
        </w:rPr>
      </w:pPr>
      <w:r>
        <w:rPr>
          <w:rFonts w:hint="eastAsia" w:ascii="宋体" w:hAnsi="宋体"/>
          <w:color w:val="000000"/>
          <w:szCs w:val="20"/>
          <w:highlight w:val="none"/>
        </w:rPr>
        <w:t xml:space="preserve">20.2 </w:t>
      </w:r>
      <w:r>
        <w:rPr>
          <w:rFonts w:hint="eastAsia" w:ascii="宋体" w:hAnsi="宋体"/>
          <w:color w:val="000000"/>
          <w:szCs w:val="21"/>
          <w:highlight w:val="none"/>
        </w:rPr>
        <w:t>评审办法：</w:t>
      </w:r>
      <w:r>
        <w:rPr>
          <w:rFonts w:hint="eastAsia"/>
          <w:color w:val="000000"/>
          <w:szCs w:val="21"/>
          <w:highlight w:val="none"/>
        </w:rPr>
        <w:t>最低评标价法</w:t>
      </w:r>
      <w:r>
        <w:rPr>
          <w:rFonts w:hint="eastAsia" w:ascii="宋体" w:hAnsi="宋体"/>
          <w:color w:val="000000"/>
          <w:szCs w:val="21"/>
          <w:highlight w:val="none"/>
        </w:rPr>
        <w:t>，具体详见第四章</w:t>
      </w:r>
      <w:r>
        <w:rPr>
          <w:rFonts w:hint="eastAsia"/>
          <w:color w:val="000000"/>
          <w:szCs w:val="21"/>
          <w:highlight w:val="none"/>
        </w:rPr>
        <w:t>评审办法</w:t>
      </w:r>
      <w:r>
        <w:rPr>
          <w:rFonts w:hint="eastAsia" w:ascii="宋体" w:hAnsi="宋体"/>
          <w:color w:val="000000"/>
          <w:szCs w:val="21"/>
          <w:highlight w:val="none"/>
        </w:rPr>
        <w:t>。</w:t>
      </w:r>
    </w:p>
    <w:p>
      <w:pPr>
        <w:pStyle w:val="10"/>
        <w:spacing w:line="390" w:lineRule="exact"/>
        <w:ind w:firstLine="359" w:firstLineChars="171"/>
        <w:rPr>
          <w:rFonts w:hint="eastAsia" w:hAnsi="宋体"/>
          <w:color w:val="000000"/>
          <w:szCs w:val="21"/>
          <w:highlight w:val="none"/>
        </w:rPr>
      </w:pPr>
      <w:r>
        <w:rPr>
          <w:rFonts w:hint="eastAsia" w:hAnsi="宋体"/>
          <w:color w:val="000000"/>
          <w:szCs w:val="21"/>
          <w:highlight w:val="none"/>
        </w:rPr>
        <w:t>20.3 谈判小组应按谈判文件进行评审，不得擅自更改评审办法。</w:t>
      </w:r>
    </w:p>
    <w:p>
      <w:pPr>
        <w:pStyle w:val="10"/>
        <w:spacing w:line="390" w:lineRule="exact"/>
        <w:ind w:firstLine="359" w:firstLineChars="171"/>
        <w:rPr>
          <w:rFonts w:hint="eastAsia" w:hAnsi="宋体"/>
          <w:color w:val="000000"/>
          <w:szCs w:val="21"/>
          <w:highlight w:val="none"/>
        </w:rPr>
      </w:pPr>
      <w:r>
        <w:rPr>
          <w:rFonts w:hint="eastAsia" w:hAnsi="宋体"/>
          <w:color w:val="000000"/>
          <w:szCs w:val="21"/>
          <w:highlight w:val="none"/>
        </w:rPr>
        <w:t>20.4 在评审过程中，谈判小组任何人不得对某个投标人发表任何倾向性意见，不得向其他谈判小组成员明示或者暗示自己的评审意见。</w:t>
      </w:r>
    </w:p>
    <w:p>
      <w:pPr>
        <w:tabs>
          <w:tab w:val="left" w:pos="1140"/>
        </w:tabs>
        <w:spacing w:line="390" w:lineRule="exact"/>
        <w:ind w:firstLine="359" w:firstLineChars="171"/>
        <w:rPr>
          <w:rFonts w:hint="eastAsia" w:ascii="宋体" w:hAnsi="宋体"/>
          <w:color w:val="000000"/>
          <w:szCs w:val="21"/>
          <w:highlight w:val="none"/>
        </w:rPr>
      </w:pPr>
      <w:r>
        <w:rPr>
          <w:rFonts w:hint="eastAsia" w:ascii="宋体" w:hAnsi="宋体"/>
          <w:color w:val="000000"/>
          <w:szCs w:val="21"/>
          <w:highlight w:val="none"/>
        </w:rPr>
        <w:t>20.5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90" w:lineRule="exact"/>
        <w:ind w:left="420" w:leftChars="172" w:hanging="59" w:hangingChars="28"/>
        <w:rPr>
          <w:rFonts w:hint="eastAsia" w:ascii="宋体" w:hAnsi="宋体"/>
          <w:b/>
          <w:color w:val="000000"/>
          <w:szCs w:val="21"/>
          <w:highlight w:val="none"/>
        </w:rPr>
      </w:pPr>
      <w:r>
        <w:rPr>
          <w:rFonts w:hint="eastAsia" w:ascii="宋体" w:hAnsi="宋体"/>
          <w:b/>
          <w:color w:val="000000"/>
          <w:szCs w:val="21"/>
          <w:highlight w:val="none"/>
        </w:rPr>
        <w:t>21.评审程序及谈判要求</w:t>
      </w:r>
    </w:p>
    <w:p>
      <w:pPr>
        <w:pStyle w:val="10"/>
        <w:spacing w:line="390" w:lineRule="exact"/>
        <w:ind w:firstLine="315" w:firstLineChars="150"/>
        <w:rPr>
          <w:rFonts w:hint="eastAsia" w:hAnsi="宋体"/>
          <w:color w:val="000000"/>
          <w:szCs w:val="21"/>
          <w:highlight w:val="none"/>
        </w:rPr>
      </w:pPr>
      <w:r>
        <w:rPr>
          <w:rFonts w:hint="eastAsia" w:hAnsi="宋体"/>
          <w:color w:val="000000"/>
          <w:szCs w:val="21"/>
          <w:highlight w:val="none"/>
        </w:rPr>
        <w:t>21.1招标代理机构核实谈判小组成员身份，告知回避要求，宣布评审工作纪律和程序，统一保管通讯工具或相关电子设备，推选谈判小组组长。</w:t>
      </w:r>
    </w:p>
    <w:p>
      <w:pPr>
        <w:spacing w:line="390" w:lineRule="exact"/>
        <w:ind w:firstLine="315" w:firstLineChars="150"/>
        <w:rPr>
          <w:rFonts w:hint="eastAsia" w:ascii="宋体" w:hAnsi="宋体" w:cs="Arial"/>
          <w:color w:val="000000"/>
          <w:kern w:val="0"/>
          <w:szCs w:val="21"/>
          <w:highlight w:val="none"/>
        </w:rPr>
      </w:pPr>
      <w:r>
        <w:rPr>
          <w:rFonts w:hint="eastAsia" w:ascii="宋体" w:hAnsi="宋体"/>
          <w:color w:val="000000"/>
          <w:szCs w:val="21"/>
          <w:highlight w:val="none"/>
        </w:rPr>
        <w:t xml:space="preserve">21.2 </w:t>
      </w:r>
      <w:r>
        <w:rPr>
          <w:rFonts w:ascii="宋体" w:hAnsi="宋体"/>
          <w:color w:val="000000"/>
          <w:szCs w:val="21"/>
          <w:highlight w:val="none"/>
        </w:rPr>
        <w:t>谈判小组</w:t>
      </w:r>
      <w:r>
        <w:rPr>
          <w:rFonts w:hint="eastAsia" w:ascii="宋体" w:hAnsi="宋体"/>
          <w:color w:val="000000"/>
          <w:szCs w:val="21"/>
          <w:highlight w:val="none"/>
        </w:rPr>
        <w:t>应当对发布公告的竞争性谈判文件（简称谈判文件）进行确认，</w:t>
      </w:r>
      <w:r>
        <w:rPr>
          <w:rFonts w:ascii="宋体" w:hAnsi="宋体" w:cs="Arial"/>
          <w:color w:val="000000"/>
          <w:kern w:val="0"/>
          <w:szCs w:val="21"/>
          <w:highlight w:val="none"/>
        </w:rPr>
        <w:t>审查</w:t>
      </w:r>
      <w:r>
        <w:rPr>
          <w:rFonts w:hint="eastAsia" w:ascii="宋体" w:hAnsi="宋体" w:cs="Arial"/>
          <w:color w:val="000000"/>
          <w:kern w:val="0"/>
          <w:szCs w:val="21"/>
          <w:highlight w:val="none"/>
        </w:rPr>
        <w:t>投标人</w:t>
      </w:r>
      <w:r>
        <w:rPr>
          <w:rFonts w:ascii="宋体" w:hAnsi="宋体" w:cs="Arial"/>
          <w:color w:val="000000"/>
          <w:kern w:val="0"/>
          <w:szCs w:val="21"/>
          <w:highlight w:val="none"/>
        </w:rPr>
        <w:t>的响应文件并作出评价；要求</w:t>
      </w:r>
      <w:r>
        <w:rPr>
          <w:rFonts w:hint="eastAsia" w:ascii="宋体" w:hAnsi="宋体" w:cs="Arial"/>
          <w:color w:val="000000"/>
          <w:kern w:val="0"/>
          <w:szCs w:val="21"/>
          <w:highlight w:val="none"/>
        </w:rPr>
        <w:t>投标人</w:t>
      </w:r>
      <w:r>
        <w:rPr>
          <w:rFonts w:ascii="宋体" w:hAnsi="宋体" w:cs="Arial"/>
          <w:color w:val="000000"/>
          <w:kern w:val="0"/>
          <w:szCs w:val="21"/>
          <w:highlight w:val="none"/>
        </w:rPr>
        <w:t>解释或者澄清其响应文件；编写评审报告；告知</w:t>
      </w:r>
      <w:r>
        <w:rPr>
          <w:rFonts w:hint="eastAsia" w:ascii="宋体" w:hAnsi="宋体" w:cs="Arial"/>
          <w:color w:val="000000"/>
          <w:kern w:val="0"/>
          <w:szCs w:val="21"/>
          <w:highlight w:val="none"/>
        </w:rPr>
        <w:t>招标人</w:t>
      </w:r>
      <w:r>
        <w:rPr>
          <w:rFonts w:ascii="宋体" w:hAnsi="宋体" w:cs="Arial"/>
          <w:color w:val="000000"/>
          <w:kern w:val="0"/>
          <w:szCs w:val="21"/>
          <w:highlight w:val="none"/>
        </w:rPr>
        <w:t>、</w:t>
      </w:r>
      <w:r>
        <w:rPr>
          <w:rFonts w:hint="eastAsia" w:ascii="宋体" w:hAnsi="宋体" w:cs="Arial"/>
          <w:color w:val="000000"/>
          <w:kern w:val="0"/>
          <w:szCs w:val="21"/>
          <w:highlight w:val="none"/>
        </w:rPr>
        <w:t>招标代理机构</w:t>
      </w:r>
      <w:r>
        <w:rPr>
          <w:rFonts w:ascii="宋体" w:hAnsi="宋体" w:cs="Arial"/>
          <w:color w:val="000000"/>
          <w:kern w:val="0"/>
          <w:szCs w:val="21"/>
          <w:highlight w:val="none"/>
        </w:rPr>
        <w:t>在评审过程中发现的</w:t>
      </w:r>
      <w:r>
        <w:rPr>
          <w:rFonts w:hint="eastAsia" w:ascii="宋体" w:hAnsi="宋体" w:cs="Arial"/>
          <w:color w:val="000000"/>
          <w:kern w:val="0"/>
          <w:szCs w:val="21"/>
          <w:highlight w:val="none"/>
        </w:rPr>
        <w:t>投标人</w:t>
      </w:r>
      <w:r>
        <w:rPr>
          <w:rFonts w:ascii="宋体" w:hAnsi="宋体" w:cs="Arial"/>
          <w:color w:val="000000"/>
          <w:kern w:val="0"/>
          <w:szCs w:val="21"/>
          <w:highlight w:val="none"/>
        </w:rPr>
        <w:t>的违法违规行为。</w:t>
      </w:r>
    </w:p>
    <w:p>
      <w:pPr>
        <w:spacing w:line="390" w:lineRule="exact"/>
        <w:ind w:firstLine="315" w:firstLineChars="150"/>
        <w:rPr>
          <w:rFonts w:hint="eastAsia"/>
          <w:color w:val="000000"/>
          <w:szCs w:val="21"/>
          <w:highlight w:val="none"/>
        </w:rPr>
      </w:pPr>
      <w:r>
        <w:rPr>
          <w:rFonts w:hint="eastAsia" w:ascii="宋体" w:hAnsi="宋体"/>
          <w:color w:val="000000"/>
          <w:szCs w:val="21"/>
          <w:highlight w:val="none"/>
        </w:rPr>
        <w:t xml:space="preserve">21.3 </w:t>
      </w:r>
      <w:r>
        <w:rPr>
          <w:rFonts w:ascii="宋体" w:hAnsi="宋体" w:cs="Arial"/>
          <w:color w:val="000000"/>
          <w:kern w:val="0"/>
          <w:szCs w:val="21"/>
          <w:highlight w:val="none"/>
        </w:rPr>
        <w:t>谈判小组</w:t>
      </w:r>
      <w:r>
        <w:rPr>
          <w:rFonts w:hint="eastAsia" w:ascii="宋体" w:hAnsi="Courier New"/>
          <w:color w:val="000000"/>
          <w:szCs w:val="21"/>
          <w:highlight w:val="none"/>
        </w:rPr>
        <w:t>依据法律法规和</w:t>
      </w:r>
      <w:r>
        <w:rPr>
          <w:rFonts w:hint="eastAsia" w:ascii="宋体" w:hAnsi="宋体"/>
          <w:color w:val="000000"/>
          <w:szCs w:val="21"/>
          <w:highlight w:val="none"/>
        </w:rPr>
        <w:t>竞争性谈判文件</w:t>
      </w:r>
      <w:r>
        <w:rPr>
          <w:rFonts w:hint="eastAsia"/>
          <w:color w:val="000000"/>
          <w:szCs w:val="21"/>
          <w:highlight w:val="none"/>
        </w:rPr>
        <w:t>的规定，</w:t>
      </w:r>
      <w:r>
        <w:rPr>
          <w:rFonts w:hint="eastAsia"/>
          <w:color w:val="000000"/>
          <w:highlight w:val="none"/>
        </w:rPr>
        <w:t>首先对响应文件进行资格性审查，</w:t>
      </w:r>
      <w:r>
        <w:rPr>
          <w:rFonts w:hint="eastAsia" w:ascii="宋体" w:hAnsi="Courier New"/>
          <w:color w:val="000000"/>
          <w:szCs w:val="21"/>
          <w:highlight w:val="none"/>
        </w:rPr>
        <w:t>以确定</w:t>
      </w:r>
      <w:r>
        <w:rPr>
          <w:rFonts w:hint="eastAsia"/>
          <w:color w:val="000000"/>
          <w:szCs w:val="21"/>
          <w:highlight w:val="none"/>
        </w:rPr>
        <w:t>投标人</w:t>
      </w:r>
      <w:r>
        <w:rPr>
          <w:rFonts w:hint="eastAsia" w:ascii="宋体" w:hAnsi="Courier New"/>
          <w:color w:val="000000"/>
          <w:szCs w:val="21"/>
          <w:highlight w:val="none"/>
        </w:rPr>
        <w:t>是否具备</w:t>
      </w:r>
      <w:r>
        <w:rPr>
          <w:rFonts w:hint="eastAsia" w:ascii="宋体" w:hAnsi="宋体"/>
          <w:color w:val="000000"/>
          <w:szCs w:val="21"/>
          <w:highlight w:val="none"/>
        </w:rPr>
        <w:t>本项目投标人</w:t>
      </w:r>
      <w:r>
        <w:rPr>
          <w:rFonts w:hint="eastAsia" w:ascii="宋体" w:hAnsi="Courier New"/>
          <w:color w:val="000000"/>
          <w:szCs w:val="21"/>
          <w:highlight w:val="none"/>
        </w:rPr>
        <w:t>资格</w:t>
      </w:r>
      <w:r>
        <w:rPr>
          <w:rFonts w:hint="eastAsia"/>
          <w:color w:val="000000"/>
          <w:szCs w:val="21"/>
          <w:highlight w:val="none"/>
        </w:rPr>
        <w:t>；再对通过资格性审查的投标人响应文件的有效性、完整性和对谈判文件的响应程度进行符合性审查，以确定是否对谈判文件的实质性要求做出响应。</w:t>
      </w:r>
    </w:p>
    <w:p>
      <w:pPr>
        <w:spacing w:line="390" w:lineRule="exact"/>
        <w:ind w:firstLine="420" w:firstLineChars="200"/>
        <w:rPr>
          <w:rFonts w:hint="eastAsia" w:ascii="宋体" w:hAnsi="宋体" w:cs="Arial"/>
          <w:color w:val="000000"/>
          <w:kern w:val="0"/>
          <w:szCs w:val="21"/>
          <w:highlight w:val="none"/>
        </w:rPr>
      </w:pPr>
      <w:r>
        <w:rPr>
          <w:rFonts w:hint="eastAsia" w:ascii="宋体" w:hAnsi="宋体"/>
          <w:color w:val="000000"/>
          <w:highlight w:val="none"/>
        </w:rPr>
        <w:t>21.4</w:t>
      </w:r>
      <w:r>
        <w:rPr>
          <w:rFonts w:hint="eastAsia" w:ascii="宋体" w:hAnsi="宋体" w:cs="Arial"/>
          <w:color w:val="000000"/>
          <w:kern w:val="0"/>
          <w:szCs w:val="21"/>
          <w:highlight w:val="none"/>
        </w:rPr>
        <w:t>谈判小组</w:t>
      </w:r>
      <w:r>
        <w:rPr>
          <w:rFonts w:hint="eastAsia" w:ascii="宋体" w:hAnsi="宋体"/>
          <w:color w:val="000000"/>
          <w:szCs w:val="21"/>
          <w:highlight w:val="none"/>
        </w:rPr>
        <w:t>如发现投标人提供的证明文件不齐全或不符合规定格式的，应一次性告知投标人，投标人应在规定的时间内当场补正或更正。</w:t>
      </w:r>
    </w:p>
    <w:p>
      <w:pPr>
        <w:spacing w:line="390" w:lineRule="exact"/>
        <w:ind w:firstLine="420" w:firstLineChars="200"/>
        <w:rPr>
          <w:rFonts w:hint="eastAsia" w:ascii="宋体" w:hAnsi="宋体"/>
          <w:color w:val="000000"/>
          <w:szCs w:val="21"/>
          <w:highlight w:val="none"/>
        </w:rPr>
      </w:pPr>
      <w:r>
        <w:rPr>
          <w:rFonts w:hint="eastAsia" w:ascii="宋体" w:hAnsi="宋体" w:cs="Arial"/>
          <w:color w:val="000000"/>
          <w:kern w:val="0"/>
          <w:szCs w:val="21"/>
          <w:highlight w:val="none"/>
        </w:rPr>
        <w:t>21.5</w:t>
      </w:r>
      <w:r>
        <w:rPr>
          <w:rFonts w:ascii="宋体" w:hAnsi="宋体" w:cs="Arial"/>
          <w:color w:val="000000"/>
          <w:kern w:val="0"/>
          <w:szCs w:val="21"/>
          <w:highlight w:val="none"/>
        </w:rPr>
        <w:t>谈判小组在对响应文件的有效性、完整性和响应程度进行审查时，可以要求</w:t>
      </w:r>
      <w:r>
        <w:rPr>
          <w:rFonts w:hint="eastAsia" w:ascii="宋体" w:hAnsi="宋体" w:cs="Arial"/>
          <w:color w:val="000000"/>
          <w:kern w:val="0"/>
          <w:szCs w:val="21"/>
          <w:highlight w:val="none"/>
        </w:rPr>
        <w:t>投标人</w:t>
      </w:r>
      <w:r>
        <w:rPr>
          <w:rFonts w:ascii="宋体" w:hAnsi="宋体" w:cs="Arial"/>
          <w:color w:val="000000"/>
          <w:kern w:val="0"/>
          <w:szCs w:val="21"/>
          <w:highlight w:val="none"/>
        </w:rPr>
        <w:t>对</w:t>
      </w:r>
      <w:r>
        <w:rPr>
          <w:rFonts w:hint="eastAsia" w:ascii="宋体" w:hAnsi="宋体"/>
          <w:color w:val="000000"/>
          <w:szCs w:val="21"/>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w:t>
      </w:r>
      <w:r>
        <w:rPr>
          <w:rFonts w:ascii="宋体" w:hAnsi="宋体"/>
          <w:color w:val="000000"/>
          <w:szCs w:val="21"/>
          <w:highlight w:val="none"/>
        </w:rPr>
        <w:t>由其法定代表人</w:t>
      </w:r>
      <w:r>
        <w:rPr>
          <w:rFonts w:hint="eastAsia" w:ascii="宋体" w:hAnsi="宋体"/>
          <w:color w:val="000000"/>
          <w:szCs w:val="21"/>
          <w:highlight w:val="none"/>
        </w:rPr>
        <w:t>法定代表人、负责人、自然人或相应的</w:t>
      </w:r>
      <w:r>
        <w:rPr>
          <w:rFonts w:ascii="宋体" w:hAnsi="宋体"/>
          <w:color w:val="000000"/>
          <w:szCs w:val="21"/>
          <w:highlight w:val="none"/>
        </w:rPr>
        <w:t>授权</w:t>
      </w:r>
      <w:r>
        <w:rPr>
          <w:rFonts w:hint="eastAsia" w:ascii="宋体" w:hAnsi="宋体"/>
          <w:color w:val="000000"/>
          <w:szCs w:val="21"/>
          <w:highlight w:val="none"/>
        </w:rPr>
        <w:t>委托</w:t>
      </w:r>
      <w:r>
        <w:rPr>
          <w:rFonts w:ascii="宋体" w:hAnsi="宋体"/>
          <w:color w:val="000000"/>
          <w:szCs w:val="21"/>
          <w:highlight w:val="none"/>
        </w:rPr>
        <w:t>代表签字或者加盖</w:t>
      </w:r>
      <w:r>
        <w:rPr>
          <w:rFonts w:hint="eastAsia" w:ascii="宋体" w:hAnsi="宋体"/>
          <w:color w:val="000000"/>
          <w:szCs w:val="21"/>
          <w:highlight w:val="none"/>
        </w:rPr>
        <w:t>投标人</w:t>
      </w:r>
      <w:r>
        <w:rPr>
          <w:rFonts w:ascii="宋体" w:hAnsi="宋体"/>
          <w:color w:val="000000"/>
          <w:szCs w:val="21"/>
          <w:highlight w:val="none"/>
        </w:rPr>
        <w:t>公章</w:t>
      </w:r>
      <w:r>
        <w:rPr>
          <w:rFonts w:hint="eastAsia" w:ascii="宋体" w:hAnsi="宋体"/>
          <w:color w:val="000000"/>
          <w:szCs w:val="21"/>
          <w:highlight w:val="none"/>
        </w:rPr>
        <w:t>（自然人除外）。</w:t>
      </w:r>
      <w:r>
        <w:rPr>
          <w:rFonts w:ascii="宋体" w:hAnsi="宋体"/>
          <w:color w:val="000000"/>
          <w:szCs w:val="21"/>
          <w:highlight w:val="none"/>
        </w:rPr>
        <w:t>由授权</w:t>
      </w:r>
      <w:r>
        <w:rPr>
          <w:rFonts w:hint="eastAsia" w:ascii="宋体" w:hAnsi="宋体"/>
          <w:color w:val="000000"/>
          <w:szCs w:val="21"/>
          <w:highlight w:val="none"/>
        </w:rPr>
        <w:t>委托</w:t>
      </w:r>
      <w:r>
        <w:rPr>
          <w:rFonts w:ascii="宋体" w:hAnsi="宋体"/>
          <w:color w:val="000000"/>
          <w:szCs w:val="21"/>
          <w:highlight w:val="none"/>
        </w:rPr>
        <w:t>代表签字的，应当附授权</w:t>
      </w:r>
      <w:r>
        <w:rPr>
          <w:rFonts w:hint="eastAsia" w:ascii="宋体" w:hAnsi="宋体"/>
          <w:color w:val="000000"/>
          <w:szCs w:val="21"/>
          <w:highlight w:val="none"/>
        </w:rPr>
        <w:t>委托</w:t>
      </w:r>
      <w:r>
        <w:rPr>
          <w:rFonts w:ascii="宋体" w:hAnsi="宋体"/>
          <w:color w:val="000000"/>
          <w:szCs w:val="21"/>
          <w:highlight w:val="none"/>
        </w:rPr>
        <w:t>书。</w:t>
      </w:r>
      <w:r>
        <w:rPr>
          <w:rFonts w:hint="eastAsia" w:ascii="宋体" w:hAnsi="宋体"/>
          <w:color w:val="000000"/>
          <w:szCs w:val="21"/>
          <w:highlight w:val="none"/>
        </w:rPr>
        <w:t>投标人</w:t>
      </w:r>
      <w:r>
        <w:rPr>
          <w:rFonts w:ascii="宋体" w:hAnsi="宋体"/>
          <w:color w:val="000000"/>
          <w:szCs w:val="21"/>
          <w:highlight w:val="none"/>
        </w:rPr>
        <w:t>为自然人的，应当由本人签字并附身份证明。</w:t>
      </w:r>
    </w:p>
    <w:p>
      <w:pPr>
        <w:spacing w:line="390" w:lineRule="exact"/>
        <w:ind w:firstLine="420" w:firstLineChars="200"/>
        <w:rPr>
          <w:rFonts w:hint="eastAsia" w:ascii="宋体" w:hAnsi="宋体"/>
          <w:color w:val="000000"/>
          <w:szCs w:val="21"/>
          <w:highlight w:val="none"/>
        </w:rPr>
      </w:pPr>
      <w:r>
        <w:rPr>
          <w:rFonts w:ascii="宋体" w:hAnsi="宋体"/>
          <w:color w:val="000000"/>
          <w:szCs w:val="21"/>
          <w:highlight w:val="none"/>
        </w:rPr>
        <w:t>根据谈判文件规定的程序、评定成交的标准等事</w:t>
      </w:r>
      <w:r>
        <w:rPr>
          <w:rFonts w:hint="eastAsia" w:ascii="宋体" w:hAnsi="宋体"/>
          <w:color w:val="000000"/>
          <w:szCs w:val="21"/>
          <w:highlight w:val="none"/>
        </w:rPr>
        <w:t>项</w:t>
      </w:r>
      <w:r>
        <w:rPr>
          <w:rFonts w:ascii="宋体" w:hAnsi="宋体"/>
          <w:color w:val="000000"/>
          <w:szCs w:val="21"/>
          <w:highlight w:val="none"/>
        </w:rPr>
        <w:t>与实质性响应</w:t>
      </w:r>
      <w:r>
        <w:rPr>
          <w:rFonts w:hint="eastAsia" w:ascii="宋体" w:hAnsi="宋体"/>
          <w:color w:val="000000"/>
          <w:szCs w:val="21"/>
          <w:highlight w:val="none"/>
        </w:rPr>
        <w:t>竞争性谈判文件</w:t>
      </w:r>
      <w:r>
        <w:rPr>
          <w:rFonts w:ascii="宋体" w:hAnsi="宋体"/>
          <w:color w:val="000000"/>
          <w:szCs w:val="21"/>
          <w:highlight w:val="none"/>
        </w:rPr>
        <w:t>要求的</w:t>
      </w:r>
      <w:r>
        <w:rPr>
          <w:rFonts w:hint="eastAsia" w:ascii="宋体" w:hAnsi="宋体"/>
          <w:color w:val="000000"/>
          <w:szCs w:val="21"/>
          <w:highlight w:val="none"/>
        </w:rPr>
        <w:t>投标人</w:t>
      </w:r>
      <w:r>
        <w:rPr>
          <w:rFonts w:ascii="宋体" w:hAnsi="宋体"/>
          <w:color w:val="000000"/>
          <w:szCs w:val="21"/>
          <w:highlight w:val="none"/>
        </w:rPr>
        <w:t>进行谈判。未实质性响应谈判文件的</w:t>
      </w:r>
      <w:r>
        <w:rPr>
          <w:rFonts w:hint="eastAsia" w:ascii="宋体" w:hAnsi="宋体"/>
          <w:color w:val="000000"/>
          <w:szCs w:val="21"/>
          <w:highlight w:val="none"/>
        </w:rPr>
        <w:t>响应文件</w:t>
      </w:r>
      <w:r>
        <w:rPr>
          <w:rFonts w:ascii="宋体" w:hAnsi="宋体"/>
          <w:color w:val="000000"/>
          <w:szCs w:val="21"/>
          <w:highlight w:val="none"/>
        </w:rPr>
        <w:t>按无效处理，谈判小组应当告知有关</w:t>
      </w:r>
      <w:r>
        <w:rPr>
          <w:rFonts w:hint="eastAsia" w:ascii="宋体" w:hAnsi="宋体"/>
          <w:color w:val="000000"/>
          <w:szCs w:val="21"/>
          <w:highlight w:val="none"/>
        </w:rPr>
        <w:t>投标人</w:t>
      </w:r>
      <w:r>
        <w:rPr>
          <w:rFonts w:ascii="宋体" w:hAnsi="宋体"/>
          <w:color w:val="000000"/>
          <w:szCs w:val="21"/>
          <w:highlight w:val="none"/>
        </w:rPr>
        <w:t>。</w:t>
      </w:r>
    </w:p>
    <w:p>
      <w:pPr>
        <w:spacing w:line="390" w:lineRule="exact"/>
        <w:ind w:firstLine="420" w:firstLineChars="200"/>
        <w:rPr>
          <w:rFonts w:hint="eastAsia" w:ascii="宋体" w:hAnsi="宋体"/>
          <w:color w:val="000000"/>
          <w:szCs w:val="21"/>
          <w:highlight w:val="none"/>
        </w:rPr>
      </w:pPr>
      <w:r>
        <w:rPr>
          <w:rFonts w:hint="eastAsia" w:ascii="宋体" w:hAnsi="宋体" w:cs="宋体"/>
          <w:color w:val="000000"/>
          <w:kern w:val="0"/>
          <w:szCs w:val="21"/>
          <w:highlight w:val="none"/>
        </w:rPr>
        <w:t>谈判小组</w:t>
      </w:r>
      <w:r>
        <w:rPr>
          <w:rFonts w:ascii="宋体" w:hAnsi="宋体"/>
          <w:color w:val="000000"/>
          <w:szCs w:val="21"/>
          <w:highlight w:val="none"/>
        </w:rPr>
        <w:t>所有成员应当</w:t>
      </w:r>
      <w:r>
        <w:rPr>
          <w:rFonts w:hint="eastAsia" w:ascii="宋体" w:hAnsi="宋体" w:cs="宋体"/>
          <w:color w:val="000000"/>
          <w:kern w:val="0"/>
          <w:szCs w:val="21"/>
          <w:highlight w:val="none"/>
        </w:rPr>
        <w:t>按响应文件递交的先后顺序</w:t>
      </w:r>
      <w:r>
        <w:rPr>
          <w:rFonts w:hint="eastAsia" w:ascii="宋体" w:hAnsi="宋体"/>
          <w:color w:val="000000"/>
          <w:szCs w:val="21"/>
          <w:highlight w:val="none"/>
        </w:rPr>
        <w:t>集中</w:t>
      </w:r>
      <w:r>
        <w:rPr>
          <w:rFonts w:ascii="宋体" w:hAnsi="宋体"/>
          <w:color w:val="000000"/>
          <w:szCs w:val="21"/>
          <w:highlight w:val="none"/>
        </w:rPr>
        <w:t>与单一</w:t>
      </w:r>
      <w:r>
        <w:rPr>
          <w:rFonts w:hint="eastAsia" w:ascii="宋体" w:hAnsi="宋体"/>
          <w:color w:val="000000"/>
          <w:szCs w:val="21"/>
          <w:highlight w:val="none"/>
        </w:rPr>
        <w:t>投标人</w:t>
      </w:r>
      <w:r>
        <w:rPr>
          <w:rFonts w:ascii="宋体" w:hAnsi="宋体"/>
          <w:color w:val="000000"/>
          <w:szCs w:val="21"/>
          <w:highlight w:val="none"/>
        </w:rPr>
        <w:t>分别进行谈判，并给予所有实质性响应</w:t>
      </w:r>
      <w:r>
        <w:rPr>
          <w:rFonts w:hint="eastAsia" w:ascii="宋体" w:hAnsi="宋体"/>
          <w:color w:val="000000"/>
          <w:szCs w:val="21"/>
          <w:highlight w:val="none"/>
        </w:rPr>
        <w:t>竞争性谈判文件</w:t>
      </w:r>
      <w:r>
        <w:rPr>
          <w:rFonts w:ascii="宋体" w:hAnsi="宋体"/>
          <w:color w:val="000000"/>
          <w:szCs w:val="21"/>
          <w:highlight w:val="none"/>
        </w:rPr>
        <w:t>要求的</w:t>
      </w:r>
      <w:r>
        <w:rPr>
          <w:rFonts w:hint="eastAsia" w:ascii="宋体" w:hAnsi="宋体"/>
          <w:color w:val="000000"/>
          <w:szCs w:val="21"/>
          <w:highlight w:val="none"/>
        </w:rPr>
        <w:t>投标人</w:t>
      </w:r>
      <w:r>
        <w:rPr>
          <w:rFonts w:ascii="宋体" w:hAnsi="宋体"/>
          <w:color w:val="000000"/>
          <w:szCs w:val="21"/>
          <w:highlight w:val="none"/>
        </w:rPr>
        <w:t>平等的谈判机会。</w:t>
      </w:r>
    </w:p>
    <w:p>
      <w:pPr>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谈判中，谈判小组不得透露与谈判有关的其他投标人的技术资料、价格和其他信息。</w:t>
      </w:r>
    </w:p>
    <w:p>
      <w:pPr>
        <w:widowControl/>
        <w:tabs>
          <w:tab w:val="left" w:pos="540"/>
        </w:tabs>
        <w:spacing w:line="39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招标代理机构对谈判过程和重要谈判内容进行记录，谈判双方在记录上签字确认。</w:t>
      </w:r>
    </w:p>
    <w:p>
      <w:pPr>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21.6</w:t>
      </w:r>
      <w:r>
        <w:rPr>
          <w:rFonts w:ascii="宋体" w:hAnsi="宋体"/>
          <w:color w:val="000000"/>
          <w:szCs w:val="21"/>
          <w:highlight w:val="none"/>
        </w:rPr>
        <w:t>在谈判过程中，谈判小组可以根据谈判文件和谈判情况实质性变动</w:t>
      </w:r>
      <w:r>
        <w:rPr>
          <w:rFonts w:hint="eastAsia" w:ascii="宋体" w:hAnsi="宋体"/>
          <w:color w:val="000000"/>
          <w:szCs w:val="21"/>
          <w:highlight w:val="none"/>
        </w:rPr>
        <w:t>项目内容</w:t>
      </w:r>
      <w:r>
        <w:rPr>
          <w:rFonts w:ascii="宋体" w:hAnsi="宋体"/>
          <w:color w:val="000000"/>
          <w:szCs w:val="21"/>
          <w:highlight w:val="none"/>
        </w:rPr>
        <w:t>中的技术、服务要求以及合同草案条款，但不得变动谈判文件中的其他内容。实质性变动的内容，须经</w:t>
      </w:r>
      <w:r>
        <w:rPr>
          <w:rFonts w:hint="eastAsia" w:ascii="宋体" w:hAnsi="宋体"/>
          <w:color w:val="000000"/>
          <w:szCs w:val="21"/>
          <w:highlight w:val="none"/>
        </w:rPr>
        <w:t>招标人</w:t>
      </w:r>
      <w:r>
        <w:rPr>
          <w:rFonts w:ascii="宋体" w:hAnsi="宋体"/>
          <w:color w:val="000000"/>
          <w:szCs w:val="21"/>
          <w:highlight w:val="none"/>
        </w:rPr>
        <w:t>代表确认。</w:t>
      </w:r>
    </w:p>
    <w:p>
      <w:pPr>
        <w:spacing w:line="390" w:lineRule="exact"/>
        <w:ind w:firstLine="420" w:firstLineChars="200"/>
        <w:rPr>
          <w:rFonts w:ascii="宋体" w:hAnsi="宋体"/>
          <w:color w:val="000000"/>
          <w:szCs w:val="21"/>
          <w:highlight w:val="none"/>
        </w:rPr>
      </w:pPr>
      <w:r>
        <w:rPr>
          <w:rFonts w:ascii="宋体" w:hAnsi="宋体"/>
          <w:color w:val="000000"/>
          <w:szCs w:val="21"/>
          <w:highlight w:val="none"/>
        </w:rPr>
        <w:t>对谈判文件作出的实质性变动是谈判文件的有效组成部分，谈判小组应当及时以书面形式同时通知所有参加谈判的</w:t>
      </w:r>
      <w:r>
        <w:rPr>
          <w:rFonts w:hint="eastAsia" w:ascii="宋体" w:hAnsi="宋体"/>
          <w:color w:val="000000"/>
          <w:szCs w:val="21"/>
          <w:highlight w:val="none"/>
        </w:rPr>
        <w:t>投标人</w:t>
      </w:r>
      <w:r>
        <w:rPr>
          <w:rFonts w:ascii="宋体" w:hAnsi="宋体"/>
          <w:color w:val="000000"/>
          <w:szCs w:val="21"/>
          <w:highlight w:val="none"/>
        </w:rPr>
        <w:t>。</w:t>
      </w:r>
    </w:p>
    <w:p>
      <w:pPr>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投标人</w:t>
      </w:r>
      <w:r>
        <w:rPr>
          <w:rFonts w:ascii="宋体" w:hAnsi="宋体"/>
          <w:color w:val="000000"/>
          <w:szCs w:val="21"/>
          <w:highlight w:val="none"/>
        </w:rPr>
        <w:t>应当按照谈判文件的变动情况和谈判小组的要求重新提交</w:t>
      </w:r>
      <w:r>
        <w:rPr>
          <w:rFonts w:hint="eastAsia" w:ascii="宋体" w:hAnsi="宋体"/>
          <w:color w:val="000000"/>
          <w:szCs w:val="21"/>
          <w:highlight w:val="none"/>
        </w:rPr>
        <w:t>响应</w:t>
      </w:r>
      <w:r>
        <w:rPr>
          <w:rFonts w:ascii="宋体" w:hAnsi="宋体"/>
          <w:color w:val="000000"/>
          <w:szCs w:val="21"/>
          <w:highlight w:val="none"/>
        </w:rPr>
        <w:t>文件，并由其</w:t>
      </w:r>
      <w:r>
        <w:rPr>
          <w:rFonts w:hint="eastAsia" w:ascii="宋体" w:hAnsi="宋体"/>
          <w:color w:val="000000"/>
          <w:szCs w:val="21"/>
          <w:highlight w:val="none"/>
        </w:rPr>
        <w:t>法定代表人、负责人、自然人或相应的</w:t>
      </w:r>
      <w:r>
        <w:rPr>
          <w:rFonts w:ascii="宋体" w:hAnsi="宋体"/>
          <w:color w:val="000000"/>
          <w:szCs w:val="21"/>
          <w:highlight w:val="none"/>
        </w:rPr>
        <w:t>授权</w:t>
      </w:r>
      <w:r>
        <w:rPr>
          <w:rFonts w:hint="eastAsia" w:ascii="宋体" w:hAnsi="宋体"/>
          <w:color w:val="000000"/>
          <w:szCs w:val="21"/>
          <w:highlight w:val="none"/>
        </w:rPr>
        <w:t>委托</w:t>
      </w:r>
      <w:r>
        <w:rPr>
          <w:rFonts w:ascii="宋体" w:hAnsi="宋体"/>
          <w:color w:val="000000"/>
          <w:szCs w:val="21"/>
          <w:highlight w:val="none"/>
        </w:rPr>
        <w:t>代表签字或者加盖</w:t>
      </w:r>
      <w:r>
        <w:rPr>
          <w:rFonts w:hint="eastAsia" w:ascii="宋体" w:hAnsi="宋体"/>
          <w:color w:val="000000"/>
          <w:szCs w:val="21"/>
          <w:highlight w:val="none"/>
        </w:rPr>
        <w:t>投标人</w:t>
      </w:r>
      <w:r>
        <w:rPr>
          <w:rFonts w:ascii="宋体" w:hAnsi="宋体"/>
          <w:color w:val="000000"/>
          <w:szCs w:val="21"/>
          <w:highlight w:val="none"/>
        </w:rPr>
        <w:t>公章</w:t>
      </w:r>
      <w:r>
        <w:rPr>
          <w:rFonts w:hint="eastAsia" w:ascii="宋体" w:hAnsi="宋体"/>
          <w:color w:val="000000"/>
          <w:szCs w:val="21"/>
          <w:highlight w:val="none"/>
        </w:rPr>
        <w:t>（自然人除外）</w:t>
      </w:r>
      <w:r>
        <w:rPr>
          <w:rFonts w:ascii="宋体" w:hAnsi="宋体"/>
          <w:color w:val="000000"/>
          <w:szCs w:val="21"/>
          <w:highlight w:val="none"/>
        </w:rPr>
        <w:t>。</w:t>
      </w:r>
      <w:r>
        <w:rPr>
          <w:rFonts w:hint="eastAsia" w:ascii="宋体" w:hAnsi="宋体"/>
          <w:color w:val="000000"/>
          <w:szCs w:val="21"/>
          <w:highlight w:val="none"/>
        </w:rPr>
        <w:t>逾时不交的，视同放弃谈判。</w:t>
      </w:r>
    </w:p>
    <w:p>
      <w:pPr>
        <w:widowControl/>
        <w:spacing w:line="390" w:lineRule="exact"/>
        <w:ind w:firstLine="420" w:firstLineChars="200"/>
        <w:jc w:val="left"/>
        <w:rPr>
          <w:rFonts w:hint="eastAsia" w:ascii="宋体" w:hAnsi="宋体"/>
          <w:color w:val="000000"/>
          <w:szCs w:val="21"/>
          <w:highlight w:val="none"/>
        </w:rPr>
      </w:pPr>
      <w:r>
        <w:rPr>
          <w:rFonts w:hint="eastAsia" w:ascii="宋体" w:hAnsi="宋体" w:cs="宋体"/>
          <w:color w:val="000000"/>
          <w:kern w:val="0"/>
          <w:szCs w:val="21"/>
          <w:highlight w:val="none"/>
        </w:rPr>
        <w:t>21.7</w:t>
      </w:r>
      <w:r>
        <w:rPr>
          <w:rFonts w:hint="eastAsia" w:ascii="宋体" w:hAnsi="宋体"/>
          <w:color w:val="000000"/>
          <w:szCs w:val="21"/>
          <w:highlight w:val="none"/>
        </w:rPr>
        <w:t>最后报价</w:t>
      </w:r>
    </w:p>
    <w:p>
      <w:pPr>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21.7.1</w:t>
      </w:r>
      <w:r>
        <w:rPr>
          <w:rFonts w:ascii="宋体" w:hAnsi="宋体"/>
          <w:color w:val="000000"/>
          <w:szCs w:val="21"/>
          <w:highlight w:val="none"/>
        </w:rPr>
        <w:t>谈判文件能够详细列明采购标的的技术、服务要求的，谈判结束后，谈判小组应当要求所有继续参加谈判的</w:t>
      </w:r>
      <w:r>
        <w:rPr>
          <w:rFonts w:hint="eastAsia" w:ascii="宋体" w:hAnsi="宋体"/>
          <w:color w:val="000000"/>
          <w:szCs w:val="21"/>
          <w:highlight w:val="none"/>
        </w:rPr>
        <w:t>投标人</w:t>
      </w:r>
      <w:r>
        <w:rPr>
          <w:rFonts w:ascii="宋体" w:hAnsi="宋体"/>
          <w:color w:val="000000"/>
          <w:szCs w:val="21"/>
          <w:highlight w:val="none"/>
        </w:rPr>
        <w:t>在规定时间内</w:t>
      </w:r>
      <w:r>
        <w:rPr>
          <w:rFonts w:hint="eastAsia" w:ascii="宋体" w:hAnsi="宋体"/>
          <w:color w:val="000000"/>
          <w:szCs w:val="21"/>
          <w:highlight w:val="none"/>
        </w:rPr>
        <w:t>密封</w:t>
      </w:r>
      <w:r>
        <w:rPr>
          <w:rFonts w:ascii="宋体" w:hAnsi="宋体"/>
          <w:color w:val="000000"/>
          <w:szCs w:val="21"/>
          <w:highlight w:val="none"/>
        </w:rPr>
        <w:t>提交最后报价，提交最后报价的</w:t>
      </w:r>
      <w:r>
        <w:rPr>
          <w:rFonts w:hint="eastAsia" w:ascii="宋体" w:hAnsi="宋体"/>
          <w:color w:val="000000"/>
          <w:szCs w:val="21"/>
          <w:highlight w:val="none"/>
        </w:rPr>
        <w:t>投标人</w:t>
      </w:r>
      <w:r>
        <w:rPr>
          <w:rFonts w:ascii="宋体" w:hAnsi="宋体"/>
          <w:color w:val="000000"/>
          <w:szCs w:val="21"/>
          <w:highlight w:val="none"/>
        </w:rPr>
        <w:t>不得少于3家</w:t>
      </w:r>
      <w:r>
        <w:rPr>
          <w:rFonts w:hint="eastAsia" w:ascii="宋体" w:hAnsi="宋体"/>
          <w:color w:val="000000"/>
          <w:szCs w:val="21"/>
          <w:highlight w:val="none"/>
        </w:rPr>
        <w:t>；</w:t>
      </w:r>
      <w:r>
        <w:rPr>
          <w:rFonts w:ascii="宋体" w:hAnsi="宋体"/>
          <w:color w:val="000000"/>
          <w:szCs w:val="21"/>
          <w:highlight w:val="none"/>
        </w:rPr>
        <w:t>谈判文件不能详细列明采购标的的技术、服务要求</w:t>
      </w:r>
      <w:r>
        <w:rPr>
          <w:rFonts w:hint="eastAsia" w:ascii="宋体" w:hAnsi="宋体"/>
          <w:color w:val="000000"/>
          <w:szCs w:val="21"/>
          <w:highlight w:val="none"/>
        </w:rPr>
        <w:t>的</w:t>
      </w:r>
      <w:r>
        <w:rPr>
          <w:rFonts w:ascii="宋体" w:hAnsi="宋体"/>
          <w:color w:val="000000"/>
          <w:szCs w:val="21"/>
          <w:highlight w:val="none"/>
        </w:rPr>
        <w:t>，需</w:t>
      </w:r>
      <w:r>
        <w:rPr>
          <w:rFonts w:hint="eastAsia" w:ascii="宋体" w:hAnsi="宋体"/>
          <w:color w:val="000000"/>
          <w:szCs w:val="21"/>
          <w:highlight w:val="none"/>
        </w:rPr>
        <w:t>由</w:t>
      </w:r>
      <w:r>
        <w:rPr>
          <w:rFonts w:ascii="宋体" w:hAnsi="宋体"/>
          <w:color w:val="000000"/>
          <w:szCs w:val="21"/>
          <w:highlight w:val="none"/>
        </w:rPr>
        <w:t>谈判</w:t>
      </w:r>
      <w:r>
        <w:rPr>
          <w:rFonts w:hint="eastAsia" w:ascii="宋体" w:hAnsi="宋体"/>
          <w:color w:val="000000"/>
          <w:szCs w:val="21"/>
          <w:highlight w:val="none"/>
        </w:rPr>
        <w:t>投标人</w:t>
      </w:r>
      <w:r>
        <w:rPr>
          <w:rFonts w:ascii="宋体" w:hAnsi="宋体"/>
          <w:color w:val="000000"/>
          <w:szCs w:val="21"/>
          <w:highlight w:val="none"/>
        </w:rPr>
        <w:t>提供最终设计方案或解决方案的，谈判结束后，谈判小组应当按照少数服从多数的原则投票推荐3家以上</w:t>
      </w:r>
      <w:r>
        <w:rPr>
          <w:rFonts w:hint="eastAsia" w:ascii="宋体" w:hAnsi="宋体"/>
          <w:color w:val="000000"/>
          <w:szCs w:val="21"/>
          <w:highlight w:val="none"/>
        </w:rPr>
        <w:t>（含3家）投标人</w:t>
      </w:r>
      <w:r>
        <w:rPr>
          <w:rFonts w:ascii="宋体" w:hAnsi="宋体"/>
          <w:color w:val="000000"/>
          <w:szCs w:val="21"/>
          <w:highlight w:val="none"/>
        </w:rPr>
        <w:t>的设计方案或者解决方案，并要求其在规定时间内</w:t>
      </w:r>
      <w:r>
        <w:rPr>
          <w:rFonts w:hint="eastAsia" w:ascii="宋体" w:hAnsi="宋体"/>
          <w:color w:val="000000"/>
          <w:szCs w:val="21"/>
          <w:highlight w:val="none"/>
        </w:rPr>
        <w:t>密封</w:t>
      </w:r>
      <w:r>
        <w:rPr>
          <w:rFonts w:ascii="宋体" w:hAnsi="宋体"/>
          <w:color w:val="000000"/>
          <w:szCs w:val="21"/>
          <w:highlight w:val="none"/>
        </w:rPr>
        <w:t>提交最后报价</w:t>
      </w:r>
      <w:r>
        <w:rPr>
          <w:rFonts w:hint="eastAsia" w:ascii="宋体" w:hAnsi="宋体"/>
          <w:color w:val="000000"/>
          <w:szCs w:val="21"/>
          <w:highlight w:val="none"/>
        </w:rPr>
        <w:t>。</w:t>
      </w:r>
    </w:p>
    <w:p>
      <w:pPr>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21.7.2根据财库【2015】124号《财政部关于政府采购竞争性谈判采购方式有关问题的通知》的规定，如采购项目为政府购买服务项目（含政府和社会资本合作项目），在采购过程中符合要求的投标人（社会资本）只有</w:t>
      </w:r>
      <w:r>
        <w:rPr>
          <w:rFonts w:ascii="宋体" w:hAnsi="宋体"/>
          <w:color w:val="000000"/>
          <w:szCs w:val="21"/>
          <w:highlight w:val="none"/>
        </w:rPr>
        <w:t>2</w:t>
      </w:r>
      <w:r>
        <w:rPr>
          <w:rFonts w:hint="eastAsia" w:ascii="宋体" w:hAnsi="宋体"/>
          <w:color w:val="000000"/>
          <w:szCs w:val="21"/>
          <w:highlight w:val="none"/>
        </w:rPr>
        <w:t>家的，竞争性谈判采购活动可以继续进行，并要求其在规定时间内密封提交最后报价；采购过程中符合要求的投标人（社会资本）只有1家的，招标人或者招标代理机构应当终止竞争性谈判采购活动，发布项目终止公告并说明原因，重新开展采购活动。</w:t>
      </w:r>
    </w:p>
    <w:p>
      <w:pPr>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21.7.3</w:t>
      </w:r>
      <w:r>
        <w:rPr>
          <w:rFonts w:ascii="宋体" w:hAnsi="宋体"/>
          <w:color w:val="000000"/>
          <w:szCs w:val="21"/>
          <w:highlight w:val="none"/>
        </w:rPr>
        <w:t>最后报价是</w:t>
      </w:r>
      <w:r>
        <w:rPr>
          <w:rFonts w:hint="eastAsia" w:ascii="宋体" w:hAnsi="宋体"/>
          <w:color w:val="000000"/>
          <w:szCs w:val="21"/>
          <w:highlight w:val="none"/>
        </w:rPr>
        <w:t>投标人响应文件</w:t>
      </w:r>
      <w:r>
        <w:rPr>
          <w:rFonts w:ascii="宋体" w:hAnsi="宋体"/>
          <w:color w:val="000000"/>
          <w:szCs w:val="21"/>
          <w:highlight w:val="none"/>
        </w:rPr>
        <w:t>的有效组成部分。</w:t>
      </w:r>
    </w:p>
    <w:p>
      <w:pPr>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21.8</w:t>
      </w:r>
      <w:r>
        <w:rPr>
          <w:rFonts w:ascii="宋体" w:hAnsi="宋体" w:cs="Arial"/>
          <w:color w:val="000000"/>
          <w:kern w:val="0"/>
          <w:szCs w:val="21"/>
          <w:highlight w:val="none"/>
        </w:rPr>
        <w:t>已提交响应文件的</w:t>
      </w:r>
      <w:r>
        <w:rPr>
          <w:rFonts w:hint="eastAsia" w:ascii="宋体" w:hAnsi="宋体" w:cs="Arial"/>
          <w:color w:val="000000"/>
          <w:kern w:val="0"/>
          <w:szCs w:val="21"/>
          <w:highlight w:val="none"/>
        </w:rPr>
        <w:t>投标人</w:t>
      </w:r>
      <w:r>
        <w:rPr>
          <w:rFonts w:ascii="宋体" w:hAnsi="宋体" w:cs="Arial"/>
          <w:color w:val="000000"/>
          <w:kern w:val="0"/>
          <w:szCs w:val="21"/>
          <w:highlight w:val="none"/>
        </w:rPr>
        <w:t>，在提交最后报价之前，可以根据谈判情况</w:t>
      </w:r>
      <w:r>
        <w:rPr>
          <w:rFonts w:hint="eastAsia" w:ascii="宋体" w:hAnsi="宋体" w:cs="Arial"/>
          <w:color w:val="000000"/>
          <w:kern w:val="0"/>
          <w:szCs w:val="21"/>
          <w:highlight w:val="none"/>
        </w:rPr>
        <w:t>书面</w:t>
      </w:r>
      <w:r>
        <w:rPr>
          <w:rFonts w:ascii="宋体" w:hAnsi="宋体" w:cs="Arial"/>
          <w:color w:val="000000"/>
          <w:kern w:val="0"/>
          <w:szCs w:val="21"/>
          <w:highlight w:val="none"/>
        </w:rPr>
        <w:t>退出谈判</w:t>
      </w:r>
      <w:r>
        <w:rPr>
          <w:rFonts w:hint="eastAsia" w:ascii="宋体" w:hAnsi="宋体" w:cs="Arial"/>
          <w:color w:val="000000"/>
          <w:kern w:val="0"/>
          <w:szCs w:val="21"/>
          <w:highlight w:val="none"/>
        </w:rPr>
        <w:t>。</w:t>
      </w:r>
      <w:r>
        <w:rPr>
          <w:rFonts w:hint="eastAsia" w:ascii="宋体" w:hAnsi="宋体"/>
          <w:color w:val="000000"/>
          <w:szCs w:val="21"/>
          <w:highlight w:val="none"/>
        </w:rPr>
        <w:t xml:space="preserve"> </w:t>
      </w:r>
    </w:p>
    <w:p>
      <w:pPr>
        <w:widowControl/>
        <w:tabs>
          <w:tab w:val="left" w:pos="540"/>
        </w:tabs>
        <w:spacing w:line="39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未书面退出谈判的投标人应在规定时间内密封提交最后报价，其最后报价不得超出采购预算；谈判过程中谈判文件未作实质性变动的，最后报价不得超过首次报价。</w:t>
      </w:r>
    </w:p>
    <w:p>
      <w:pPr>
        <w:widowControl/>
        <w:tabs>
          <w:tab w:val="left" w:pos="540"/>
        </w:tabs>
        <w:spacing w:line="390" w:lineRule="exact"/>
        <w:ind w:firstLine="420" w:firstLineChars="200"/>
        <w:jc w:val="left"/>
        <w:rPr>
          <w:rFonts w:hint="eastAsia" w:ascii="宋体" w:hAnsi="宋体" w:cs="Arial"/>
          <w:color w:val="000000"/>
          <w:kern w:val="0"/>
          <w:szCs w:val="21"/>
          <w:highlight w:val="none"/>
        </w:rPr>
      </w:pPr>
      <w:r>
        <w:rPr>
          <w:rFonts w:hint="eastAsia" w:ascii="宋体" w:hAnsi="宋体"/>
          <w:color w:val="000000"/>
          <w:szCs w:val="21"/>
          <w:highlight w:val="none"/>
        </w:rPr>
        <w:t>21.9</w:t>
      </w:r>
      <w:r>
        <w:rPr>
          <w:rFonts w:hint="eastAsia"/>
          <w:color w:val="000000"/>
          <w:szCs w:val="21"/>
          <w:highlight w:val="none"/>
        </w:rPr>
        <w:t>综合比较与评价</w:t>
      </w:r>
      <w:r>
        <w:rPr>
          <w:rFonts w:hint="eastAsia" w:ascii="宋体" w:hAnsi="宋体"/>
          <w:color w:val="000000"/>
          <w:szCs w:val="21"/>
          <w:highlight w:val="none"/>
        </w:rPr>
        <w:t>：</w:t>
      </w:r>
    </w:p>
    <w:p>
      <w:pPr>
        <w:tabs>
          <w:tab w:val="left" w:pos="1140"/>
        </w:tabs>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21.9.1 谈判小组按竞争性谈判文件中规定的评审办法，对资格性审查和符合性审查合格的响应文件进行商务和技术评估，综合比较与评价。</w:t>
      </w:r>
    </w:p>
    <w:p>
      <w:pPr>
        <w:tabs>
          <w:tab w:val="left" w:pos="1140"/>
        </w:tabs>
        <w:spacing w:line="390" w:lineRule="exact"/>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1.9.2招标代理机构对评审数据进行校对、核对，对畸高、畸低的重大差异评分提示谈判小组复核或书面说明理由。</w:t>
      </w:r>
    </w:p>
    <w:p>
      <w:pPr>
        <w:tabs>
          <w:tab w:val="left" w:pos="1140"/>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21.10 在评审过程中出现法律法规和谈判文件均没有明确规定的情形时，由谈判小组现场协商解决，协商不一致的，由全体谈判小组投票表决，以得票率二分之一以上专家的意见为准。</w:t>
      </w:r>
    </w:p>
    <w:p>
      <w:pPr>
        <w:tabs>
          <w:tab w:val="left" w:pos="1140"/>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21.11招标代理机构发现谈判小组有明显的违规倾向或歧视现象，或不按评审办法进行，或其他不正常行为的，应当及时制止。如制止无效，应及时向监督管理部门报告。</w:t>
      </w:r>
    </w:p>
    <w:p>
      <w:pPr>
        <w:pStyle w:val="10"/>
        <w:spacing w:line="390" w:lineRule="exact"/>
        <w:ind w:firstLine="422" w:firstLineChars="200"/>
        <w:rPr>
          <w:rFonts w:hint="eastAsia" w:hAnsi="宋体"/>
          <w:b/>
          <w:bCs/>
          <w:color w:val="000000"/>
          <w:szCs w:val="21"/>
          <w:highlight w:val="none"/>
        </w:rPr>
      </w:pPr>
      <w:r>
        <w:rPr>
          <w:rFonts w:hint="eastAsia" w:hAnsi="宋体"/>
          <w:b/>
          <w:bCs/>
          <w:color w:val="000000"/>
          <w:szCs w:val="21"/>
          <w:highlight w:val="none"/>
        </w:rPr>
        <w:t xml:space="preserve"> 22.</w:t>
      </w:r>
      <w:r>
        <w:rPr>
          <w:rFonts w:hint="eastAsia" w:hAnsi="宋体"/>
          <w:b/>
          <w:color w:val="000000"/>
          <w:highlight w:val="none"/>
        </w:rPr>
        <w:t>推荐及确定成交候选投标人原则</w:t>
      </w:r>
    </w:p>
    <w:p>
      <w:pPr>
        <w:tabs>
          <w:tab w:val="left" w:pos="1140"/>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s="宋体"/>
          <w:color w:val="000000"/>
          <w:szCs w:val="21"/>
          <w:highlight w:val="none"/>
        </w:rPr>
        <w:t>谈判小组应当按照最低评标价法</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以投标最终报价</w:t>
      </w:r>
      <w:r>
        <w:rPr>
          <w:rFonts w:hint="eastAsia" w:ascii="宋体" w:hAnsi="宋体" w:cs="宋体"/>
          <w:color w:val="000000"/>
          <w:szCs w:val="21"/>
          <w:highlight w:val="none"/>
        </w:rPr>
        <w:t>由</w:t>
      </w:r>
      <w:r>
        <w:rPr>
          <w:rFonts w:hint="eastAsia" w:ascii="宋体" w:hAnsi="宋体" w:cs="宋体"/>
          <w:color w:val="000000"/>
          <w:szCs w:val="21"/>
          <w:highlight w:val="none"/>
          <w:lang w:val="en-US" w:eastAsia="zh-CN"/>
        </w:rPr>
        <w:t>低</w:t>
      </w:r>
      <w:r>
        <w:rPr>
          <w:rFonts w:hint="eastAsia" w:ascii="宋体" w:hAnsi="宋体" w:cs="宋体"/>
          <w:color w:val="000000"/>
          <w:szCs w:val="21"/>
          <w:highlight w:val="none"/>
        </w:rPr>
        <w:t>到</w:t>
      </w:r>
      <w:r>
        <w:rPr>
          <w:rFonts w:hint="eastAsia" w:ascii="宋体" w:hAnsi="宋体" w:cs="宋体"/>
          <w:color w:val="000000"/>
          <w:szCs w:val="21"/>
          <w:highlight w:val="none"/>
          <w:lang w:val="en-US" w:eastAsia="zh-CN"/>
        </w:rPr>
        <w:t>高</w:t>
      </w:r>
      <w:r>
        <w:rPr>
          <w:rFonts w:hint="eastAsia" w:ascii="宋体" w:hAnsi="宋体" w:cs="宋体"/>
          <w:color w:val="000000"/>
          <w:szCs w:val="21"/>
          <w:highlight w:val="none"/>
        </w:rPr>
        <w:t>顺序</w:t>
      </w:r>
      <w:r>
        <w:rPr>
          <w:rFonts w:hint="eastAsia" w:ascii="宋体" w:hAnsi="宋体" w:cs="宋体"/>
          <w:color w:val="000000"/>
          <w:szCs w:val="21"/>
          <w:highlight w:val="none"/>
          <w:lang w:val="en-US" w:eastAsia="zh-CN"/>
        </w:rPr>
        <w:t>确定</w:t>
      </w:r>
      <w:r>
        <w:rPr>
          <w:rFonts w:hint="eastAsia" w:ascii="宋体" w:hAnsi="宋体" w:cs="宋体"/>
          <w:color w:val="000000"/>
          <w:szCs w:val="21"/>
          <w:highlight w:val="none"/>
        </w:rPr>
        <w:t>成交投标人</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并编写评审报告。</w:t>
      </w:r>
    </w:p>
    <w:p>
      <w:pPr>
        <w:tabs>
          <w:tab w:val="left" w:pos="1140"/>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（2）采购单位应当确定谈判小组推荐排名第一的成交候选投标人为成交投标人。</w:t>
      </w:r>
    </w:p>
    <w:p>
      <w:pPr>
        <w:tabs>
          <w:tab w:val="left" w:pos="1140"/>
        </w:tabs>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（3）排名第一的成交候选投标人放弃成交、因不可抗力提出不能履行合同，</w:t>
      </w:r>
      <w:r>
        <w:rPr>
          <w:rFonts w:hint="eastAsia" w:hAnsi="宋体"/>
          <w:color w:val="000000"/>
          <w:szCs w:val="21"/>
          <w:highlight w:val="none"/>
        </w:rPr>
        <w:t>或因失信行为被取消成交候选人资格的，</w:t>
      </w:r>
      <w:r>
        <w:rPr>
          <w:rFonts w:hint="eastAsia" w:ascii="宋体" w:hAnsi="宋体"/>
          <w:color w:val="000000"/>
          <w:szCs w:val="21"/>
          <w:highlight w:val="none"/>
        </w:rPr>
        <w:t>采购单位可以确定排名第二的成交候选投标人为成交投标人。</w:t>
      </w:r>
    </w:p>
    <w:p>
      <w:pPr>
        <w:pStyle w:val="10"/>
        <w:spacing w:line="390" w:lineRule="exact"/>
        <w:ind w:firstLine="420" w:firstLineChars="200"/>
        <w:rPr>
          <w:rFonts w:hint="eastAsia" w:hAnsi="宋体"/>
          <w:color w:val="000000"/>
          <w:szCs w:val="21"/>
          <w:highlight w:val="none"/>
        </w:rPr>
      </w:pPr>
      <w:r>
        <w:rPr>
          <w:rFonts w:hint="eastAsia" w:hAnsi="宋体"/>
          <w:color w:val="000000"/>
          <w:szCs w:val="21"/>
          <w:highlight w:val="none"/>
        </w:rPr>
        <w:t>（4</w:t>
      </w:r>
      <w:r>
        <w:rPr>
          <w:rFonts w:hAnsi="宋体"/>
          <w:color w:val="000000"/>
          <w:szCs w:val="21"/>
          <w:highlight w:val="none"/>
        </w:rPr>
        <w:t>）</w:t>
      </w:r>
      <w:r>
        <w:rPr>
          <w:rFonts w:hint="eastAsia" w:hAnsi="宋体"/>
          <w:color w:val="000000"/>
          <w:szCs w:val="21"/>
          <w:highlight w:val="none"/>
        </w:rPr>
        <w:t>排名第二的成交候选投标人因前款规定的同样原因不能签订合同的，采购单位可以确定排名第三的成交候选人为成交投标人。以此类推。</w:t>
      </w:r>
    </w:p>
    <w:p>
      <w:pPr>
        <w:widowControl/>
        <w:shd w:val="clear" w:color="auto" w:fill="FFFFFF"/>
        <w:spacing w:line="390" w:lineRule="exact"/>
        <w:ind w:firstLine="480"/>
        <w:jc w:val="left"/>
        <w:rPr>
          <w:rFonts w:hint="eastAsia" w:ascii="宋体" w:hAnsi="宋体"/>
          <w:b/>
          <w:color w:val="000000"/>
          <w:szCs w:val="21"/>
          <w:highlight w:val="none"/>
        </w:rPr>
      </w:pPr>
      <w:r>
        <w:rPr>
          <w:rFonts w:hint="eastAsia" w:ascii="宋体" w:hAnsi="宋体"/>
          <w:b/>
          <w:bCs/>
          <w:color w:val="000000"/>
          <w:szCs w:val="21"/>
          <w:highlight w:val="none"/>
        </w:rPr>
        <w:t>23.</w:t>
      </w:r>
      <w:r>
        <w:rPr>
          <w:rFonts w:hint="eastAsia" w:ascii="宋体" w:hAnsi="宋体"/>
          <w:b/>
          <w:color w:val="000000"/>
          <w:szCs w:val="21"/>
          <w:highlight w:val="none"/>
        </w:rPr>
        <w:t>属于下列情况之一者，响应文件无效：</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（1）未按谈判文件规定完整提交响应文件或未按规定要求密封、签字、盖章的；</w:t>
      </w:r>
    </w:p>
    <w:p>
      <w:pPr>
        <w:snapToGrid w:val="0"/>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）超越了行政审批的经营范围的；</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）不具备谈判文件规定的资格要求的</w:t>
      </w:r>
      <w:r>
        <w:rPr>
          <w:rFonts w:hint="eastAsia" w:ascii="宋体" w:hAnsi="宋体"/>
          <w:color w:val="000000"/>
          <w:highlight w:val="none"/>
        </w:rPr>
        <w:t>；</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）响应文件未按谈判文件的内容和要求编制，或提供虚假材料的；</w:t>
      </w:r>
    </w:p>
    <w:p>
      <w:pPr>
        <w:snapToGrid w:val="0"/>
        <w:spacing w:line="39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）属于“必须提供”的响应文件未能按时提供或补正、更正的；</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）响应文件有效期、服务期、服务承诺不能满足谈判文件要求的；</w:t>
      </w:r>
    </w:p>
    <w:p>
      <w:pPr>
        <w:snapToGrid w:val="0"/>
        <w:spacing w:line="390" w:lineRule="exact"/>
        <w:ind w:firstLine="411" w:firstLineChars="196"/>
        <w:rPr>
          <w:rFonts w:hint="eastAsia" w:hAnsi="宋体"/>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highlight w:val="none"/>
        </w:rPr>
        <w:t>）投标人</w:t>
      </w:r>
      <w:r>
        <w:rPr>
          <w:rFonts w:hint="eastAsia" w:ascii="宋体" w:hAnsi="宋体"/>
          <w:color w:val="000000"/>
          <w:szCs w:val="21"/>
          <w:highlight w:val="none"/>
        </w:rPr>
        <w:t>未就“项目内容”中所有内容作完整唯一报价的，或报价超出采购预算金额的</w:t>
      </w:r>
      <w:r>
        <w:rPr>
          <w:rFonts w:hint="eastAsia" w:hAnsi="宋体"/>
          <w:color w:val="000000"/>
          <w:highlight w:val="none"/>
        </w:rPr>
        <w:t>；</w:t>
      </w:r>
    </w:p>
    <w:p>
      <w:pPr>
        <w:snapToGrid w:val="0"/>
        <w:spacing w:line="390" w:lineRule="exact"/>
        <w:ind w:firstLine="411" w:firstLineChars="196"/>
        <w:rPr>
          <w:rFonts w:hint="eastAsia" w:hAnsi="宋体"/>
          <w:color w:val="000000"/>
          <w:highlight w:val="none"/>
        </w:rPr>
      </w:pPr>
      <w:r>
        <w:rPr>
          <w:rFonts w:hint="eastAsia" w:hAnsi="宋体"/>
          <w:color w:val="000000"/>
          <w:highlight w:val="none"/>
        </w:rPr>
        <w:t>（</w:t>
      </w:r>
      <w:r>
        <w:rPr>
          <w:rFonts w:hint="eastAsia" w:hAnsi="宋体"/>
          <w:color w:val="000000"/>
          <w:highlight w:val="none"/>
          <w:lang w:val="en-US" w:eastAsia="zh-CN"/>
        </w:rPr>
        <w:t>8</w:t>
      </w:r>
      <w:r>
        <w:rPr>
          <w:rFonts w:hint="eastAsia" w:hAnsi="宋体"/>
          <w:color w:val="000000"/>
          <w:highlight w:val="none"/>
        </w:rPr>
        <w:t>）</w:t>
      </w:r>
      <w:r>
        <w:rPr>
          <w:rFonts w:hint="eastAsia" w:ascii="宋体" w:hAnsi="宋体"/>
          <w:color w:val="000000"/>
          <w:szCs w:val="21"/>
          <w:highlight w:val="none"/>
        </w:rPr>
        <w:t>未在谈判小组规定的时间内重新提交响应文件</w:t>
      </w:r>
      <w:r>
        <w:rPr>
          <w:rFonts w:ascii="宋体" w:hAnsi="宋体"/>
          <w:color w:val="000000"/>
          <w:szCs w:val="21"/>
          <w:highlight w:val="none"/>
        </w:rPr>
        <w:t>的</w:t>
      </w:r>
      <w:r>
        <w:rPr>
          <w:rFonts w:hint="eastAsia" w:ascii="宋体" w:hAnsi="宋体"/>
          <w:color w:val="000000"/>
          <w:szCs w:val="21"/>
          <w:highlight w:val="none"/>
        </w:rPr>
        <w:t>；</w:t>
      </w:r>
    </w:p>
    <w:p>
      <w:pPr>
        <w:snapToGrid w:val="0"/>
        <w:spacing w:line="390" w:lineRule="exact"/>
        <w:ind w:firstLine="411" w:firstLineChars="196"/>
        <w:rPr>
          <w:rFonts w:hint="eastAsia" w:hAnsi="宋体"/>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9</w:t>
      </w:r>
      <w:r>
        <w:rPr>
          <w:rFonts w:hint="eastAsia" w:ascii="宋体" w:hAnsi="宋体"/>
          <w:color w:val="000000"/>
          <w:szCs w:val="21"/>
          <w:highlight w:val="none"/>
        </w:rPr>
        <w:t>）未满足谈判文件实质性要求的；或者响应文件有招标人不能接受的附加条件的；</w:t>
      </w:r>
    </w:p>
    <w:p>
      <w:pPr>
        <w:pStyle w:val="10"/>
        <w:spacing w:line="390" w:lineRule="exact"/>
        <w:ind w:firstLine="420" w:firstLineChars="200"/>
        <w:rPr>
          <w:rFonts w:hint="eastAsia" w:hAnsi="宋体"/>
          <w:color w:val="000000"/>
          <w:szCs w:val="21"/>
          <w:highlight w:val="none"/>
        </w:rPr>
      </w:pPr>
      <w:r>
        <w:rPr>
          <w:rFonts w:hint="eastAsia" w:hAnsi="宋体"/>
          <w:color w:val="000000"/>
          <w:szCs w:val="24"/>
          <w:highlight w:val="none"/>
        </w:rPr>
        <w:t>（1</w:t>
      </w:r>
      <w:r>
        <w:rPr>
          <w:rFonts w:hint="eastAsia" w:hAnsi="宋体"/>
          <w:color w:val="000000"/>
          <w:szCs w:val="24"/>
          <w:highlight w:val="none"/>
          <w:lang w:val="en-US" w:eastAsia="zh-CN"/>
        </w:rPr>
        <w:t>0</w:t>
      </w:r>
      <w:r>
        <w:rPr>
          <w:rFonts w:hint="eastAsia" w:hAnsi="宋体"/>
          <w:color w:val="000000"/>
          <w:szCs w:val="24"/>
          <w:highlight w:val="none"/>
        </w:rPr>
        <w:t>）</w:t>
      </w:r>
      <w:r>
        <w:rPr>
          <w:rFonts w:hint="eastAsia" w:hAnsi="宋体"/>
          <w:color w:val="000000"/>
          <w:szCs w:val="21"/>
          <w:highlight w:val="none"/>
        </w:rPr>
        <w:t>不符合法律、法规和谈判文件规定的其他实质性要求和条件的。</w:t>
      </w:r>
    </w:p>
    <w:p>
      <w:pPr>
        <w:snapToGrid w:val="0"/>
        <w:spacing w:line="390" w:lineRule="exact"/>
        <w:ind w:left="355" w:leftChars="169" w:firstLine="103" w:firstLineChars="49"/>
        <w:rPr>
          <w:rFonts w:hint="eastAsia" w:ascii="宋体" w:hAnsi="宋体"/>
          <w:b/>
          <w:color w:val="000000"/>
          <w:szCs w:val="21"/>
          <w:highlight w:val="none"/>
        </w:rPr>
      </w:pPr>
      <w:r>
        <w:rPr>
          <w:rFonts w:hint="eastAsia" w:ascii="宋体" w:hAnsi="宋体"/>
          <w:b/>
          <w:color w:val="000000"/>
          <w:szCs w:val="21"/>
          <w:highlight w:val="none"/>
        </w:rPr>
        <w:t>投标人有下列情形之一的，视为串通参与谈判，响应文件将被视为无效：</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（1）不同投标人的响庆文件由同一单位或者个人编制；</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（2）不同投标人委托同一单位或者个人办理谈判事宜；</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（3）不同的投标人的响应文件载明的项目管理员为同一个人；</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 xml:space="preserve">（4）不同投标人的响应文件异常一致或最后报价呈规律性差异； </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（5）不同投标人的响应文件相互混装；</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（6）不同投标人的谈判保证金从同一单位或者个人账户转出；</w:t>
      </w:r>
    </w:p>
    <w:p>
      <w:pPr>
        <w:snapToGrid w:val="0"/>
        <w:spacing w:line="390" w:lineRule="exact"/>
        <w:ind w:left="355" w:leftChars="169" w:firstLine="102" w:firstLineChars="49"/>
        <w:rPr>
          <w:rFonts w:hint="eastAsia" w:ascii="宋体" w:hAnsi="宋体"/>
          <w:color w:val="000000"/>
          <w:highlight w:val="none"/>
        </w:rPr>
      </w:pPr>
      <w:r>
        <w:rPr>
          <w:rFonts w:hint="eastAsia" w:ascii="宋体" w:hAnsi="宋体"/>
          <w:color w:val="000000"/>
          <w:highlight w:val="none"/>
        </w:rPr>
        <w:t>（7）谈判文件未做实质性变动，投标人最后报价高于首次报价的。</w:t>
      </w:r>
    </w:p>
    <w:p>
      <w:pPr>
        <w:snapToGrid w:val="0"/>
        <w:spacing w:line="39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24.</w:t>
      </w:r>
      <w:r>
        <w:rPr>
          <w:rFonts w:ascii="宋体" w:hAnsi="宋体"/>
          <w:b/>
          <w:color w:val="000000"/>
          <w:szCs w:val="21"/>
          <w:highlight w:val="none"/>
        </w:rPr>
        <w:t>出现下列情形之一的，</w:t>
      </w:r>
      <w:r>
        <w:rPr>
          <w:rFonts w:hint="eastAsia" w:ascii="宋体" w:hAnsi="宋体"/>
          <w:b/>
          <w:color w:val="000000"/>
          <w:szCs w:val="21"/>
          <w:highlight w:val="none"/>
        </w:rPr>
        <w:t>招标人</w:t>
      </w:r>
      <w:r>
        <w:rPr>
          <w:rFonts w:ascii="宋体" w:hAnsi="宋体"/>
          <w:b/>
          <w:color w:val="000000"/>
          <w:szCs w:val="21"/>
          <w:highlight w:val="none"/>
        </w:rPr>
        <w:t>或者</w:t>
      </w:r>
      <w:r>
        <w:rPr>
          <w:rFonts w:hint="eastAsia" w:ascii="宋体" w:hAnsi="宋体"/>
          <w:b/>
          <w:color w:val="000000"/>
          <w:szCs w:val="21"/>
          <w:highlight w:val="none"/>
        </w:rPr>
        <w:t>招标代理机构</w:t>
      </w:r>
      <w:r>
        <w:rPr>
          <w:rFonts w:ascii="宋体" w:hAnsi="宋体"/>
          <w:b/>
          <w:color w:val="000000"/>
          <w:szCs w:val="21"/>
          <w:highlight w:val="none"/>
        </w:rPr>
        <w:t>应当终止竞争性谈判采购活动，发布项目终止公告并说明原因，重新开展采购活动：</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因情况变化，不再符合规定的竞争性谈判采购方式适用情形的；</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出现影响采购公正的违法、违规行为的；</w:t>
      </w:r>
      <w:r>
        <w:rPr>
          <w:rFonts w:hint="eastAsia" w:ascii="宋体" w:hAnsi="宋体"/>
          <w:color w:val="000000"/>
          <w:szCs w:val="21"/>
          <w:highlight w:val="none"/>
        </w:rPr>
        <w:t xml:space="preserve"> </w:t>
      </w:r>
    </w:p>
    <w:p>
      <w:pPr>
        <w:snapToGrid w:val="0"/>
        <w:spacing w:line="39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25.在采购活动中因重大变故，采购任务取消的，招标人或者招标代理机构应当终止采购活动，通知所有参加采购活动的投标人，并将项目实施情况和采购任务取消原因报送本级财政部门。</w:t>
      </w:r>
    </w:p>
    <w:p>
      <w:pPr>
        <w:snapToGrid w:val="0"/>
        <w:spacing w:line="390" w:lineRule="exact"/>
        <w:ind w:firstLine="422" w:firstLineChars="200"/>
        <w:rPr>
          <w:rFonts w:hint="eastAsia" w:ascii="宋体" w:hAnsi="宋体" w:eastAsiaTheme="minorEastAsia"/>
          <w:b/>
          <w:color w:val="000000"/>
          <w:highlight w:val="none"/>
          <w:lang w:val="en-US" w:eastAsia="zh-CN"/>
        </w:rPr>
      </w:pPr>
      <w:r>
        <w:rPr>
          <w:rFonts w:hint="eastAsia" w:ascii="宋体" w:hAnsi="宋体"/>
          <w:b/>
          <w:color w:val="000000"/>
          <w:highlight w:val="none"/>
        </w:rPr>
        <w:t>26.谈判过程</w:t>
      </w:r>
      <w:r>
        <w:rPr>
          <w:rFonts w:hint="eastAsia" w:ascii="宋体" w:hAnsi="宋体"/>
          <w:b/>
          <w:color w:val="000000"/>
          <w:highlight w:val="none"/>
          <w:lang w:val="en-US" w:eastAsia="zh-CN"/>
        </w:rPr>
        <w:t>监督</w:t>
      </w:r>
    </w:p>
    <w:p>
      <w:pPr>
        <w:pStyle w:val="10"/>
        <w:spacing w:line="390" w:lineRule="exact"/>
        <w:ind w:firstLine="411" w:firstLineChars="196"/>
        <w:rPr>
          <w:rFonts w:hint="eastAsia" w:hAnsi="宋体"/>
          <w:color w:val="000000"/>
          <w:highlight w:val="none"/>
        </w:rPr>
      </w:pPr>
      <w:r>
        <w:rPr>
          <w:rFonts w:hint="eastAsia" w:hAnsi="宋体"/>
          <w:color w:val="000000"/>
          <w:highlight w:val="none"/>
        </w:rPr>
        <w:t>本项目谈判过程</w:t>
      </w:r>
      <w:r>
        <w:rPr>
          <w:rFonts w:hint="eastAsia" w:hAnsi="宋体"/>
          <w:color w:val="000000"/>
          <w:highlight w:val="none"/>
          <w:lang w:val="en-US" w:eastAsia="zh-CN"/>
        </w:rPr>
        <w:t>由采购人监督部门</w:t>
      </w:r>
      <w:r>
        <w:rPr>
          <w:rFonts w:hint="eastAsia" w:hAnsi="宋体"/>
          <w:color w:val="000000"/>
          <w:highlight w:val="none"/>
        </w:rPr>
        <w:t>全程</w:t>
      </w:r>
      <w:r>
        <w:rPr>
          <w:rFonts w:hint="eastAsia" w:hAnsi="宋体"/>
          <w:color w:val="000000"/>
          <w:highlight w:val="none"/>
          <w:lang w:val="en-US" w:eastAsia="zh-CN"/>
        </w:rPr>
        <w:t>监督</w:t>
      </w:r>
      <w:r>
        <w:rPr>
          <w:rFonts w:hint="eastAsia" w:hAnsi="宋体"/>
          <w:color w:val="000000"/>
          <w:highlight w:val="none"/>
        </w:rPr>
        <w:t>，投标人在谈判过程中所进行的试图影响谈判结果的不公正活动，可能导致其</w:t>
      </w:r>
      <w:r>
        <w:rPr>
          <w:rFonts w:hint="eastAsia" w:hAnsi="宋体"/>
          <w:color w:val="000000"/>
          <w:szCs w:val="21"/>
          <w:highlight w:val="none"/>
        </w:rPr>
        <w:t>响应</w:t>
      </w:r>
      <w:r>
        <w:rPr>
          <w:rFonts w:hint="eastAsia" w:hAnsi="宋体"/>
          <w:color w:val="000000"/>
          <w:highlight w:val="none"/>
        </w:rPr>
        <w:t>被拒绝。</w:t>
      </w:r>
    </w:p>
    <w:p>
      <w:pPr>
        <w:snapToGrid w:val="0"/>
        <w:spacing w:line="390" w:lineRule="exact"/>
        <w:ind w:firstLine="422" w:firstLineChars="200"/>
        <w:rPr>
          <w:rFonts w:hint="eastAsia" w:ascii="宋体" w:hAnsi="宋体"/>
          <w:b/>
          <w:color w:val="000000"/>
          <w:highlight w:val="none"/>
        </w:rPr>
      </w:pPr>
      <w:r>
        <w:rPr>
          <w:rFonts w:hint="eastAsia" w:ascii="宋体" w:hAnsi="宋体"/>
          <w:b/>
          <w:color w:val="000000"/>
          <w:highlight w:val="none"/>
        </w:rPr>
        <w:t>27</w:t>
      </w:r>
      <w:r>
        <w:rPr>
          <w:rFonts w:hint="eastAsia" w:ascii="宋体" w:hAnsi="宋体"/>
          <w:b/>
          <w:color w:val="000000"/>
          <w:szCs w:val="21"/>
          <w:highlight w:val="none"/>
        </w:rPr>
        <w:t>.</w:t>
      </w:r>
      <w:r>
        <w:rPr>
          <w:rFonts w:hint="eastAsia" w:ascii="宋体" w:hAnsi="宋体"/>
          <w:b/>
          <w:color w:val="000000"/>
          <w:highlight w:val="none"/>
        </w:rPr>
        <w:t xml:space="preserve"> 信用查询 </w:t>
      </w:r>
    </w:p>
    <w:p>
      <w:pPr>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根据《关于做好政府采购有关信用主体标识码登记及在政府采购活动中查询使用信用记录有关问题的通知》（桂财采〔2016〕37），由招标代理机构对第一成交候选人进行信用查询：</w:t>
      </w:r>
    </w:p>
    <w:p>
      <w:pPr>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⑴查询渠道：“信用中国”网站(www.creditchina.gov.cn)、中国政府采购网(www.ccgp.gov.cn)等；</w:t>
      </w:r>
    </w:p>
    <w:p>
      <w:pPr>
        <w:spacing w:line="390" w:lineRule="exact"/>
        <w:ind w:firstLine="420" w:firstLineChars="200"/>
        <w:rPr>
          <w:rFonts w:ascii="宋体" w:hAnsi="宋体"/>
          <w:color w:val="000000"/>
          <w:szCs w:val="21"/>
          <w:highlight w:val="none"/>
        </w:rPr>
      </w:pPr>
      <w:r>
        <w:rPr>
          <w:rFonts w:hint="eastAsia" w:ascii="宋体" w:hAnsi="宋体"/>
          <w:color w:val="000000"/>
          <w:szCs w:val="21"/>
          <w:highlight w:val="none"/>
        </w:rPr>
        <w:t>⑵查询截止时间：成交通知书发出前；</w:t>
      </w:r>
    </w:p>
    <w:p>
      <w:pPr>
        <w:spacing w:line="390" w:lineRule="exact"/>
        <w:ind w:firstLine="420" w:firstLineChars="200"/>
        <w:rPr>
          <w:rFonts w:hint="eastAsia" w:hAnsi="宋体"/>
          <w:color w:val="000000"/>
          <w:highlight w:val="none"/>
        </w:rPr>
      </w:pPr>
      <w:r>
        <w:rPr>
          <w:rFonts w:hint="eastAsia" w:ascii="宋体" w:hAnsi="宋体"/>
          <w:color w:val="000000"/>
          <w:szCs w:val="21"/>
          <w:highlight w:val="none"/>
        </w:rPr>
        <w:t>⑶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成交候选人资格。</w:t>
      </w:r>
    </w:p>
    <w:p>
      <w:pPr>
        <w:pStyle w:val="10"/>
        <w:spacing w:line="390" w:lineRule="exact"/>
        <w:ind w:firstLine="413" w:firstLineChars="196"/>
        <w:rPr>
          <w:rFonts w:hint="eastAsia" w:hAnsi="宋体"/>
          <w:b/>
          <w:color w:val="000000"/>
          <w:highlight w:val="none"/>
        </w:rPr>
      </w:pPr>
      <w:r>
        <w:rPr>
          <w:rFonts w:hint="eastAsia" w:hAnsi="宋体"/>
          <w:b/>
          <w:color w:val="000000"/>
          <w:highlight w:val="none"/>
        </w:rPr>
        <w:t>28</w:t>
      </w:r>
      <w:r>
        <w:rPr>
          <w:rFonts w:hint="eastAsia" w:hAnsi="宋体"/>
          <w:b/>
          <w:color w:val="000000"/>
          <w:szCs w:val="21"/>
          <w:highlight w:val="none"/>
        </w:rPr>
        <w:t>.</w:t>
      </w:r>
      <w:r>
        <w:rPr>
          <w:rFonts w:hint="eastAsia" w:hAnsi="宋体"/>
          <w:b/>
          <w:color w:val="000000"/>
          <w:szCs w:val="24"/>
          <w:highlight w:val="none"/>
        </w:rPr>
        <w:t>成交公告</w:t>
      </w:r>
    </w:p>
    <w:p>
      <w:pPr>
        <w:spacing w:line="390" w:lineRule="exact"/>
        <w:ind w:firstLine="420" w:firstLineChars="200"/>
        <w:rPr>
          <w:rFonts w:hint="eastAsia" w:hAnsi="宋体"/>
          <w:color w:val="000000"/>
          <w:szCs w:val="21"/>
          <w:highlight w:val="none"/>
        </w:rPr>
      </w:pPr>
      <w:r>
        <w:rPr>
          <w:rFonts w:hint="eastAsia" w:ascii="宋体" w:hAnsi="宋体"/>
          <w:color w:val="000000"/>
          <w:highlight w:val="none"/>
        </w:rPr>
        <w:t xml:space="preserve">28.1 </w:t>
      </w:r>
      <w:r>
        <w:rPr>
          <w:rFonts w:hint="eastAsia" w:ascii="宋体" w:hAnsi="宋体"/>
          <w:color w:val="000000"/>
          <w:highlight w:val="none"/>
          <w:lang w:val="en-US" w:eastAsia="zh-CN"/>
        </w:rPr>
        <w:t>本项目</w:t>
      </w:r>
      <w:r>
        <w:rPr>
          <w:rFonts w:hint="eastAsia"/>
          <w:color w:val="000000"/>
          <w:szCs w:val="21"/>
          <w:highlight w:val="none"/>
        </w:rPr>
        <w:t>在</w:t>
      </w:r>
      <w:r>
        <w:rPr>
          <w:rFonts w:hint="eastAsia"/>
          <w:color w:val="000000"/>
          <w:szCs w:val="21"/>
          <w:highlight w:val="none"/>
          <w:lang w:val="en-US" w:eastAsia="zh-CN"/>
        </w:rPr>
        <w:t>广西水利电力职业技术学院官网</w:t>
      </w:r>
      <w:r>
        <w:rPr>
          <w:rFonts w:hint="eastAsia"/>
          <w:color w:val="000000"/>
          <w:szCs w:val="21"/>
          <w:highlight w:val="none"/>
        </w:rPr>
        <w:t>公告成交信息。</w:t>
      </w:r>
      <w:r>
        <w:rPr>
          <w:rFonts w:hint="eastAsia" w:hAnsi="宋体"/>
          <w:color w:val="000000"/>
          <w:szCs w:val="21"/>
          <w:highlight w:val="none"/>
        </w:rPr>
        <w:t>成交公告</w:t>
      </w:r>
      <w:r>
        <w:rPr>
          <w:rFonts w:hint="eastAsia" w:hAnsi="宋体"/>
          <w:color w:val="000000"/>
          <w:szCs w:val="21"/>
          <w:highlight w:val="none"/>
          <w:lang w:val="en-US" w:eastAsia="zh-CN"/>
        </w:rPr>
        <w:t>期满后，</w:t>
      </w:r>
      <w:r>
        <w:rPr>
          <w:rFonts w:hint="eastAsia" w:hAnsi="宋体"/>
          <w:color w:val="000000"/>
          <w:szCs w:val="21"/>
          <w:highlight w:val="none"/>
        </w:rPr>
        <w:t>成交投标人应自</w:t>
      </w:r>
      <w:r>
        <w:rPr>
          <w:rFonts w:hint="eastAsia" w:hAnsi="宋体"/>
          <w:color w:val="000000"/>
          <w:szCs w:val="21"/>
          <w:highlight w:val="none"/>
          <w:lang w:val="en-US" w:eastAsia="zh-CN"/>
        </w:rPr>
        <w:t>在三</w:t>
      </w:r>
      <w:r>
        <w:rPr>
          <w:rFonts w:hint="eastAsia" w:hAnsi="宋体"/>
          <w:color w:val="000000"/>
          <w:szCs w:val="21"/>
          <w:highlight w:val="none"/>
        </w:rPr>
        <w:t>个工作日内</w:t>
      </w:r>
      <w:r>
        <w:rPr>
          <w:rFonts w:hint="eastAsia" w:hAnsi="宋体"/>
          <w:color w:val="000000"/>
          <w:szCs w:val="21"/>
          <w:highlight w:val="none"/>
          <w:lang w:val="en-US" w:eastAsia="zh-CN"/>
        </w:rPr>
        <w:t>与采购人联系对接</w:t>
      </w:r>
      <w:r>
        <w:rPr>
          <w:rFonts w:hint="eastAsia" w:hAnsi="宋体"/>
          <w:color w:val="000000"/>
          <w:szCs w:val="21"/>
          <w:highlight w:val="none"/>
        </w:rPr>
        <w:t>办理</w:t>
      </w:r>
      <w:r>
        <w:rPr>
          <w:rFonts w:hint="eastAsia" w:hAnsi="宋体"/>
          <w:color w:val="000000"/>
          <w:szCs w:val="21"/>
          <w:highlight w:val="none"/>
          <w:lang w:val="en-US" w:eastAsia="zh-CN"/>
        </w:rPr>
        <w:t>合同签订</w:t>
      </w:r>
      <w:r>
        <w:rPr>
          <w:rFonts w:hint="eastAsia" w:hAnsi="宋体"/>
          <w:color w:val="000000"/>
          <w:szCs w:val="21"/>
          <w:highlight w:val="none"/>
        </w:rPr>
        <w:t>手续。</w:t>
      </w:r>
    </w:p>
    <w:p>
      <w:pPr>
        <w:pStyle w:val="10"/>
        <w:spacing w:line="390" w:lineRule="exact"/>
        <w:ind w:firstLine="420" w:firstLineChars="200"/>
        <w:rPr>
          <w:rFonts w:hint="eastAsia" w:hAnsi="宋体"/>
          <w:b/>
          <w:color w:val="000000"/>
          <w:sz w:val="28"/>
          <w:szCs w:val="28"/>
          <w:highlight w:val="none"/>
        </w:rPr>
      </w:pPr>
      <w:r>
        <w:rPr>
          <w:rFonts w:hint="eastAsia" w:hAnsi="宋体"/>
          <w:color w:val="000000"/>
          <w:highlight w:val="none"/>
        </w:rPr>
        <w:t>28.3招标代理机构无义务向未成交的投标人解释未成交原因和退还响应文件。</w:t>
      </w:r>
    </w:p>
    <w:p>
      <w:pPr>
        <w:pStyle w:val="10"/>
        <w:spacing w:line="390" w:lineRule="exact"/>
        <w:ind w:left="3"/>
        <w:jc w:val="center"/>
        <w:rPr>
          <w:rFonts w:hint="eastAsia" w:hAnsi="宋体"/>
          <w:b/>
          <w:color w:val="000000"/>
          <w:sz w:val="28"/>
          <w:szCs w:val="28"/>
          <w:highlight w:val="none"/>
        </w:rPr>
      </w:pPr>
    </w:p>
    <w:p>
      <w:pPr>
        <w:rPr>
          <w:rFonts w:hint="eastAsia"/>
        </w:rPr>
      </w:pPr>
    </w:p>
    <w:p>
      <w:pPr>
        <w:pStyle w:val="10"/>
        <w:spacing w:line="390" w:lineRule="exact"/>
        <w:ind w:left="3"/>
        <w:jc w:val="center"/>
        <w:rPr>
          <w:rFonts w:hint="eastAsia" w:hAnsi="宋体"/>
          <w:b/>
          <w:color w:val="000000"/>
          <w:sz w:val="28"/>
          <w:szCs w:val="28"/>
          <w:highlight w:val="none"/>
        </w:rPr>
      </w:pPr>
      <w:r>
        <w:rPr>
          <w:rFonts w:hint="eastAsia" w:hAnsi="宋体"/>
          <w:b/>
          <w:color w:val="000000"/>
          <w:sz w:val="28"/>
          <w:szCs w:val="28"/>
          <w:highlight w:val="none"/>
        </w:rPr>
        <w:t>五、签订合同</w:t>
      </w:r>
    </w:p>
    <w:p>
      <w:pPr>
        <w:tabs>
          <w:tab w:val="left" w:pos="1140"/>
        </w:tabs>
        <w:spacing w:line="39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31.签订合同</w:t>
      </w:r>
    </w:p>
    <w:p>
      <w:pPr>
        <w:tabs>
          <w:tab w:val="left" w:pos="1140"/>
        </w:tabs>
        <w:spacing w:line="390" w:lineRule="exact"/>
        <w:ind w:firstLine="420" w:firstLineChars="200"/>
        <w:rPr>
          <w:rFonts w:hint="eastAsia"/>
          <w:color w:val="000000"/>
          <w:szCs w:val="21"/>
          <w:highlight w:val="none"/>
        </w:rPr>
      </w:pPr>
      <w:r>
        <w:rPr>
          <w:rFonts w:hint="eastAsia" w:ascii="宋体" w:hAnsi="宋体"/>
          <w:color w:val="000000"/>
          <w:highlight w:val="none"/>
        </w:rPr>
        <w:t xml:space="preserve">31.1 </w:t>
      </w:r>
      <w:r>
        <w:rPr>
          <w:rFonts w:hint="eastAsia" w:ascii="宋体" w:hAnsi="宋体"/>
          <w:b/>
          <w:color w:val="000000"/>
          <w:highlight w:val="none"/>
        </w:rPr>
        <w:t>签订合同时间：</w:t>
      </w:r>
      <w:r>
        <w:rPr>
          <w:rFonts w:hint="eastAsia" w:ascii="宋体" w:hAnsi="宋体"/>
          <w:color w:val="000000"/>
          <w:highlight w:val="none"/>
          <w:lang w:val="en-US" w:eastAsia="zh-CN"/>
        </w:rPr>
        <w:t>成交公告期满后</w:t>
      </w:r>
      <w:r>
        <w:rPr>
          <w:rFonts w:hint="eastAsia" w:ascii="宋体" w:hAnsi="宋体"/>
          <w:color w:val="000000"/>
          <w:highlight w:val="none"/>
        </w:rPr>
        <w:t>五个工作日内</w:t>
      </w:r>
      <w:r>
        <w:rPr>
          <w:rFonts w:hint="eastAsia" w:ascii="宋体" w:hAnsi="宋体"/>
          <w:color w:val="000000"/>
          <w:highlight w:val="none"/>
          <w:lang w:eastAsia="zh-CN"/>
        </w:rPr>
        <w:t>，</w:t>
      </w:r>
      <w:r>
        <w:rPr>
          <w:rFonts w:hint="eastAsia"/>
          <w:color w:val="000000"/>
          <w:szCs w:val="21"/>
          <w:highlight w:val="none"/>
        </w:rPr>
        <w:t>成交投标人应按规定与招标人签订合同。</w:t>
      </w:r>
    </w:p>
    <w:p>
      <w:pPr>
        <w:widowControl/>
        <w:spacing w:line="390" w:lineRule="exact"/>
        <w:ind w:firstLine="420"/>
        <w:jc w:val="left"/>
        <w:rPr>
          <w:rFonts w:hint="eastAsia" w:hAnsi="宋体"/>
          <w:color w:val="000000"/>
          <w:szCs w:val="21"/>
          <w:highlight w:val="none"/>
          <w:lang w:eastAsia="zh-CN"/>
        </w:rPr>
      </w:pPr>
      <w:r>
        <w:rPr>
          <w:rFonts w:hint="eastAsia" w:hAnsi="宋体"/>
          <w:color w:val="000000"/>
          <w:szCs w:val="24"/>
          <w:highlight w:val="none"/>
        </w:rPr>
        <w:t>31.2</w:t>
      </w:r>
      <w:r>
        <w:rPr>
          <w:rFonts w:hint="eastAsia" w:hAnsi="宋体"/>
          <w:color w:val="000000"/>
          <w:highlight w:val="none"/>
        </w:rPr>
        <w:t>如成交投标人有下列情形之一的，</w:t>
      </w:r>
      <w:r>
        <w:rPr>
          <w:rFonts w:hint="eastAsia" w:hAnsi="宋体"/>
          <w:color w:val="000000"/>
          <w:highlight w:val="none"/>
          <w:lang w:val="en-US" w:eastAsia="zh-CN"/>
        </w:rPr>
        <w:t>采购人</w:t>
      </w:r>
      <w:r>
        <w:rPr>
          <w:rFonts w:hint="eastAsia" w:hAnsi="宋体"/>
          <w:color w:val="000000"/>
          <w:highlight w:val="none"/>
        </w:rPr>
        <w:t>招标机构可从谈判小组推荐的成交候选投标人中按顺序重新确定成交投标人或重新组织采购。</w:t>
      </w:r>
      <w:r>
        <w:rPr>
          <w:rFonts w:hint="eastAsia" w:hAnsi="宋体"/>
          <w:color w:val="000000"/>
          <w:szCs w:val="21"/>
          <w:highlight w:val="none"/>
        </w:rPr>
        <w:t>拒绝签订合同的成交投标人不得参加对该项目重新开展的采购活动</w:t>
      </w:r>
      <w:r>
        <w:rPr>
          <w:rFonts w:hint="eastAsia" w:hAnsi="宋体"/>
          <w:color w:val="000000"/>
          <w:szCs w:val="21"/>
          <w:highlight w:val="none"/>
          <w:lang w:eastAsia="zh-CN"/>
        </w:rPr>
        <w:t>。</w:t>
      </w:r>
    </w:p>
    <w:p>
      <w:pPr>
        <w:widowControl/>
        <w:spacing w:line="390" w:lineRule="exact"/>
        <w:ind w:firstLine="420"/>
        <w:jc w:val="left"/>
        <w:rPr>
          <w:rFonts w:ascii="宋体" w:hAnsi="宋体"/>
          <w:color w:val="000000"/>
          <w:highlight w:val="none"/>
        </w:rPr>
      </w:pPr>
      <w:r>
        <w:rPr>
          <w:rFonts w:hint="eastAsia" w:ascii="宋体" w:hAnsi="宋体"/>
          <w:color w:val="000000"/>
          <w:highlight w:val="none"/>
        </w:rPr>
        <w:t>（1）成交后不与招标人签订合同的（不可抗力除外）；</w:t>
      </w:r>
    </w:p>
    <w:p>
      <w:pPr>
        <w:widowControl/>
        <w:spacing w:line="390" w:lineRule="exact"/>
        <w:jc w:val="left"/>
        <w:rPr>
          <w:rFonts w:ascii="宋体" w:hAnsi="宋体"/>
          <w:color w:val="000000"/>
          <w:highlight w:val="none"/>
        </w:rPr>
      </w:pPr>
      <w:r>
        <w:rPr>
          <w:rFonts w:hint="eastAsia" w:ascii="宋体" w:hAnsi="宋体"/>
          <w:color w:val="000000"/>
          <w:highlight w:val="none"/>
        </w:rPr>
        <w:t xml:space="preserve">    （2）将成交项目转让给他人，或者在响应文件中未说明，且未经招标人同意，将成交项目分包给他人的；</w:t>
      </w:r>
    </w:p>
    <w:p>
      <w:pPr>
        <w:widowControl/>
        <w:spacing w:line="390" w:lineRule="exact"/>
        <w:ind w:firstLine="420"/>
        <w:jc w:val="left"/>
        <w:rPr>
          <w:rFonts w:hint="eastAsia" w:ascii="宋体" w:hAnsi="宋体"/>
          <w:color w:val="000000"/>
          <w:highlight w:val="none"/>
        </w:rPr>
      </w:pPr>
      <w:r>
        <w:rPr>
          <w:rFonts w:hint="eastAsia" w:ascii="宋体" w:hAnsi="宋体"/>
          <w:color w:val="000000"/>
          <w:highlight w:val="none"/>
        </w:rPr>
        <w:t>（3）拒绝履行合同义务的。</w:t>
      </w:r>
    </w:p>
    <w:p>
      <w:pPr>
        <w:spacing w:line="390" w:lineRule="exact"/>
        <w:ind w:firstLine="420" w:firstLineChars="200"/>
        <w:rPr>
          <w:rFonts w:hint="eastAsia" w:hAnsi="宋体"/>
          <w:color w:val="000000"/>
          <w:highlight w:val="none"/>
        </w:rPr>
      </w:pPr>
      <w:r>
        <w:rPr>
          <w:rFonts w:hint="eastAsia" w:hAnsi="宋体"/>
          <w:color w:val="000000"/>
          <w:highlight w:val="none"/>
          <w:lang w:val="en-US" w:eastAsia="zh-CN"/>
        </w:rPr>
        <w:t>以上情形</w:t>
      </w:r>
      <w:r>
        <w:rPr>
          <w:rFonts w:hint="eastAsia" w:hAnsi="宋体"/>
          <w:color w:val="000000"/>
          <w:highlight w:val="none"/>
        </w:rPr>
        <w:t>情节严重的，由财政部门将其列入不良行为记录名单，在一至三年内禁止参加政府采购活动，并予以通报。</w:t>
      </w:r>
    </w:p>
    <w:p>
      <w:pPr>
        <w:spacing w:line="390" w:lineRule="exact"/>
        <w:ind w:firstLine="420" w:firstLineChars="200"/>
        <w:rPr>
          <w:rFonts w:hint="eastAsia" w:hAnsi="宋体"/>
          <w:b/>
          <w:color w:val="000000"/>
          <w:sz w:val="28"/>
          <w:szCs w:val="28"/>
          <w:highlight w:val="none"/>
        </w:rPr>
      </w:pPr>
      <w:r>
        <w:rPr>
          <w:rFonts w:hint="eastAsia" w:ascii="宋体" w:hAnsi="宋体"/>
          <w:color w:val="000000"/>
          <w:highlight w:val="none"/>
        </w:rPr>
        <w:t xml:space="preserve">31.3 </w:t>
      </w:r>
      <w:r>
        <w:rPr>
          <w:rFonts w:hint="eastAsia" w:ascii="宋体" w:hAnsi="宋体"/>
          <w:color w:val="000000"/>
          <w:szCs w:val="21"/>
          <w:highlight w:val="none"/>
        </w:rPr>
        <w:t>合同备案存档：</w:t>
      </w:r>
      <w:r>
        <w:rPr>
          <w:rFonts w:hint="eastAsia" w:ascii="宋体" w:hAnsi="宋体"/>
          <w:color w:val="000000"/>
          <w:highlight w:val="none"/>
        </w:rPr>
        <w:t>合同双方自签订之日起1个工作日内将合同原件</w:t>
      </w:r>
      <w:r>
        <w:rPr>
          <w:rFonts w:hint="eastAsia" w:ascii="宋体" w:hAnsi="宋体"/>
          <w:color w:val="000000"/>
          <w:highlight w:val="none"/>
          <w:lang w:eastAsia="zh-CN"/>
        </w:rPr>
        <w:t>两</w:t>
      </w:r>
      <w:r>
        <w:rPr>
          <w:rFonts w:hint="eastAsia" w:ascii="宋体" w:hAnsi="宋体"/>
          <w:color w:val="000000"/>
          <w:highlight w:val="none"/>
        </w:rPr>
        <w:t>份交</w:t>
      </w:r>
      <w:r>
        <w:rPr>
          <w:rFonts w:hint="eastAsia" w:ascii="宋体" w:hAnsi="宋体"/>
          <w:color w:val="000000"/>
          <w:highlight w:val="none"/>
          <w:lang w:val="en-US" w:eastAsia="zh-CN"/>
        </w:rPr>
        <w:t>采购人</w:t>
      </w:r>
      <w:r>
        <w:rPr>
          <w:rFonts w:hint="eastAsia" w:ascii="宋体" w:hAnsi="宋体"/>
          <w:color w:val="000000"/>
          <w:highlight w:val="none"/>
        </w:rPr>
        <w:t>招机构。</w:t>
      </w:r>
    </w:p>
    <w:p>
      <w:pPr>
        <w:pStyle w:val="10"/>
        <w:spacing w:line="390" w:lineRule="exact"/>
        <w:ind w:firstLine="3935" w:firstLineChars="1400"/>
        <w:rPr>
          <w:rFonts w:hint="eastAsia" w:hAnsi="宋体"/>
          <w:b/>
          <w:color w:val="000000"/>
          <w:sz w:val="28"/>
          <w:szCs w:val="28"/>
          <w:highlight w:val="none"/>
        </w:rPr>
      </w:pPr>
    </w:p>
    <w:p>
      <w:pPr>
        <w:pStyle w:val="10"/>
        <w:spacing w:line="390" w:lineRule="exact"/>
        <w:ind w:firstLine="3935" w:firstLineChars="1400"/>
        <w:rPr>
          <w:rFonts w:hint="eastAsia" w:hAnsi="宋体"/>
          <w:b/>
          <w:color w:val="000000"/>
          <w:sz w:val="28"/>
          <w:szCs w:val="28"/>
          <w:highlight w:val="none"/>
        </w:rPr>
      </w:pPr>
      <w:r>
        <w:rPr>
          <w:rFonts w:hint="eastAsia" w:hAnsi="宋体"/>
          <w:b/>
          <w:color w:val="000000"/>
          <w:sz w:val="28"/>
          <w:szCs w:val="28"/>
          <w:highlight w:val="none"/>
        </w:rPr>
        <w:t>六、其他事项</w:t>
      </w:r>
    </w:p>
    <w:p>
      <w:pPr>
        <w:spacing w:line="390" w:lineRule="exact"/>
        <w:ind w:firstLine="422" w:firstLineChars="200"/>
        <w:rPr>
          <w:rFonts w:hint="eastAsia" w:ascii="宋体" w:hAnsi="宋体"/>
          <w:color w:val="000000"/>
          <w:highlight w:val="none"/>
        </w:rPr>
      </w:pPr>
      <w:r>
        <w:rPr>
          <w:rFonts w:hint="eastAsia" w:ascii="宋体" w:hAnsi="宋体"/>
          <w:b/>
          <w:color w:val="000000"/>
          <w:highlight w:val="none"/>
        </w:rPr>
        <w:t>32</w:t>
      </w:r>
      <w:r>
        <w:rPr>
          <w:rFonts w:hint="eastAsia" w:ascii="宋体" w:hAnsi="宋体"/>
          <w:b/>
          <w:color w:val="000000"/>
          <w:szCs w:val="21"/>
          <w:highlight w:val="none"/>
        </w:rPr>
        <w:t>.</w:t>
      </w:r>
      <w:r>
        <w:rPr>
          <w:rFonts w:hint="eastAsia" w:ascii="宋体" w:hAnsi="宋体"/>
          <w:b/>
          <w:color w:val="000000"/>
          <w:highlight w:val="none"/>
        </w:rPr>
        <w:t>解释权：</w:t>
      </w:r>
      <w:r>
        <w:rPr>
          <w:rFonts w:hint="eastAsia" w:ascii="宋体" w:hAnsi="宋体"/>
          <w:color w:val="000000"/>
          <w:highlight w:val="none"/>
        </w:rPr>
        <w:t>本竞争性谈判文件</w:t>
      </w:r>
      <w:r>
        <w:rPr>
          <w:rFonts w:hint="eastAsia" w:ascii="宋体" w:hAnsi="宋体"/>
          <w:color w:val="000000"/>
          <w:highlight w:val="none"/>
          <w:lang w:val="en-US" w:eastAsia="zh-CN"/>
        </w:rPr>
        <w:t>参照</w:t>
      </w:r>
      <w:r>
        <w:rPr>
          <w:rFonts w:hint="eastAsia" w:ascii="宋体" w:hAnsi="宋体"/>
          <w:color w:val="000000"/>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color w:val="000000"/>
          <w:highlight w:val="none"/>
          <w:lang w:val="en-US" w:eastAsia="zh-CN"/>
        </w:rPr>
        <w:t>采购人</w:t>
      </w:r>
      <w:r>
        <w:rPr>
          <w:rFonts w:hint="eastAsia" w:ascii="宋体" w:hAnsi="宋体"/>
          <w:color w:val="000000"/>
          <w:highlight w:val="none"/>
        </w:rPr>
        <w:t>招标机构。</w:t>
      </w: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tabs>
          <w:tab w:val="center" w:pos="4410"/>
          <w:tab w:val="left" w:pos="6735"/>
        </w:tabs>
        <w:spacing w:line="400" w:lineRule="exact"/>
        <w:ind w:firstLine="3534" w:firstLineChars="1100"/>
        <w:rPr>
          <w:rFonts w:hint="eastAsia" w:ascii="宋体" w:hAnsi="宋体"/>
          <w:b/>
          <w:color w:val="000000"/>
          <w:sz w:val="32"/>
          <w:szCs w:val="32"/>
          <w:highlight w:val="none"/>
        </w:rPr>
      </w:pPr>
    </w:p>
    <w:p>
      <w:pPr>
        <w:pageBreakBefore/>
        <w:tabs>
          <w:tab w:val="center" w:pos="4410"/>
          <w:tab w:val="left" w:pos="6735"/>
        </w:tabs>
        <w:spacing w:line="40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第三章  项目内容</w:t>
      </w:r>
    </w:p>
    <w:p>
      <w:pPr>
        <w:spacing w:line="440" w:lineRule="exact"/>
        <w:rPr>
          <w:rFonts w:ascii="宋体" w:hAnsi="宋体"/>
          <w:color w:val="000000"/>
          <w:szCs w:val="21"/>
          <w:highlight w:val="none"/>
        </w:rPr>
      </w:pPr>
    </w:p>
    <w:p>
      <w:pPr>
        <w:wordWrap w:val="0"/>
        <w:spacing w:line="400" w:lineRule="exact"/>
        <w:ind w:firstLine="196"/>
        <w:rPr>
          <w:highlight w:val="none"/>
        </w:rPr>
      </w:pPr>
      <w:r>
        <w:rPr>
          <w:rFonts w:hint="eastAsia"/>
          <w:b/>
          <w:highlight w:val="none"/>
        </w:rPr>
        <w:t>说明：本项目中标注“▲”号的要求为实质性要求和条件，对这些关键性要求的任何不满足将导致</w:t>
      </w:r>
      <w:r>
        <w:rPr>
          <w:rFonts w:hint="eastAsia"/>
          <w:b/>
          <w:highlight w:val="none"/>
          <w:lang w:val="en-US" w:eastAsia="zh-CN"/>
        </w:rPr>
        <w:t>采购</w:t>
      </w:r>
      <w:r>
        <w:rPr>
          <w:rFonts w:hint="eastAsia"/>
          <w:b/>
          <w:highlight w:val="none"/>
        </w:rPr>
        <w:t>无效</w:t>
      </w:r>
      <w:r>
        <w:rPr>
          <w:rFonts w:hint="eastAsia"/>
          <w:highlight w:val="none"/>
        </w:rPr>
        <w:t>。</w:t>
      </w:r>
    </w:p>
    <w:p>
      <w:pPr>
        <w:numPr>
          <w:ilvl w:val="0"/>
          <w:numId w:val="1"/>
        </w:numPr>
        <w:wordWrap w:val="0"/>
        <w:spacing w:line="400" w:lineRule="exact"/>
        <w:ind w:firstLine="196"/>
        <w:rPr>
          <w:rFonts w:hint="eastAsia"/>
          <w:highlight w:val="none"/>
        </w:rPr>
      </w:pPr>
      <w:r>
        <w:rPr>
          <w:rFonts w:hint="eastAsia"/>
          <w:highlight w:val="none"/>
        </w:rPr>
        <w:t>监理服务采购需求</w:t>
      </w:r>
    </w:p>
    <w:tbl>
      <w:tblPr>
        <w:tblStyle w:val="1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
        <w:gridCol w:w="1471"/>
        <w:gridCol w:w="667"/>
        <w:gridCol w:w="804"/>
        <w:gridCol w:w="5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41"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序号</w:t>
            </w:r>
          </w:p>
        </w:tc>
        <w:tc>
          <w:tcPr>
            <w:tcW w:w="792"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标的名称</w:t>
            </w:r>
          </w:p>
        </w:tc>
        <w:tc>
          <w:tcPr>
            <w:tcW w:w="359"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数量</w:t>
            </w:r>
          </w:p>
        </w:tc>
        <w:tc>
          <w:tcPr>
            <w:tcW w:w="433"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单位</w:t>
            </w:r>
          </w:p>
        </w:tc>
        <w:tc>
          <w:tcPr>
            <w:tcW w:w="3075"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341"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1</w:t>
            </w:r>
          </w:p>
        </w:tc>
        <w:tc>
          <w:tcPr>
            <w:tcW w:w="792" w:type="pct"/>
            <w:vAlign w:val="center"/>
          </w:tcPr>
          <w:p>
            <w:pPr>
              <w:tabs>
                <w:tab w:val="left" w:pos="180"/>
                <w:tab w:val="left" w:pos="1620"/>
              </w:tabs>
              <w:spacing w:line="360" w:lineRule="auto"/>
              <w:jc w:val="center"/>
              <w:rPr>
                <w:sz w:val="21"/>
                <w:szCs w:val="21"/>
                <w:highlight w:val="none"/>
              </w:rPr>
            </w:pPr>
            <w:r>
              <w:rPr>
                <w:rFonts w:hint="eastAsia"/>
                <w:highlight w:val="none"/>
              </w:rPr>
              <w:t>广西水利电力职业技术学院产教融合教学环境提升项目大型修缮工程施工监理</w:t>
            </w:r>
          </w:p>
        </w:tc>
        <w:tc>
          <w:tcPr>
            <w:tcW w:w="359"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1</w:t>
            </w:r>
          </w:p>
        </w:tc>
        <w:tc>
          <w:tcPr>
            <w:tcW w:w="433" w:type="pct"/>
            <w:vAlign w:val="center"/>
          </w:tcPr>
          <w:p>
            <w:pPr>
              <w:tabs>
                <w:tab w:val="left" w:pos="180"/>
                <w:tab w:val="left" w:pos="1620"/>
              </w:tabs>
              <w:spacing w:line="360" w:lineRule="auto"/>
              <w:jc w:val="center"/>
              <w:rPr>
                <w:sz w:val="21"/>
                <w:szCs w:val="21"/>
                <w:highlight w:val="none"/>
              </w:rPr>
            </w:pPr>
            <w:r>
              <w:rPr>
                <w:rFonts w:hint="eastAsia"/>
                <w:sz w:val="21"/>
                <w:szCs w:val="21"/>
                <w:highlight w:val="none"/>
              </w:rPr>
              <w:t>项</w:t>
            </w:r>
          </w:p>
        </w:tc>
        <w:tc>
          <w:tcPr>
            <w:tcW w:w="3075" w:type="pct"/>
            <w:vAlign w:val="center"/>
          </w:tcPr>
          <w:p>
            <w:pPr>
              <w:spacing w:line="360" w:lineRule="exact"/>
              <w:ind w:firstLine="422" w:firstLineChars="200"/>
              <w:rPr>
                <w:b/>
                <w:bCs/>
                <w:sz w:val="21"/>
                <w:szCs w:val="21"/>
                <w:highlight w:val="none"/>
              </w:rPr>
            </w:pPr>
            <w:r>
              <w:rPr>
                <w:rFonts w:hint="eastAsia"/>
                <w:b/>
                <w:bCs/>
                <w:sz w:val="21"/>
                <w:szCs w:val="21"/>
                <w:highlight w:val="none"/>
                <w:lang w:val="en-US" w:eastAsia="zh-CN"/>
              </w:rPr>
              <w:t>一、</w:t>
            </w:r>
            <w:r>
              <w:rPr>
                <w:rFonts w:hint="eastAsia"/>
                <w:b/>
                <w:bCs/>
                <w:sz w:val="21"/>
                <w:szCs w:val="21"/>
                <w:highlight w:val="none"/>
              </w:rPr>
              <w:t>工程概况</w:t>
            </w:r>
          </w:p>
          <w:p>
            <w:pPr>
              <w:spacing w:line="360" w:lineRule="exact"/>
              <w:ind w:firstLine="420" w:firstLineChars="200"/>
              <w:rPr>
                <w:sz w:val="21"/>
                <w:szCs w:val="21"/>
                <w:highlight w:val="none"/>
              </w:rPr>
            </w:pPr>
            <w:r>
              <w:rPr>
                <w:rFonts w:hint="eastAsia"/>
                <w:sz w:val="21"/>
                <w:szCs w:val="21"/>
                <w:highlight w:val="none"/>
              </w:rPr>
              <w:t>1、建设单位：</w:t>
            </w:r>
            <w:r>
              <w:rPr>
                <w:rFonts w:hint="eastAsia"/>
                <w:bCs/>
                <w:sz w:val="21"/>
                <w:szCs w:val="21"/>
                <w:highlight w:val="none"/>
              </w:rPr>
              <w:t>广西水利电力职业技术学院</w:t>
            </w:r>
            <w:r>
              <w:rPr>
                <w:rFonts w:hint="eastAsia"/>
                <w:bCs/>
                <w:sz w:val="21"/>
                <w:szCs w:val="21"/>
                <w:highlight w:val="none"/>
              </w:rPr>
              <w:tab/>
            </w:r>
          </w:p>
          <w:p>
            <w:pPr>
              <w:spacing w:line="360" w:lineRule="exact"/>
              <w:ind w:firstLine="420" w:firstLineChars="200"/>
              <w:rPr>
                <w:bCs/>
                <w:highlight w:val="none"/>
              </w:rPr>
            </w:pPr>
            <w:r>
              <w:rPr>
                <w:rFonts w:hint="eastAsia"/>
                <w:sz w:val="21"/>
                <w:szCs w:val="21"/>
                <w:highlight w:val="none"/>
              </w:rPr>
              <w:t>2、建设地点：</w:t>
            </w:r>
            <w:r>
              <w:rPr>
                <w:rFonts w:hint="eastAsia"/>
                <w:bCs/>
                <w:highlight w:val="none"/>
              </w:rPr>
              <w:t>南宁市长堽路99号</w:t>
            </w:r>
          </w:p>
          <w:p>
            <w:pPr>
              <w:spacing w:line="360" w:lineRule="exact"/>
              <w:ind w:firstLine="420" w:firstLineChars="200"/>
              <w:rPr>
                <w:bCs/>
                <w:highlight w:val="none"/>
              </w:rPr>
            </w:pPr>
            <w:r>
              <w:rPr>
                <w:rFonts w:hint="eastAsia"/>
                <w:bCs/>
                <w:highlight w:val="none"/>
              </w:rPr>
              <w:t>3、建设内容：</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广西水利电力职业技术学院产教融合教学环境提升项目大型修缮工程建设地点</w:t>
            </w:r>
            <w:r>
              <w:rPr>
                <w:rFonts w:hint="eastAsia" w:asciiTheme="minorEastAsia" w:hAnsiTheme="minorEastAsia" w:eastAsiaTheme="minorEastAsia" w:cstheme="minorEastAsia"/>
                <w:sz w:val="21"/>
                <w:szCs w:val="21"/>
                <w:highlight w:val="none"/>
                <w:lang w:val="en-US" w:eastAsia="zh-CN"/>
              </w:rPr>
              <w:t>位于广西</w:t>
            </w:r>
            <w:r>
              <w:rPr>
                <w:rFonts w:hint="eastAsia" w:asciiTheme="minorEastAsia" w:hAnsiTheme="minorEastAsia" w:eastAsiaTheme="minorEastAsia" w:cstheme="minorEastAsia"/>
                <w:bCs/>
                <w:sz w:val="21"/>
                <w:szCs w:val="21"/>
                <w:highlight w:val="none"/>
              </w:rPr>
              <w:t>南宁市长堽路99号</w:t>
            </w:r>
            <w:r>
              <w:rPr>
                <w:rFonts w:hint="eastAsia" w:asciiTheme="minorEastAsia" w:hAnsiTheme="minorEastAsia" w:eastAsiaTheme="minorEastAsia" w:cstheme="minorEastAsia"/>
                <w:sz w:val="21"/>
                <w:szCs w:val="21"/>
                <w:highlight w:val="none"/>
              </w:rPr>
              <w:t>广西水利电力职业技术学院</w:t>
            </w:r>
            <w:r>
              <w:rPr>
                <w:rFonts w:hint="eastAsia" w:asciiTheme="minorEastAsia" w:hAnsiTheme="minorEastAsia" w:eastAsiaTheme="minorEastAsia" w:cstheme="minorEastAsia"/>
                <w:sz w:val="21"/>
                <w:szCs w:val="21"/>
                <w:highlight w:val="none"/>
                <w:lang w:val="en-US" w:eastAsia="zh-CN"/>
              </w:rPr>
              <w:t>长堽校区校园内。项目建设包含三个子项目工程，总投资约为468万元，</w:t>
            </w:r>
            <w:r>
              <w:rPr>
                <w:rFonts w:hint="eastAsia" w:asciiTheme="minorEastAsia" w:hAnsiTheme="minorEastAsia" w:eastAsiaTheme="minorEastAsia" w:cstheme="minorEastAsia"/>
                <w:color w:val="auto"/>
                <w:kern w:val="0"/>
                <w:sz w:val="21"/>
                <w:szCs w:val="21"/>
                <w:highlight w:val="none"/>
                <w:lang w:val="en-US" w:eastAsia="zh-CN"/>
              </w:rPr>
              <w:t>主要</w:t>
            </w:r>
            <w:r>
              <w:rPr>
                <w:rFonts w:hint="eastAsia" w:asciiTheme="minorEastAsia" w:hAnsiTheme="minorEastAsia" w:eastAsiaTheme="minorEastAsia" w:cstheme="minorEastAsia"/>
                <w:bCs/>
                <w:sz w:val="21"/>
                <w:szCs w:val="21"/>
                <w:highlight w:val="none"/>
              </w:rPr>
              <w:t>建设内容</w:t>
            </w:r>
            <w:r>
              <w:rPr>
                <w:rFonts w:hint="eastAsia" w:asciiTheme="minorEastAsia" w:hAnsiTheme="minorEastAsia" w:eastAsiaTheme="minorEastAsia" w:cstheme="minorEastAsia"/>
                <w:bCs/>
                <w:sz w:val="21"/>
                <w:szCs w:val="21"/>
                <w:highlight w:val="none"/>
                <w:lang w:val="en-US" w:eastAsia="zh-CN"/>
              </w:rPr>
              <w:t>包括以下三个子项目施工</w:t>
            </w:r>
            <w:r>
              <w:rPr>
                <w:rFonts w:hint="eastAsia" w:asciiTheme="minorEastAsia" w:hAnsiTheme="minorEastAsia" w:eastAsiaTheme="minorEastAsia" w:cstheme="minorEastAsia"/>
                <w:bCs/>
                <w:sz w:val="21"/>
                <w:szCs w:val="21"/>
                <w:highlight w:val="none"/>
              </w:rPr>
              <w:t>：</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智慧物流实训中心改造工程：</w:t>
            </w:r>
            <w:r>
              <w:rPr>
                <w:rFonts w:hint="eastAsia" w:asciiTheme="minorEastAsia" w:hAnsiTheme="minorEastAsia" w:eastAsiaTheme="minorEastAsia" w:cstheme="minorEastAsia"/>
                <w:bCs/>
                <w:sz w:val="21"/>
                <w:szCs w:val="21"/>
                <w:highlight w:val="none"/>
                <w:lang w:val="en-US" w:eastAsia="zh-CN"/>
              </w:rPr>
              <w:t>施工内容为</w:t>
            </w:r>
            <w:r>
              <w:rPr>
                <w:rFonts w:hint="eastAsia" w:asciiTheme="minorEastAsia" w:hAnsiTheme="minorEastAsia" w:eastAsiaTheme="minorEastAsia" w:cstheme="minorEastAsia"/>
                <w:bCs/>
                <w:sz w:val="21"/>
                <w:szCs w:val="21"/>
                <w:highlight w:val="none"/>
              </w:rPr>
              <w:t>拆除原实训楼木屋架及屋面面积651m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，原高度9m，拆除实训楼墙体、灯具和电扇，拆除原建筑周边的临时搭建房；增加实训楼</w:t>
            </w:r>
            <w:r>
              <w:rPr>
                <w:rFonts w:hint="eastAsia" w:asciiTheme="minorEastAsia" w:hAnsiTheme="minorEastAsia" w:eastAsiaTheme="minorEastAsia" w:cstheme="minorEastAsia"/>
                <w:bCs/>
                <w:sz w:val="21"/>
                <w:szCs w:val="21"/>
                <w:highlight w:val="none"/>
                <w:lang w:val="en-US" w:eastAsia="zh-CN"/>
              </w:rPr>
              <w:t>门式</w:t>
            </w:r>
            <w:r>
              <w:rPr>
                <w:rFonts w:hint="eastAsia" w:asciiTheme="minorEastAsia" w:hAnsiTheme="minorEastAsia" w:eastAsiaTheme="minorEastAsia" w:cstheme="minorEastAsia"/>
                <w:bCs/>
                <w:sz w:val="21"/>
                <w:szCs w:val="21"/>
                <w:highlight w:val="none"/>
              </w:rPr>
              <w:t>钢结构</w:t>
            </w:r>
            <w:r>
              <w:rPr>
                <w:rFonts w:hint="eastAsia" w:asciiTheme="minorEastAsia" w:hAnsiTheme="minorEastAsia" w:eastAsiaTheme="minorEastAsia" w:cstheme="minorEastAsia"/>
                <w:bCs/>
                <w:sz w:val="21"/>
                <w:szCs w:val="21"/>
                <w:highlight w:val="none"/>
                <w:lang w:val="en-US" w:eastAsia="zh-CN"/>
              </w:rPr>
              <w:t>及</w:t>
            </w:r>
            <w:r>
              <w:rPr>
                <w:rFonts w:hint="eastAsia" w:asciiTheme="minorEastAsia" w:hAnsiTheme="minorEastAsia" w:eastAsiaTheme="minorEastAsia" w:cstheme="minorEastAsia"/>
                <w:bCs/>
                <w:sz w:val="21"/>
                <w:szCs w:val="21"/>
                <w:highlight w:val="none"/>
              </w:rPr>
              <w:t>屋面、新增钢结构教学观摩走廊；增加办公室钢结构（面积115 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）、卫生间钢结构（面积98 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）。实训楼屋面板为100mm彩钢板、增加实训</w:t>
            </w:r>
            <w:r>
              <w:rPr>
                <w:rFonts w:hint="eastAsia" w:asciiTheme="minorEastAsia" w:hAnsiTheme="minorEastAsia" w:eastAsiaTheme="minorEastAsia" w:cstheme="minorEastAsia"/>
                <w:bCs/>
                <w:sz w:val="21"/>
                <w:szCs w:val="21"/>
                <w:highlight w:val="none"/>
                <w:lang w:val="en-US" w:eastAsia="zh-CN"/>
              </w:rPr>
              <w:t>中心</w:t>
            </w:r>
            <w:r>
              <w:rPr>
                <w:rFonts w:hint="eastAsia" w:asciiTheme="minorEastAsia" w:hAnsiTheme="minorEastAsia" w:eastAsiaTheme="minorEastAsia" w:cstheme="minorEastAsia"/>
                <w:bCs/>
                <w:sz w:val="21"/>
                <w:szCs w:val="21"/>
                <w:highlight w:val="none"/>
              </w:rPr>
              <w:t>外墙彩钢板。</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长堽校区教学动力配电改造工程</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信息工程系信息楼实训楼改造</w:t>
            </w:r>
            <w:r>
              <w:rPr>
                <w:rFonts w:hint="eastAsia" w:asciiTheme="minorEastAsia" w:hAnsiTheme="minorEastAsia" w:eastAsiaTheme="minorEastAsia" w:cstheme="minorEastAsia"/>
                <w:bCs/>
                <w:sz w:val="21"/>
                <w:szCs w:val="21"/>
                <w:highlight w:val="none"/>
                <w:lang w:val="en-US" w:eastAsia="zh-CN"/>
              </w:rPr>
              <w:t>及</w:t>
            </w:r>
            <w:r>
              <w:rPr>
                <w:rFonts w:hint="eastAsia" w:asciiTheme="minorEastAsia" w:hAnsiTheme="minorEastAsia" w:eastAsiaTheme="minorEastAsia" w:cstheme="minorEastAsia"/>
                <w:bCs/>
                <w:sz w:val="21"/>
                <w:szCs w:val="21"/>
                <w:highlight w:val="none"/>
              </w:rPr>
              <w:t>综合楼配电改造工程：</w:t>
            </w:r>
            <w:r>
              <w:rPr>
                <w:rFonts w:hint="eastAsia" w:asciiTheme="minorEastAsia" w:hAnsiTheme="minorEastAsia" w:eastAsiaTheme="minorEastAsia" w:cstheme="minorEastAsia"/>
                <w:bCs/>
                <w:sz w:val="21"/>
                <w:szCs w:val="21"/>
                <w:highlight w:val="none"/>
                <w:lang w:val="en-US" w:eastAsia="zh-CN"/>
              </w:rPr>
              <w:t>施工内容</w:t>
            </w:r>
            <w:r>
              <w:rPr>
                <w:rFonts w:hint="eastAsia" w:asciiTheme="minorEastAsia" w:hAnsiTheme="minorEastAsia" w:eastAsiaTheme="minorEastAsia" w:cstheme="minorEastAsia"/>
                <w:bCs/>
                <w:sz w:val="21"/>
                <w:szCs w:val="21"/>
                <w:highlight w:val="none"/>
              </w:rPr>
              <w:t>包括新安装一台箱变、更换敷设10KV进出电缆，增加敷设箱变低压出线，增设教学楼内配电箱、桥架等配套线路及设备基础、电缆沟开挖等。</w:t>
            </w:r>
            <w:r>
              <w:rPr>
                <w:rFonts w:hint="eastAsia" w:asciiTheme="minorEastAsia" w:hAnsiTheme="minorEastAsia" w:eastAsiaTheme="minorEastAsia" w:cstheme="minorEastAsia"/>
                <w:bCs/>
                <w:sz w:val="21"/>
                <w:szCs w:val="21"/>
                <w:highlight w:val="none"/>
                <w:lang w:val="en-US" w:eastAsia="zh-CN"/>
              </w:rPr>
              <w:t>对</w:t>
            </w:r>
            <w:r>
              <w:rPr>
                <w:rFonts w:hint="eastAsia" w:asciiTheme="minorEastAsia" w:hAnsiTheme="minorEastAsia" w:eastAsiaTheme="minorEastAsia" w:cstheme="minorEastAsia"/>
                <w:bCs/>
                <w:sz w:val="21"/>
                <w:szCs w:val="21"/>
                <w:highlight w:val="none"/>
              </w:rPr>
              <w:t>信息楼实训楼一层至六层</w:t>
            </w:r>
            <w:r>
              <w:rPr>
                <w:rFonts w:hint="eastAsia" w:asciiTheme="minorEastAsia" w:hAnsiTheme="minorEastAsia" w:eastAsiaTheme="minorEastAsia" w:cstheme="minorEastAsia"/>
                <w:bCs/>
                <w:sz w:val="21"/>
                <w:szCs w:val="21"/>
                <w:highlight w:val="none"/>
                <w:lang w:val="en-US" w:eastAsia="zh-CN"/>
              </w:rPr>
              <w:t>进行</w:t>
            </w:r>
            <w:r>
              <w:rPr>
                <w:rFonts w:hint="eastAsia" w:asciiTheme="minorEastAsia" w:hAnsiTheme="minorEastAsia" w:eastAsiaTheme="minorEastAsia" w:cstheme="minorEastAsia"/>
                <w:bCs/>
                <w:sz w:val="21"/>
                <w:szCs w:val="21"/>
                <w:highlight w:val="none"/>
              </w:rPr>
              <w:t>修缮</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修缮</w:t>
            </w:r>
            <w:r>
              <w:rPr>
                <w:rFonts w:hint="eastAsia" w:asciiTheme="minorEastAsia" w:hAnsiTheme="minorEastAsia" w:eastAsiaTheme="minorEastAsia" w:cstheme="minorEastAsia"/>
                <w:bCs/>
                <w:sz w:val="21"/>
                <w:szCs w:val="21"/>
                <w:highlight w:val="none"/>
              </w:rPr>
              <w:t>面积1735m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，层高3.6m，墙面和天棚刮腻子刷乳胶漆，部分墙面和天棚损坏严重的需抹灰，更换防盗门</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安装包括配电系统，应急系统改造，新增加安装配电箱、桥架、开关、插座、应急灯及配套管线等。</w:t>
            </w:r>
          </w:p>
          <w:p>
            <w:pPr>
              <w:spacing w:line="360" w:lineRule="exact"/>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cstheme="minorEastAsia"/>
                <w:bCs/>
                <w:sz w:val="21"/>
                <w:szCs w:val="21"/>
                <w:highlight w:val="none"/>
                <w:lang w:eastAsia="zh-CN"/>
              </w:rPr>
              <w:t>（</w:t>
            </w:r>
            <w:r>
              <w:rPr>
                <w:rFonts w:hint="eastAsia" w:asciiTheme="minorEastAsia" w:hAnsiTheme="minorEastAsia" w:cstheme="minorEastAsia"/>
                <w:bCs/>
                <w:sz w:val="21"/>
                <w:szCs w:val="21"/>
                <w:highlight w:val="none"/>
                <w:lang w:val="en-US" w:eastAsia="zh-CN"/>
              </w:rPr>
              <w:t>3</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信息工程大楼改造工程：三层-六层建筑面积3875m</w:t>
            </w:r>
            <w:r>
              <w:rPr>
                <w:rFonts w:hint="eastAsia" w:asciiTheme="minorEastAsia" w:hAnsiTheme="minorEastAsia" w:eastAsiaTheme="minorEastAsia" w:cstheme="minorEastAsia"/>
                <w:bCs/>
                <w:sz w:val="21"/>
                <w:szCs w:val="21"/>
                <w:highlight w:val="none"/>
                <w:vertAlign w:val="superscript"/>
              </w:rPr>
              <w:t>2</w:t>
            </w:r>
            <w:r>
              <w:rPr>
                <w:rFonts w:hint="eastAsia" w:asciiTheme="minorEastAsia" w:hAnsiTheme="minorEastAsia" w:eastAsiaTheme="minorEastAsia" w:cstheme="minorEastAsia"/>
                <w:bCs/>
                <w:sz w:val="21"/>
                <w:szCs w:val="21"/>
                <w:highlight w:val="none"/>
              </w:rPr>
              <w:t>，层高3.6m，墙面刮腻子刷乳胶漆，天棚刮腻子后装铝方通吊顶，增加护窗栏杆、窗帘及搬运教室的设备。安装包括三至六层的灯具、开关插座、综合布线系统改造更新及配套的管线安装。</w:t>
            </w:r>
          </w:p>
          <w:p>
            <w:pPr>
              <w:spacing w:line="360" w:lineRule="exact"/>
              <w:ind w:firstLine="420" w:firstLineChars="200"/>
              <w:rPr>
                <w:rFonts w:hint="eastAsia"/>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4、工程施工</w:t>
            </w:r>
            <w:r>
              <w:rPr>
                <w:rFonts w:hint="eastAsia" w:asciiTheme="minorEastAsia" w:hAnsiTheme="minorEastAsia" w:eastAsiaTheme="minorEastAsia" w:cstheme="minorEastAsia"/>
                <w:color w:val="auto"/>
                <w:kern w:val="0"/>
                <w:sz w:val="21"/>
                <w:szCs w:val="21"/>
                <w:highlight w:val="none"/>
              </w:rPr>
              <w:t>工期</w:t>
            </w:r>
            <w:r>
              <w:rPr>
                <w:rFonts w:hint="eastAsia" w:asciiTheme="minorEastAsia" w:hAnsi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52</w:t>
            </w:r>
            <w:r>
              <w:rPr>
                <w:rFonts w:hint="eastAsia" w:asciiTheme="minorEastAsia" w:hAnsiTheme="minorEastAsia" w:eastAsiaTheme="minorEastAsia" w:cstheme="minorEastAsia"/>
                <w:color w:val="auto"/>
                <w:kern w:val="0"/>
                <w:sz w:val="21"/>
                <w:szCs w:val="21"/>
                <w:highlight w:val="none"/>
              </w:rPr>
              <w:t>日历天。</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二、</w:t>
            </w:r>
            <w:r>
              <w:rPr>
                <w:rFonts w:hint="eastAsia" w:asciiTheme="minorEastAsia" w:hAnsiTheme="minorEastAsia" w:eastAsiaTheme="minorEastAsia" w:cstheme="minorEastAsia"/>
                <w:bCs/>
                <w:sz w:val="21"/>
                <w:szCs w:val="21"/>
                <w:highlight w:val="none"/>
              </w:rPr>
              <w:t>项目</w:t>
            </w:r>
            <w:r>
              <w:rPr>
                <w:rFonts w:hint="eastAsia" w:asciiTheme="minorEastAsia" w:hAnsiTheme="minorEastAsia" w:eastAsiaTheme="minorEastAsia" w:cstheme="minorEastAsia"/>
                <w:bCs/>
                <w:sz w:val="21"/>
                <w:szCs w:val="21"/>
                <w:highlight w:val="none"/>
                <w:lang w:val="en-US" w:eastAsia="zh-CN"/>
              </w:rPr>
              <w:t>采购需求</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1、项目</w:t>
            </w:r>
            <w:r>
              <w:rPr>
                <w:rFonts w:hint="eastAsia" w:asciiTheme="minorEastAsia" w:hAnsiTheme="minorEastAsia" w:eastAsiaTheme="minorEastAsia" w:cstheme="minorEastAsia"/>
                <w:bCs/>
                <w:sz w:val="21"/>
                <w:szCs w:val="21"/>
                <w:highlight w:val="none"/>
              </w:rPr>
              <w:t xml:space="preserve">招标范围：本工程施工前期准备阶段、施工阶段及工程缺陷保修段监理服务。 </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监理服务期：从签订委托监理合同之日始至工程施工保修期结束止。</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监理预算金额：</w:t>
            </w:r>
            <w:r>
              <w:rPr>
                <w:rFonts w:hint="eastAsia" w:asciiTheme="minorEastAsia" w:hAnsiTheme="minorEastAsia" w:eastAsiaTheme="minorEastAsia" w:cstheme="minorEastAsia"/>
                <w:bCs/>
                <w:sz w:val="21"/>
                <w:szCs w:val="21"/>
                <w:highlight w:val="none"/>
                <w:lang w:val="en-US" w:eastAsia="zh-CN"/>
              </w:rPr>
              <w:t>15</w:t>
            </w:r>
            <w:r>
              <w:rPr>
                <w:rFonts w:hint="eastAsia" w:asciiTheme="minorEastAsia" w:hAnsiTheme="minorEastAsia" w:eastAsiaTheme="minorEastAsia" w:cstheme="minorEastAsia"/>
                <w:bCs/>
                <w:sz w:val="21"/>
                <w:szCs w:val="21"/>
                <w:highlight w:val="none"/>
              </w:rPr>
              <w:t>万元。</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监理人员及数量要求:</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总监理工程师须具备房屋建筑工程专业国家注册监理工程师执业资格以及工程类中级或以上技术职称。</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专业监理工程师应具有房屋建筑工程专业国家注册监理工程师执业资格或省级建设主管部门或其授权部门（协会）颁发的监理工程师证（监理工程师培训合格证）以及工程类中级或以上专业技术职称。</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监理员应具有房屋建筑工程专业国家注册监理工程师执业资格或省级建设主管部门颁发的监理工程师证或省级建设主管部门或其授权部门（协会）颁发的监理员上岗证（监理员培训合格证）以及工程类初级或以上专业技术职称。</w:t>
            </w:r>
          </w:p>
          <w:p>
            <w:pPr>
              <w:pageBreakBefore w:val="0"/>
              <w:kinsoku/>
              <w:wordWrap/>
              <w:overflowPunct/>
              <w:topLinePunct w:val="0"/>
              <w:autoSpaceDE/>
              <w:autoSpaceDN/>
              <w:bidi w:val="0"/>
              <w:adjustRightInd/>
              <w:spacing w:beforeAutospacing="0" w:afterAutospacing="0" w:line="440" w:lineRule="exact"/>
              <w:ind w:firstLine="420" w:firstLineChars="200"/>
              <w:textAlignment w:val="auto"/>
              <w:rPr>
                <w:rFonts w:hint="eastAsia" w:eastAsiaTheme="minorEastAsia"/>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需提供</w:t>
            </w:r>
            <w:r>
              <w:rPr>
                <w:rFonts w:hint="eastAsia" w:asciiTheme="minorEastAsia" w:hAnsiTheme="minorEastAsia" w:eastAsiaTheme="minorEastAsia" w:cstheme="minorEastAsia"/>
                <w:bCs/>
                <w:sz w:val="21"/>
                <w:szCs w:val="21"/>
                <w:highlight w:val="none"/>
              </w:rPr>
              <w:t>拟委派本项目</w:t>
            </w:r>
            <w:r>
              <w:rPr>
                <w:rFonts w:hint="eastAsia" w:asciiTheme="minorEastAsia" w:hAnsiTheme="minorEastAsia" w:eastAsiaTheme="minorEastAsia" w:cstheme="minorEastAsia"/>
                <w:bCs/>
                <w:sz w:val="21"/>
                <w:szCs w:val="21"/>
                <w:highlight w:val="none"/>
                <w:lang w:val="en-US" w:eastAsia="zh-CN"/>
              </w:rPr>
              <w:t>的监理人员</w:t>
            </w:r>
            <w:r>
              <w:rPr>
                <w:rFonts w:hint="eastAsia" w:asciiTheme="minorEastAsia" w:hAnsiTheme="minorEastAsia" w:eastAsiaTheme="minorEastAsia" w:cstheme="minorEastAsia"/>
                <w:bCs/>
                <w:sz w:val="21"/>
                <w:szCs w:val="21"/>
                <w:highlight w:val="none"/>
              </w:rPr>
              <w:t>在本投标单位</w:t>
            </w:r>
            <w:r>
              <w:rPr>
                <w:rFonts w:hint="eastAsia" w:asciiTheme="minorEastAsia" w:hAnsiTheme="minorEastAsia" w:eastAsiaTheme="minorEastAsia" w:cstheme="minorEastAsia"/>
                <w:bCs/>
                <w:sz w:val="21"/>
                <w:szCs w:val="21"/>
                <w:highlight w:val="none"/>
                <w:lang w:val="en-US" w:eastAsia="zh-CN"/>
              </w:rPr>
              <w:t>任意</w:t>
            </w:r>
            <w:r>
              <w:rPr>
                <w:rFonts w:hint="eastAsia" w:asciiTheme="minorEastAsia" w:hAnsiTheme="minorEastAsia" w:eastAsiaTheme="minorEastAsia" w:cstheme="minorEastAsia"/>
                <w:bCs/>
                <w:sz w:val="21"/>
                <w:szCs w:val="21"/>
                <w:highlight w:val="none"/>
              </w:rPr>
              <w:t>三个月缴纳的个人养老保险有效凭证复印件（</w:t>
            </w:r>
            <w:r>
              <w:rPr>
                <w:rFonts w:hint="eastAsia" w:asciiTheme="minorEastAsia" w:hAnsiTheme="minorEastAsia" w:eastAsiaTheme="minorEastAsia" w:cstheme="minorEastAsia"/>
                <w:bCs/>
                <w:sz w:val="21"/>
                <w:szCs w:val="21"/>
                <w:highlight w:val="none"/>
                <w:lang w:val="en-US" w:eastAsia="zh-CN"/>
              </w:rPr>
              <w:t>由</w:t>
            </w:r>
            <w:r>
              <w:rPr>
                <w:rFonts w:hint="eastAsia" w:asciiTheme="minorEastAsia" w:hAnsiTheme="minorEastAsia" w:eastAsiaTheme="minorEastAsia" w:cstheme="minorEastAsia"/>
                <w:bCs/>
                <w:sz w:val="21"/>
                <w:szCs w:val="21"/>
                <w:highlight w:val="none"/>
              </w:rPr>
              <w:t>社保</w:t>
            </w:r>
            <w:r>
              <w:rPr>
                <w:rFonts w:hint="eastAsia" w:asciiTheme="minorEastAsia" w:hAnsiTheme="minorEastAsia" w:eastAsiaTheme="minorEastAsia" w:cstheme="minorEastAsia"/>
                <w:bCs/>
                <w:sz w:val="21"/>
                <w:szCs w:val="21"/>
                <w:highlight w:val="none"/>
                <w:lang w:val="en-US" w:eastAsia="zh-CN"/>
              </w:rPr>
              <w:t>机构</w:t>
            </w:r>
            <w:r>
              <w:rPr>
                <w:rFonts w:hint="eastAsia" w:asciiTheme="minorEastAsia" w:hAnsiTheme="minorEastAsia" w:eastAsiaTheme="minorEastAsia" w:cstheme="minorEastAsia"/>
                <w:bCs/>
                <w:sz w:val="21"/>
                <w:szCs w:val="21"/>
                <w:highlight w:val="none"/>
              </w:rPr>
              <w:t>出具</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时间为</w:t>
            </w:r>
            <w:r>
              <w:rPr>
                <w:rFonts w:hint="eastAsia" w:asciiTheme="minorEastAsia" w:hAnsiTheme="minorEastAsia" w:eastAsiaTheme="minorEastAsia" w:cstheme="minorEastAsia"/>
                <w:bCs/>
                <w:sz w:val="21"/>
                <w:szCs w:val="21"/>
                <w:highlight w:val="none"/>
              </w:rPr>
              <w:t>竞标截止时间前半年内任意三个月的社保缴费证明复印件，</w:t>
            </w:r>
            <w:r>
              <w:rPr>
                <w:rFonts w:hint="eastAsia" w:asciiTheme="minorEastAsia" w:hAnsiTheme="minorEastAsia" w:eastAsiaTheme="minorEastAsia" w:cstheme="minorEastAsia"/>
                <w:bCs/>
                <w:sz w:val="21"/>
                <w:szCs w:val="21"/>
                <w:highlight w:val="none"/>
                <w:lang w:val="en-US" w:eastAsia="zh-CN"/>
              </w:rPr>
              <w:t>加盖投标人公章</w:t>
            </w: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eastAsia="zh-CN"/>
              </w:rPr>
              <w:t>。</w:t>
            </w:r>
          </w:p>
          <w:p>
            <w:pPr>
              <w:spacing w:line="360" w:lineRule="exact"/>
              <w:ind w:firstLine="420" w:firstLineChars="200"/>
              <w:rPr>
                <w:sz w:val="21"/>
                <w:szCs w:val="21"/>
                <w:highlight w:val="none"/>
              </w:rPr>
            </w:pPr>
            <w:r>
              <w:rPr>
                <w:rFonts w:hint="eastAsia"/>
                <w:sz w:val="21"/>
                <w:szCs w:val="21"/>
                <w:highlight w:val="none"/>
              </w:rPr>
              <w:t>三</w:t>
            </w:r>
            <w:r>
              <w:rPr>
                <w:rFonts w:hint="eastAsia"/>
                <w:sz w:val="21"/>
                <w:szCs w:val="21"/>
                <w:highlight w:val="none"/>
                <w:lang w:eastAsia="zh-CN"/>
              </w:rPr>
              <w:t>、</w:t>
            </w:r>
            <w:r>
              <w:rPr>
                <w:rFonts w:hint="eastAsia"/>
                <w:sz w:val="21"/>
                <w:szCs w:val="21"/>
                <w:highlight w:val="none"/>
              </w:rPr>
              <w:t>委托监理要求</w:t>
            </w:r>
          </w:p>
          <w:p>
            <w:pPr>
              <w:spacing w:line="360" w:lineRule="exact"/>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一</w:t>
            </w:r>
            <w:r>
              <w:rPr>
                <w:rFonts w:hint="eastAsia"/>
                <w:sz w:val="21"/>
                <w:szCs w:val="21"/>
                <w:highlight w:val="none"/>
                <w:lang w:eastAsia="zh-CN"/>
              </w:rPr>
              <w:t>）</w:t>
            </w:r>
            <w:r>
              <w:rPr>
                <w:rFonts w:hint="eastAsia"/>
                <w:sz w:val="21"/>
                <w:szCs w:val="21"/>
                <w:highlight w:val="none"/>
              </w:rPr>
              <w:t>委托监理范围</w:t>
            </w:r>
          </w:p>
          <w:p>
            <w:pPr>
              <w:spacing w:line="360" w:lineRule="exact"/>
              <w:ind w:firstLine="420" w:firstLineChars="200"/>
              <w:rPr>
                <w:bCs/>
                <w:sz w:val="21"/>
                <w:szCs w:val="21"/>
                <w:highlight w:val="none"/>
              </w:rPr>
            </w:pPr>
            <w:r>
              <w:rPr>
                <w:rFonts w:hint="eastAsia"/>
                <w:bCs/>
                <w:sz w:val="21"/>
                <w:szCs w:val="21"/>
                <w:highlight w:val="none"/>
              </w:rPr>
              <w:t>1、工程建设质量、工程建设工期和工程建设投资控制；</w:t>
            </w:r>
          </w:p>
          <w:p>
            <w:pPr>
              <w:spacing w:line="360" w:lineRule="exact"/>
              <w:ind w:firstLine="420" w:firstLineChars="200"/>
              <w:rPr>
                <w:bCs/>
                <w:sz w:val="21"/>
                <w:szCs w:val="21"/>
                <w:highlight w:val="none"/>
              </w:rPr>
            </w:pPr>
            <w:r>
              <w:rPr>
                <w:rFonts w:hint="eastAsia"/>
                <w:bCs/>
                <w:sz w:val="21"/>
                <w:szCs w:val="21"/>
                <w:highlight w:val="none"/>
              </w:rPr>
              <w:t>2、工程建设安全、文明施工的检查、监督管理；</w:t>
            </w:r>
          </w:p>
          <w:p>
            <w:pPr>
              <w:spacing w:line="360" w:lineRule="exact"/>
              <w:ind w:firstLine="420" w:firstLineChars="200"/>
              <w:rPr>
                <w:bCs/>
                <w:sz w:val="21"/>
                <w:szCs w:val="21"/>
                <w:highlight w:val="none"/>
              </w:rPr>
            </w:pPr>
            <w:r>
              <w:rPr>
                <w:rFonts w:hint="eastAsia"/>
                <w:bCs/>
                <w:sz w:val="21"/>
                <w:szCs w:val="21"/>
                <w:highlight w:val="none"/>
              </w:rPr>
              <w:t>3、工程建设合同管理、信息管理；</w:t>
            </w:r>
          </w:p>
          <w:p>
            <w:pPr>
              <w:spacing w:line="360" w:lineRule="exact"/>
              <w:ind w:firstLine="420" w:firstLineChars="200"/>
              <w:rPr>
                <w:bCs/>
                <w:sz w:val="21"/>
                <w:szCs w:val="21"/>
                <w:highlight w:val="none"/>
              </w:rPr>
            </w:pPr>
            <w:r>
              <w:rPr>
                <w:rFonts w:hint="eastAsia"/>
                <w:bCs/>
                <w:sz w:val="21"/>
                <w:szCs w:val="21"/>
                <w:highlight w:val="none"/>
              </w:rPr>
              <w:t>4、协调有关施工单位之间的工作关系，合理监督各施工单位、各工种施工进度，保证在规定时间内完工；</w:t>
            </w:r>
          </w:p>
          <w:p>
            <w:pPr>
              <w:spacing w:line="360" w:lineRule="exact"/>
              <w:ind w:firstLine="420" w:firstLineChars="200"/>
              <w:rPr>
                <w:rFonts w:hint="eastAsia"/>
                <w:bCs/>
                <w:sz w:val="21"/>
                <w:szCs w:val="21"/>
                <w:highlight w:val="none"/>
              </w:rPr>
            </w:pPr>
            <w:r>
              <w:rPr>
                <w:rFonts w:hint="eastAsia"/>
                <w:bCs/>
                <w:sz w:val="21"/>
                <w:szCs w:val="21"/>
                <w:highlight w:val="none"/>
              </w:rPr>
              <w:t>5、组织工程阶段验收、设备安装验收和工程建设竣工预验收，签署建设监理意见；</w:t>
            </w:r>
            <w:r>
              <w:rPr>
                <w:rFonts w:hint="eastAsia"/>
                <w:sz w:val="21"/>
                <w:szCs w:val="21"/>
                <w:highlight w:val="none"/>
              </w:rPr>
              <w:t>工程建设监理结束后，负责向工程建设单位提交工程建设监理档案资料</w:t>
            </w:r>
            <w:r>
              <w:rPr>
                <w:rFonts w:hint="eastAsia"/>
                <w:highlight w:val="none"/>
              </w:rPr>
              <w:t>。</w:t>
            </w:r>
          </w:p>
          <w:p>
            <w:pPr>
              <w:spacing w:line="360" w:lineRule="exact"/>
              <w:ind w:firstLine="420" w:firstLineChars="200"/>
              <w:rPr>
                <w:rFonts w:hint="default" w:eastAsiaTheme="minorEastAsia"/>
                <w:bCs/>
                <w:sz w:val="21"/>
                <w:szCs w:val="21"/>
                <w:highlight w:val="none"/>
                <w:lang w:val="en-US" w:eastAsia="zh-CN"/>
              </w:rPr>
            </w:pPr>
            <w:r>
              <w:rPr>
                <w:rFonts w:hint="eastAsia"/>
                <w:bCs/>
                <w:sz w:val="21"/>
                <w:szCs w:val="21"/>
                <w:highlight w:val="none"/>
                <w:lang w:eastAsia="zh-CN"/>
              </w:rPr>
              <w:t>（</w:t>
            </w:r>
            <w:r>
              <w:rPr>
                <w:rFonts w:hint="eastAsia"/>
                <w:bCs/>
                <w:sz w:val="21"/>
                <w:szCs w:val="21"/>
                <w:highlight w:val="none"/>
                <w:lang w:val="en-US" w:eastAsia="zh-CN"/>
              </w:rPr>
              <w:t>二</w:t>
            </w:r>
            <w:r>
              <w:rPr>
                <w:rFonts w:hint="eastAsia"/>
                <w:bCs/>
                <w:sz w:val="21"/>
                <w:szCs w:val="21"/>
                <w:highlight w:val="none"/>
                <w:lang w:eastAsia="zh-CN"/>
              </w:rPr>
              <w:t>）</w:t>
            </w:r>
            <w:r>
              <w:rPr>
                <w:rFonts w:hint="eastAsia"/>
                <w:bCs/>
                <w:sz w:val="21"/>
                <w:szCs w:val="21"/>
                <w:highlight w:val="none"/>
                <w:lang w:val="en-US" w:eastAsia="zh-CN"/>
              </w:rPr>
              <w:t>工作要求</w:t>
            </w:r>
          </w:p>
          <w:p>
            <w:pPr>
              <w:spacing w:line="360" w:lineRule="exact"/>
              <w:ind w:firstLine="420" w:firstLineChars="200"/>
              <w:rPr>
                <w:bCs/>
                <w:sz w:val="21"/>
                <w:szCs w:val="21"/>
                <w:highlight w:val="none"/>
              </w:rPr>
            </w:pPr>
            <w:r>
              <w:rPr>
                <w:rFonts w:hint="eastAsia"/>
                <w:bCs/>
                <w:sz w:val="21"/>
                <w:szCs w:val="21"/>
                <w:highlight w:val="none"/>
              </w:rPr>
              <w:t>1、根据</w:t>
            </w:r>
            <w:r>
              <w:rPr>
                <w:rFonts w:hint="eastAsia"/>
                <w:sz w:val="21"/>
                <w:szCs w:val="21"/>
                <w:highlight w:val="none"/>
              </w:rPr>
              <w:t>采购人</w:t>
            </w:r>
            <w:r>
              <w:rPr>
                <w:rFonts w:hint="eastAsia"/>
                <w:bCs/>
                <w:sz w:val="21"/>
                <w:szCs w:val="21"/>
                <w:highlight w:val="none"/>
              </w:rPr>
              <w:t>要求，按国家建设工程监理规范对工程建设实行施工阶段监理；编制监理工作方案（包括：监理工作范围及监理目标、监理组织机构、监理工作制度、廉洁自律措施、质量控制的工作任务与方法、进度控制的工作任务与方法、投资控制的工作任务与方法、合同管理及信息管理工作任务与方法、组织协调的工作任务，监理保证措施、重点和难点分析，提出有针对性的监理保证措施和合理化建议等）协助办理工程各项工作。</w:t>
            </w:r>
          </w:p>
          <w:p>
            <w:pPr>
              <w:spacing w:line="360" w:lineRule="exact"/>
              <w:ind w:firstLine="420" w:firstLineChars="200"/>
              <w:rPr>
                <w:bCs/>
                <w:sz w:val="21"/>
                <w:szCs w:val="21"/>
                <w:highlight w:val="none"/>
              </w:rPr>
            </w:pPr>
            <w:r>
              <w:rPr>
                <w:rFonts w:hint="eastAsia"/>
                <w:bCs/>
                <w:sz w:val="21"/>
                <w:szCs w:val="21"/>
                <w:highlight w:val="none"/>
              </w:rPr>
              <w:t>2、质量要求：</w:t>
            </w:r>
            <w:r>
              <w:rPr>
                <w:rFonts w:hint="eastAsia" w:ascii="宋体" w:hAnsi="宋体"/>
                <w:color w:val="000000"/>
                <w:sz w:val="24"/>
                <w:highlight w:val="none"/>
              </w:rPr>
              <w:t>严格按照有关监理规范要求全过程监督工程质量、确保达到国家施工验收规范合格标准。</w:t>
            </w:r>
          </w:p>
          <w:p>
            <w:pPr>
              <w:spacing w:line="360" w:lineRule="exact"/>
              <w:ind w:firstLine="420" w:firstLineChars="200"/>
              <w:rPr>
                <w:bCs/>
                <w:sz w:val="21"/>
                <w:szCs w:val="21"/>
                <w:highlight w:val="none"/>
              </w:rPr>
            </w:pPr>
            <w:r>
              <w:rPr>
                <w:rFonts w:hint="eastAsia"/>
                <w:bCs/>
                <w:sz w:val="21"/>
                <w:szCs w:val="21"/>
                <w:highlight w:val="none"/>
              </w:rPr>
              <w:t>3、参与并审查与施工单位签订的合同等文件。</w:t>
            </w:r>
          </w:p>
          <w:p>
            <w:pPr>
              <w:spacing w:line="360" w:lineRule="exact"/>
              <w:ind w:firstLine="420" w:firstLineChars="200"/>
              <w:rPr>
                <w:bCs/>
                <w:sz w:val="21"/>
                <w:szCs w:val="21"/>
                <w:highlight w:val="none"/>
              </w:rPr>
            </w:pPr>
            <w:r>
              <w:rPr>
                <w:rFonts w:hint="eastAsia"/>
                <w:bCs/>
                <w:sz w:val="21"/>
                <w:szCs w:val="21"/>
                <w:highlight w:val="none"/>
              </w:rPr>
              <w:t>4、对施工图纸进行会审及审查施工组织设计和各专项施工方案。</w:t>
            </w:r>
          </w:p>
          <w:p>
            <w:pPr>
              <w:spacing w:line="360" w:lineRule="exact"/>
              <w:ind w:firstLine="420" w:firstLineChars="200"/>
              <w:rPr>
                <w:bCs/>
                <w:sz w:val="21"/>
                <w:szCs w:val="21"/>
                <w:highlight w:val="none"/>
              </w:rPr>
            </w:pPr>
            <w:r>
              <w:rPr>
                <w:rFonts w:hint="eastAsia"/>
                <w:bCs/>
                <w:sz w:val="21"/>
                <w:szCs w:val="21"/>
                <w:highlight w:val="none"/>
              </w:rPr>
              <w:t>5、监督施工单位严格按合同、国家现行的技术规范、标准以及设计图纸的要求进行施工和安装，按规定进行旁站监理。</w:t>
            </w:r>
          </w:p>
          <w:p>
            <w:pPr>
              <w:spacing w:line="360" w:lineRule="exact"/>
              <w:ind w:firstLine="420" w:firstLineChars="200"/>
              <w:rPr>
                <w:bCs/>
                <w:sz w:val="21"/>
                <w:szCs w:val="21"/>
                <w:highlight w:val="none"/>
              </w:rPr>
            </w:pPr>
            <w:r>
              <w:rPr>
                <w:rFonts w:hint="eastAsia"/>
                <w:bCs/>
                <w:sz w:val="21"/>
                <w:szCs w:val="21"/>
                <w:highlight w:val="none"/>
              </w:rPr>
              <w:t>6、审查、检验主要建筑材料和主要设备订货的数量质量及性能是否合格和达到设计要求。</w:t>
            </w:r>
          </w:p>
          <w:p>
            <w:pPr>
              <w:spacing w:line="360" w:lineRule="exact"/>
              <w:ind w:firstLine="420" w:firstLineChars="200"/>
              <w:rPr>
                <w:bCs/>
                <w:sz w:val="21"/>
                <w:szCs w:val="21"/>
                <w:highlight w:val="none"/>
              </w:rPr>
            </w:pPr>
            <w:r>
              <w:rPr>
                <w:rFonts w:hint="eastAsia"/>
                <w:bCs/>
                <w:sz w:val="21"/>
                <w:szCs w:val="21"/>
                <w:highlight w:val="none"/>
              </w:rPr>
              <w:t>7、组织有关单位对施工中出现的质量事故进行分析和处理。</w:t>
            </w:r>
          </w:p>
          <w:p>
            <w:pPr>
              <w:spacing w:line="360" w:lineRule="exact"/>
              <w:ind w:firstLine="420" w:firstLineChars="200"/>
              <w:rPr>
                <w:bCs/>
                <w:sz w:val="21"/>
                <w:szCs w:val="21"/>
                <w:highlight w:val="none"/>
              </w:rPr>
            </w:pPr>
            <w:r>
              <w:rPr>
                <w:rFonts w:hint="eastAsia"/>
                <w:bCs/>
                <w:sz w:val="21"/>
                <w:szCs w:val="21"/>
                <w:highlight w:val="none"/>
              </w:rPr>
              <w:t>8、审查施工单位的工程进度计划，督促施工单位严格按进度施工，保证工期如期完成。</w:t>
            </w:r>
          </w:p>
          <w:p>
            <w:pPr>
              <w:spacing w:line="360" w:lineRule="exact"/>
              <w:ind w:firstLine="420" w:firstLineChars="200"/>
              <w:rPr>
                <w:bCs/>
                <w:sz w:val="21"/>
                <w:szCs w:val="21"/>
                <w:highlight w:val="none"/>
              </w:rPr>
            </w:pPr>
            <w:r>
              <w:rPr>
                <w:rFonts w:hint="eastAsia"/>
                <w:bCs/>
                <w:sz w:val="21"/>
                <w:szCs w:val="21"/>
                <w:highlight w:val="none"/>
              </w:rPr>
              <w:t>9、审查工程价款，核签工程款拨付凭证，监督工程开支，严格控制、审核因工程变更需要增加的工程投资，做好工程竣工结算的审查工作，为</w:t>
            </w:r>
            <w:r>
              <w:rPr>
                <w:rFonts w:hint="eastAsia"/>
                <w:sz w:val="21"/>
                <w:szCs w:val="21"/>
                <w:highlight w:val="none"/>
              </w:rPr>
              <w:t>采购人</w:t>
            </w:r>
            <w:r>
              <w:rPr>
                <w:rFonts w:hint="eastAsia"/>
                <w:bCs/>
                <w:sz w:val="21"/>
                <w:szCs w:val="21"/>
                <w:highlight w:val="none"/>
              </w:rPr>
              <w:t>把好投资控制关。</w:t>
            </w:r>
          </w:p>
          <w:p>
            <w:pPr>
              <w:spacing w:line="360" w:lineRule="exact"/>
              <w:ind w:firstLine="420" w:firstLineChars="200"/>
              <w:rPr>
                <w:bCs/>
                <w:sz w:val="21"/>
                <w:szCs w:val="21"/>
                <w:highlight w:val="none"/>
              </w:rPr>
            </w:pPr>
            <w:r>
              <w:rPr>
                <w:rFonts w:hint="eastAsia"/>
                <w:bCs/>
                <w:sz w:val="21"/>
                <w:szCs w:val="21"/>
                <w:highlight w:val="none"/>
              </w:rPr>
              <w:t>10、审查施工单位提出的文明施工、安全防护措施方案，并监督其实施。发现施工中存在不安全因素及时要求施工单位整改，并反映给采购单位，把好安全、文明生产关。</w:t>
            </w:r>
          </w:p>
          <w:p>
            <w:pPr>
              <w:spacing w:line="360" w:lineRule="exact"/>
              <w:ind w:firstLine="420" w:firstLineChars="200"/>
              <w:rPr>
                <w:bCs/>
                <w:sz w:val="21"/>
                <w:szCs w:val="21"/>
                <w:highlight w:val="none"/>
              </w:rPr>
            </w:pPr>
            <w:r>
              <w:rPr>
                <w:rFonts w:hint="eastAsia"/>
                <w:bCs/>
                <w:sz w:val="21"/>
                <w:szCs w:val="21"/>
                <w:highlight w:val="none"/>
              </w:rPr>
              <w:t>11、采购单位临时交代与本工程监理有关的事项。</w:t>
            </w:r>
          </w:p>
          <w:p>
            <w:pPr>
              <w:spacing w:line="360" w:lineRule="exact"/>
              <w:ind w:firstLine="420" w:firstLineChars="200"/>
              <w:rPr>
                <w:bCs/>
                <w:sz w:val="21"/>
                <w:szCs w:val="21"/>
                <w:highlight w:val="none"/>
              </w:rPr>
            </w:pPr>
            <w:r>
              <w:rPr>
                <w:rFonts w:hint="eastAsia"/>
                <w:bCs/>
                <w:sz w:val="21"/>
                <w:szCs w:val="21"/>
                <w:highlight w:val="none"/>
              </w:rPr>
              <w:t>四</w:t>
            </w:r>
            <w:r>
              <w:rPr>
                <w:rFonts w:hint="eastAsia"/>
                <w:bCs/>
                <w:sz w:val="21"/>
                <w:szCs w:val="21"/>
                <w:highlight w:val="none"/>
                <w:lang w:eastAsia="zh-CN"/>
              </w:rPr>
              <w:t>、</w:t>
            </w:r>
            <w:r>
              <w:rPr>
                <w:rFonts w:hint="eastAsia"/>
                <w:bCs/>
                <w:sz w:val="21"/>
                <w:szCs w:val="21"/>
                <w:highlight w:val="none"/>
              </w:rPr>
              <w:t>现场条件</w:t>
            </w:r>
          </w:p>
          <w:p>
            <w:pPr>
              <w:spacing w:line="360" w:lineRule="exact"/>
              <w:ind w:firstLine="420" w:firstLineChars="200"/>
              <w:rPr>
                <w:sz w:val="21"/>
                <w:szCs w:val="21"/>
                <w:highlight w:val="none"/>
              </w:rPr>
            </w:pPr>
            <w:r>
              <w:rPr>
                <w:sz w:val="21"/>
                <w:szCs w:val="21"/>
                <w:highlight w:val="none"/>
              </w:rPr>
              <w:t>办公设备、工具、文具及生活装备（包括空调、电扇、床、床上用品等）由成交人自理。</w:t>
            </w:r>
          </w:p>
        </w:tc>
      </w:tr>
    </w:tbl>
    <w:p>
      <w:pPr>
        <w:pStyle w:val="14"/>
        <w:rPr>
          <w:sz w:val="24"/>
          <w:szCs w:val="24"/>
          <w:highlight w:val="none"/>
        </w:rPr>
      </w:pPr>
    </w:p>
    <w:p>
      <w:pPr>
        <w:pStyle w:val="10"/>
        <w:spacing w:line="440" w:lineRule="exact"/>
        <w:ind w:firstLine="895"/>
        <w:rPr>
          <w:rFonts w:hint="eastAsia" w:hAnsi="宋体" w:eastAsia="宋体"/>
          <w:b/>
          <w:sz w:val="32"/>
          <w:szCs w:val="32"/>
          <w:highlight w:val="none"/>
          <w:lang w:eastAsia="zh-CN"/>
        </w:rPr>
      </w:pPr>
      <w:r>
        <w:rPr>
          <w:rFonts w:hint="eastAsia" w:hAnsi="宋体"/>
          <w:b/>
          <w:sz w:val="32"/>
          <w:szCs w:val="32"/>
          <w:highlight w:val="none"/>
        </w:rPr>
        <w:t>二、商务</w:t>
      </w:r>
      <w:r>
        <w:rPr>
          <w:rFonts w:hint="eastAsia" w:hAnsi="宋体"/>
          <w:b/>
          <w:sz w:val="32"/>
          <w:szCs w:val="32"/>
          <w:highlight w:val="none"/>
          <w:lang w:val="en-US" w:eastAsia="zh-CN"/>
        </w:rPr>
        <w:t>要求</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9"/>
        <w:gridCol w:w="7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wordWrap w:val="0"/>
              <w:spacing w:line="320" w:lineRule="exact"/>
              <w:jc w:val="center"/>
              <w:rPr>
                <w:b/>
                <w:highlight w:val="none"/>
              </w:rPr>
            </w:pPr>
            <w:r>
              <w:rPr>
                <w:rFonts w:hint="eastAsia"/>
                <w:b/>
                <w:highlight w:val="none"/>
              </w:rPr>
              <w:t>服务名称</w:t>
            </w:r>
          </w:p>
        </w:tc>
        <w:tc>
          <w:tcPr>
            <w:tcW w:w="8094" w:type="dxa"/>
            <w:vAlign w:val="center"/>
          </w:tcPr>
          <w:p>
            <w:pPr>
              <w:wordWrap w:val="0"/>
              <w:spacing w:line="320" w:lineRule="exact"/>
              <w:jc w:val="center"/>
              <w:rPr>
                <w:rFonts w:hint="eastAsia" w:eastAsia="宋体"/>
                <w:b/>
                <w:highlight w:val="none"/>
                <w:lang w:eastAsia="zh-CN"/>
              </w:rPr>
            </w:pPr>
            <w:r>
              <w:rPr>
                <w:rFonts w:hint="eastAsia"/>
                <w:b/>
                <w:highlight w:val="none"/>
              </w:rPr>
              <w:t>商务</w:t>
            </w:r>
            <w:r>
              <w:rPr>
                <w:rFonts w:hint="eastAsia"/>
                <w:b/>
                <w:highlight w:val="none"/>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wordWrap w:val="0"/>
              <w:spacing w:line="400" w:lineRule="exact"/>
              <w:jc w:val="center"/>
              <w:rPr>
                <w:highlight w:val="none"/>
              </w:rPr>
            </w:pPr>
            <w:r>
              <w:rPr>
                <w:rFonts w:hint="eastAsia" w:cs="Courier New"/>
                <w:highlight w:val="none"/>
              </w:rPr>
              <w:t>广西水利电力职业技术学院产教融合教学环境提升项目大型修缮工程施工监理</w:t>
            </w:r>
          </w:p>
        </w:tc>
        <w:tc>
          <w:tcPr>
            <w:tcW w:w="8094" w:type="dxa"/>
          </w:tcPr>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b/>
                <w:highlight w:val="none"/>
              </w:rPr>
              <w:t>▲</w:t>
            </w:r>
            <w:r>
              <w:rPr>
                <w:rFonts w:hint="eastAsia"/>
                <w:highlight w:val="none"/>
              </w:rPr>
              <w:t>（一）</w:t>
            </w:r>
            <w:r>
              <w:rPr>
                <w:highlight w:val="none"/>
              </w:rPr>
              <w:t>合同签订期：</w:t>
            </w:r>
            <w:r>
              <w:rPr>
                <w:rFonts w:hint="eastAsia"/>
                <w:highlight w:val="none"/>
              </w:rPr>
              <w:t>自成交</w:t>
            </w:r>
            <w:r>
              <w:rPr>
                <w:rFonts w:hint="eastAsia"/>
                <w:highlight w:val="none"/>
                <w:lang w:val="en-US" w:eastAsia="zh-CN"/>
              </w:rPr>
              <w:t>结果公示期满</w:t>
            </w:r>
            <w:r>
              <w:rPr>
                <w:rFonts w:hint="eastAsia"/>
                <w:highlight w:val="none"/>
              </w:rPr>
              <w:t>之日起</w:t>
            </w:r>
            <w:r>
              <w:rPr>
                <w:rFonts w:hint="eastAsia"/>
                <w:highlight w:val="none"/>
                <w:lang w:val="en-US" w:eastAsia="zh-CN"/>
              </w:rPr>
              <w:t>5个工作</w:t>
            </w:r>
            <w:r>
              <w:rPr>
                <w:rFonts w:hint="eastAsia"/>
                <w:highlight w:val="none"/>
              </w:rPr>
              <w:t>日内。</w:t>
            </w:r>
            <w:r>
              <w:rPr>
                <w:highlight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b/>
                <w:highlight w:val="none"/>
              </w:rPr>
              <w:t>▲</w:t>
            </w:r>
            <w:r>
              <w:rPr>
                <w:rFonts w:hint="eastAsia"/>
                <w:highlight w:val="none"/>
              </w:rPr>
              <w:t>（二）服务</w:t>
            </w:r>
            <w:r>
              <w:rPr>
                <w:rFonts w:hint="eastAsia"/>
                <w:highlight w:val="none"/>
                <w:lang w:val="en-US" w:eastAsia="zh-CN"/>
              </w:rPr>
              <w:t>期限</w:t>
            </w:r>
            <w:r>
              <w:rPr>
                <w:highlight w:val="none"/>
              </w:rPr>
              <w:t>：</w:t>
            </w:r>
            <w:r>
              <w:rPr>
                <w:rFonts w:hint="eastAsia"/>
                <w:highlight w:val="none"/>
              </w:rPr>
              <w:t>自合同签订之日起开始实施，至工程竣工验收合格</w:t>
            </w:r>
            <w:r>
              <w:rPr>
                <w:rFonts w:hint="eastAsia"/>
                <w:highlight w:val="none"/>
                <w:lang w:eastAsia="zh-CN"/>
              </w:rPr>
              <w:t>、</w:t>
            </w:r>
            <w:r>
              <w:rPr>
                <w:rFonts w:hint="eastAsia"/>
                <w:highlight w:val="none"/>
                <w:lang w:val="en-US" w:eastAsia="zh-CN"/>
              </w:rPr>
              <w:t>结算</w:t>
            </w:r>
            <w:r>
              <w:rPr>
                <w:rFonts w:hint="eastAsia"/>
                <w:highlight w:val="none"/>
              </w:rPr>
              <w:t>完毕。其中施工监理阶段的服务期</w:t>
            </w:r>
            <w:r>
              <w:rPr>
                <w:rFonts w:hint="eastAsia"/>
                <w:highlight w:val="none"/>
                <w:lang w:val="en-US" w:eastAsia="zh-CN"/>
              </w:rPr>
              <w:t>52</w:t>
            </w:r>
            <w:r>
              <w:rPr>
                <w:rFonts w:hint="eastAsia"/>
                <w:highlight w:val="none"/>
              </w:rPr>
              <w:t>日历天。</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0"/>
              <w:rPr>
                <w:highlight w:val="none"/>
              </w:rPr>
            </w:pPr>
            <w:r>
              <w:rPr>
                <w:rFonts w:hint="eastAsia"/>
                <w:b/>
                <w:highlight w:val="none"/>
              </w:rPr>
              <w:t>▲</w:t>
            </w:r>
            <w:r>
              <w:rPr>
                <w:rFonts w:hint="eastAsia"/>
                <w:highlight w:val="none"/>
              </w:rPr>
              <w:t>（三）</w:t>
            </w:r>
            <w:r>
              <w:rPr>
                <w:rFonts w:hint="eastAsia" w:ascii="宋体" w:hAnsi="宋体" w:eastAsia="宋体" w:cs="宋体"/>
                <w:b w:val="0"/>
                <w:bCs/>
                <w:color w:val="auto"/>
                <w:szCs w:val="21"/>
                <w:highlight w:val="none"/>
              </w:rPr>
              <w:t>监理方式：</w:t>
            </w:r>
            <w:r>
              <w:rPr>
                <w:rFonts w:hint="eastAsia" w:ascii="宋体" w:hAnsi="宋体" w:eastAsia="宋体" w:cs="宋体"/>
                <w:color w:val="auto"/>
                <w:szCs w:val="21"/>
                <w:highlight w:val="none"/>
              </w:rPr>
              <w:t>采用旁站、巡视、平行检验等监理方式。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highlight w:val="none"/>
                <w:u w:val="single"/>
              </w:rPr>
            </w:pPr>
            <w:r>
              <w:rPr>
                <w:rFonts w:hint="eastAsia"/>
                <w:b/>
                <w:highlight w:val="none"/>
              </w:rPr>
              <w:t>▲</w:t>
            </w:r>
            <w:r>
              <w:rPr>
                <w:rFonts w:hint="eastAsia"/>
                <w:highlight w:val="none"/>
              </w:rPr>
              <w:t>（四）付款方式：</w:t>
            </w:r>
            <w:r>
              <w:rPr>
                <w:rFonts w:hint="eastAsia"/>
                <w:highlight w:val="none"/>
                <w:u w:val="single"/>
                <w:lang w:val="en-US" w:eastAsia="zh-CN"/>
              </w:rPr>
              <w:t>1、</w:t>
            </w:r>
            <w:r>
              <w:rPr>
                <w:rFonts w:hint="eastAsia"/>
                <w:highlight w:val="none"/>
                <w:u w:val="single"/>
              </w:rPr>
              <w:t>在监理</w:t>
            </w:r>
            <w:r>
              <w:rPr>
                <w:rFonts w:hint="eastAsia"/>
                <w:highlight w:val="none"/>
                <w:u w:val="single"/>
                <w:lang w:eastAsia="zh-CN"/>
              </w:rPr>
              <w:t>单位</w:t>
            </w:r>
            <w:r>
              <w:rPr>
                <w:rFonts w:hint="eastAsia"/>
                <w:highlight w:val="none"/>
                <w:u w:val="single"/>
              </w:rPr>
              <w:t>正常开展监理业务后，</w:t>
            </w:r>
            <w:r>
              <w:rPr>
                <w:rFonts w:hint="eastAsia"/>
                <w:highlight w:val="none"/>
                <w:u w:val="single"/>
                <w:lang w:eastAsia="zh-CN"/>
              </w:rPr>
              <w:t>委托采购方</w:t>
            </w:r>
            <w:r>
              <w:rPr>
                <w:rFonts w:hint="eastAsia"/>
                <w:highlight w:val="none"/>
                <w:u w:val="single"/>
              </w:rPr>
              <w:t>7个工作日内直接支付合同价的30%作为运行进度款。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highlight w:val="none"/>
                <w:u w:val="single"/>
              </w:rPr>
            </w:pPr>
            <w:r>
              <w:rPr>
                <w:rFonts w:hint="eastAsia"/>
                <w:highlight w:val="none"/>
                <w:u w:val="single"/>
                <w:lang w:val="en-US" w:eastAsia="zh-CN"/>
              </w:rPr>
              <w:t>2、</w:t>
            </w:r>
            <w:r>
              <w:rPr>
                <w:rFonts w:hint="eastAsia"/>
                <w:highlight w:val="none"/>
                <w:u w:val="single"/>
              </w:rPr>
              <w:t>监理</w:t>
            </w:r>
            <w:r>
              <w:rPr>
                <w:rFonts w:hint="eastAsia"/>
                <w:highlight w:val="none"/>
                <w:u w:val="single"/>
                <w:lang w:eastAsia="zh-CN"/>
              </w:rPr>
              <w:t>单位</w:t>
            </w:r>
            <w:r>
              <w:rPr>
                <w:rFonts w:hint="eastAsia"/>
                <w:highlight w:val="none"/>
                <w:u w:val="single"/>
              </w:rPr>
              <w:t>在项目竣工验收合格后，可以申请支付至合同价的90%的进度款，委托人在15日内核准并支付。</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u w:val="single"/>
                <w:lang w:val="en-US" w:eastAsia="zh-CN"/>
              </w:rPr>
              <w:t>3、</w:t>
            </w:r>
            <w:r>
              <w:rPr>
                <w:rFonts w:hint="eastAsia"/>
                <w:highlight w:val="none"/>
                <w:u w:val="single"/>
              </w:rPr>
              <w:t>在工程结算审定完成之日起15日内，</w:t>
            </w:r>
            <w:r>
              <w:rPr>
                <w:rFonts w:hint="eastAsia"/>
                <w:highlight w:val="none"/>
                <w:u w:val="single"/>
                <w:lang w:eastAsia="zh-CN"/>
              </w:rPr>
              <w:t>委托采购方</w:t>
            </w:r>
            <w:r>
              <w:rPr>
                <w:rFonts w:hint="eastAsia"/>
                <w:highlight w:val="none"/>
                <w:u w:val="single"/>
              </w:rPr>
              <w:t>将</w:t>
            </w:r>
            <w:r>
              <w:rPr>
                <w:rFonts w:hint="eastAsia"/>
                <w:highlight w:val="none"/>
                <w:u w:val="single"/>
                <w:lang w:eastAsia="zh-CN"/>
              </w:rPr>
              <w:t>剩余未支付的</w:t>
            </w:r>
            <w:r>
              <w:rPr>
                <w:rFonts w:hint="eastAsia"/>
                <w:highlight w:val="none"/>
                <w:u w:val="single"/>
              </w:rPr>
              <w:t>监理服务费余款</w:t>
            </w:r>
            <w:r>
              <w:rPr>
                <w:rFonts w:hint="eastAsia"/>
                <w:highlight w:val="none"/>
                <w:u w:val="single"/>
                <w:lang w:eastAsia="zh-CN"/>
              </w:rPr>
              <w:t>一次性</w:t>
            </w:r>
            <w:r>
              <w:rPr>
                <w:rFonts w:hint="eastAsia"/>
                <w:highlight w:val="none"/>
                <w:u w:val="single"/>
              </w:rPr>
              <w:t>全部付清</w:t>
            </w:r>
            <w:r>
              <w:rPr>
                <w:rFonts w:hint="eastAsia"/>
                <w:highlight w:val="none"/>
                <w:u w:val="single"/>
                <w:lang w:eastAsia="zh-CN"/>
              </w:rPr>
              <w:t>给监理单位</w:t>
            </w:r>
            <w:r>
              <w:rPr>
                <w:rFonts w:hint="eastAsia"/>
                <w:highlight w:val="none"/>
                <w:u w:val="single"/>
              </w:rPr>
              <w:t>。</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b/>
                <w:highlight w:val="none"/>
              </w:rPr>
              <w:t>▲</w:t>
            </w:r>
            <w:r>
              <w:rPr>
                <w:rFonts w:hint="eastAsia"/>
                <w:highlight w:val="none"/>
              </w:rPr>
              <w:t>（</w:t>
            </w:r>
            <w:bookmarkStart w:id="5" w:name="_Toc319313261"/>
            <w:r>
              <w:rPr>
                <w:rFonts w:hint="eastAsia"/>
                <w:highlight w:val="none"/>
              </w:rPr>
              <w:t>五）拟派项目组专业技术人员要求：</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rPr>
              <w:t>1、拟派项目组监理人员必须为供应商的正式员工，且响应文件中必须提供有关专业技术资格证书的复印件，同时提供竞标截止时间前半年内任意三个月的社保缴费证明复印件，否则</w:t>
            </w:r>
            <w:r>
              <w:rPr>
                <w:rFonts w:hint="eastAsia"/>
                <w:highlight w:val="none"/>
                <w:lang w:val="en-US" w:eastAsia="zh-CN"/>
              </w:rPr>
              <w:t>谈判</w:t>
            </w:r>
            <w:r>
              <w:rPr>
                <w:rFonts w:hint="eastAsia"/>
                <w:highlight w:val="none"/>
              </w:rPr>
              <w:t>无效。</w:t>
            </w:r>
          </w:p>
          <w:bookmarkEnd w:id="5"/>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b/>
                <w:highlight w:val="none"/>
              </w:rPr>
              <w:t>▲</w:t>
            </w:r>
            <w:r>
              <w:rPr>
                <w:rFonts w:hint="eastAsia"/>
                <w:highlight w:val="none"/>
              </w:rPr>
              <w:t>（六）其他要求：</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rPr>
              <w:t>1、报价必须含以下部分，包括：</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rPr>
              <w:t>（1）服务的价格；</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rPr>
              <w:t>（2）必要的保险费用和各项税金；</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rPr>
              <w:t>（3）其他（如运输、装卸、安装、调试、培训、技术支持、售后服务、更新升级等费用）；</w:t>
            </w:r>
          </w:p>
          <w:p>
            <w:pPr>
              <w:keepNext w:val="0"/>
              <w:keepLines w:val="0"/>
              <w:pageBreakBefore w:val="0"/>
              <w:kinsoku/>
              <w:wordWrap/>
              <w:overflowPunct/>
              <w:topLinePunct w:val="0"/>
              <w:autoSpaceDE/>
              <w:autoSpaceDN/>
              <w:bidi w:val="0"/>
              <w:adjustRightInd/>
              <w:snapToGrid/>
              <w:spacing w:line="440" w:lineRule="exact"/>
              <w:textAlignment w:val="auto"/>
              <w:rPr>
                <w:highlight w:val="none"/>
              </w:rPr>
            </w:pPr>
            <w:r>
              <w:rPr>
                <w:rFonts w:hint="eastAsia"/>
                <w:highlight w:val="none"/>
              </w:rPr>
              <w:t>（4）本项目竞标报价为一次性报出本项目的监理所需的所有费用，含监理验收（含各节点验收所产生的差旅费、交通费等全程费用）、派出工作人员的交通费、住宿费、伙食补助费及其他与监理有关的费用。本项目至验收结束，采购人不另支付任何费用。</w:t>
            </w:r>
          </w:p>
        </w:tc>
      </w:tr>
    </w:tbl>
    <w:p>
      <w:pPr>
        <w:pStyle w:val="10"/>
        <w:spacing w:line="440" w:lineRule="exact"/>
        <w:ind w:firstLine="643" w:firstLineChars="200"/>
        <w:rPr>
          <w:rFonts w:hAnsi="宋体"/>
          <w:b/>
          <w:sz w:val="32"/>
          <w:szCs w:val="32"/>
          <w:highlight w:val="none"/>
        </w:rPr>
      </w:pPr>
      <w:r>
        <w:rPr>
          <w:rFonts w:hint="eastAsia" w:hAnsi="宋体"/>
          <w:b/>
          <w:sz w:val="32"/>
          <w:szCs w:val="32"/>
          <w:highlight w:val="none"/>
        </w:rPr>
        <w:t>三、其他要求</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highlight w:val="none"/>
        </w:rPr>
        <w:t>为了确保采购质量和维护公平的竞争，根据《中华人民共和国反不正当竞争法》第十一条，经营者不得以排挤对手为目的，以低于成本的价格销售商品（服务）。采购人不能接受供应商的恶意低价的竞争。</w:t>
      </w:r>
      <w:r>
        <w:rPr>
          <w:rFonts w:hint="eastAsia"/>
          <w:highlight w:val="none"/>
        </w:rPr>
        <w:t>若竞标供应商的报价明显低于其他通过符合性审查供应商报价，使得其报价可能低于其成本的，有可能影响产品质量或者不能诚信履约的，磋商小组应当要求供应商在评标现场合理的时间内提供书面说明并提供相关的证明材料。供应商不能合理说明或不能提供相关证明材料的，磋商小组将其应作无效竞标处理。</w:t>
      </w:r>
      <w:r>
        <w:rPr>
          <w:highlight w:val="none"/>
        </w:rPr>
        <w:t>供应商必须提供本项目成本分析报告</w:t>
      </w:r>
      <w:r>
        <w:rPr>
          <w:rFonts w:hint="eastAsia"/>
          <w:highlight w:val="none"/>
        </w:rPr>
        <w:t>。同时提供（包括但不限于）以下证明材料：</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Ansi="宋体" w:cs="宋体"/>
          <w:highlight w:val="none"/>
        </w:rPr>
        <w:t>①</w:t>
      </w:r>
      <w:r>
        <w:rPr>
          <w:highlight w:val="none"/>
        </w:rPr>
        <w:tab/>
      </w:r>
      <w:r>
        <w:rPr>
          <w:highlight w:val="none"/>
        </w:rPr>
        <w:t>行政机构税务部</w:t>
      </w:r>
      <w:r>
        <w:rPr>
          <w:rFonts w:hint="eastAsia"/>
          <w:highlight w:val="none"/>
        </w:rPr>
        <w:t>门</w:t>
      </w:r>
      <w:r>
        <w:rPr>
          <w:highlight w:val="none"/>
        </w:rPr>
        <w:t>开具的拟派项</w:t>
      </w:r>
      <w:r>
        <w:rPr>
          <w:rFonts w:hint="eastAsia"/>
          <w:highlight w:val="none"/>
        </w:rPr>
        <w:t>目</w:t>
      </w:r>
      <w:r>
        <w:rPr>
          <w:highlight w:val="none"/>
        </w:rPr>
        <w:t>组人员的《依法缴纳个人所得税或依法免缴个人所得税的凭证(与本次竞标所提供社保同月份)》；</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hAnsi="宋体" w:cs="宋体"/>
          <w:highlight w:val="none"/>
        </w:rPr>
        <w:t>②</w:t>
      </w:r>
      <w:r>
        <w:rPr>
          <w:highlight w:val="none"/>
        </w:rPr>
        <w:tab/>
      </w:r>
      <w:r>
        <w:rPr>
          <w:rFonts w:hint="eastAsia"/>
          <w:highlight w:val="none"/>
        </w:rPr>
        <w:t xml:space="preserve">2019 </w:t>
      </w:r>
      <w:r>
        <w:rPr>
          <w:highlight w:val="none"/>
        </w:rPr>
        <w:t>年度</w:t>
      </w:r>
      <w:r>
        <w:rPr>
          <w:rFonts w:hint="eastAsia"/>
          <w:highlight w:val="none"/>
        </w:rPr>
        <w:t>、2020</w:t>
      </w:r>
      <w:r>
        <w:rPr>
          <w:highlight w:val="none"/>
        </w:rPr>
        <w:t>年度经第</w:t>
      </w:r>
      <w:r>
        <w:rPr>
          <w:rFonts w:hint="eastAsia"/>
          <w:highlight w:val="none"/>
        </w:rPr>
        <w:t>三</w:t>
      </w:r>
      <w:r>
        <w:rPr>
          <w:highlight w:val="none"/>
        </w:rPr>
        <w:t>方具备审计资质的机构出具的审计报告（包括其固定资产成本及折旧、管理成本、人工费成本（如人员工资、奖金、福利及差旅等费用）、技术成本、税收等所有成本及利润）复印件（原件现场核査)</w:t>
      </w:r>
      <w:r>
        <w:rPr>
          <w:rFonts w:hint="eastAsia"/>
          <w:highlight w:val="none"/>
        </w:rPr>
        <w:t>；至响应文件提交截止时间止成立时间未满一年的企业按实际提供月度财务报表并加盖供应商公章</w:t>
      </w:r>
      <w:r>
        <w:rPr>
          <w:highlight w:val="none"/>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sz w:val="28"/>
          <w:szCs w:val="28"/>
          <w:highlight w:val="none"/>
        </w:rPr>
      </w:pPr>
      <w:r>
        <w:rPr>
          <w:rFonts w:hint="eastAsia" w:hAnsi="宋体" w:cs="宋体"/>
          <w:highlight w:val="none"/>
        </w:rPr>
        <w:t>③</w:t>
      </w:r>
      <w:r>
        <w:rPr>
          <w:highlight w:val="none"/>
        </w:rPr>
        <w:tab/>
      </w:r>
      <w:r>
        <w:rPr>
          <w:highlight w:val="none"/>
        </w:rPr>
        <w:t>提供项目成本组成明细，其中：人力成本必须根据供应商所在省</w:t>
      </w:r>
      <w:r>
        <w:rPr>
          <w:rFonts w:hint="eastAsia"/>
          <w:highlight w:val="none"/>
        </w:rPr>
        <w:t>、自治区</w:t>
      </w:r>
      <w:r>
        <w:rPr>
          <w:highlight w:val="none"/>
        </w:rPr>
        <w:t>、直辖市）政府部门或者人力资源社会保障部门公布的关于</w:t>
      </w:r>
      <w:r>
        <w:rPr>
          <w:rFonts w:hint="eastAsia"/>
          <w:highlight w:val="none"/>
        </w:rPr>
        <w:t>2020</w:t>
      </w:r>
      <w:r>
        <w:rPr>
          <w:highlight w:val="none"/>
        </w:rPr>
        <w:t>年供应商所在</w:t>
      </w:r>
      <w:r>
        <w:rPr>
          <w:rFonts w:hint="eastAsia"/>
          <w:highlight w:val="none"/>
        </w:rPr>
        <w:t>地最低工资标准</w:t>
      </w:r>
      <w:r>
        <w:rPr>
          <w:highlight w:val="none"/>
        </w:rPr>
        <w:t>相关文件要求编制，税务成本必须提供近一年不少于3个项目或公司的年度</w:t>
      </w:r>
      <w:r>
        <w:rPr>
          <w:rFonts w:hint="eastAsia"/>
          <w:highlight w:val="none"/>
        </w:rPr>
        <w:t>税务缴纳凭证作</w:t>
      </w:r>
      <w:r>
        <w:rPr>
          <w:highlight w:val="none"/>
        </w:rPr>
        <w:t>为参考依据（原件现场核查）；项目成本组成明细需经第三方造价咨询单位出具</w:t>
      </w:r>
      <w:r>
        <w:rPr>
          <w:rFonts w:hint="eastAsia"/>
          <w:highlight w:val="none"/>
        </w:rPr>
        <w:t>的竞标报价审核</w:t>
      </w:r>
      <w:r>
        <w:rPr>
          <w:highlight w:val="none"/>
        </w:rPr>
        <w:t>文件复印件（原件现场核查）</w:t>
      </w:r>
      <w:r>
        <w:rPr>
          <w:rFonts w:hint="eastAsia"/>
          <w:highlight w:val="none"/>
        </w:rPr>
        <w:t>。</w:t>
      </w:r>
    </w:p>
    <w:p>
      <w:pPr>
        <w:spacing w:line="360" w:lineRule="auto"/>
        <w:rPr>
          <w:rFonts w:hint="eastAsia" w:ascii="宋体" w:hAnsi="宋体"/>
          <w:color w:val="000000"/>
          <w:sz w:val="24"/>
          <w:highlight w:val="none"/>
        </w:rPr>
      </w:pPr>
    </w:p>
    <w:p>
      <w:pPr>
        <w:pStyle w:val="7"/>
        <w:spacing w:line="360" w:lineRule="auto"/>
        <w:rPr>
          <w:rFonts w:hint="eastAsia" w:ascii="宋体" w:hAnsi="宋体"/>
          <w:color w:val="000000"/>
          <w:sz w:val="24"/>
          <w:szCs w:val="24"/>
          <w:highlight w:val="none"/>
        </w:rPr>
      </w:pPr>
    </w:p>
    <w:p>
      <w:pPr>
        <w:pStyle w:val="32"/>
        <w:spacing w:line="480" w:lineRule="auto"/>
        <w:rPr>
          <w:rFonts w:hint="eastAsia" w:ascii="宋体" w:hAnsi="宋体"/>
          <w:color w:val="000000"/>
          <w:highlight w:val="none"/>
        </w:rPr>
      </w:pPr>
    </w:p>
    <w:p>
      <w:pPr>
        <w:pageBreakBefore/>
        <w:spacing w:line="360" w:lineRule="exact"/>
        <w:ind w:firstLine="3213" w:firstLineChars="1000"/>
        <w:outlineLvl w:val="0"/>
        <w:rPr>
          <w:b/>
          <w:color w:val="000000"/>
          <w:sz w:val="32"/>
          <w:szCs w:val="32"/>
          <w:highlight w:val="none"/>
        </w:rPr>
      </w:pPr>
      <w:r>
        <w:rPr>
          <w:rFonts w:hint="eastAsia"/>
          <w:b/>
          <w:color w:val="000000"/>
          <w:sz w:val="32"/>
          <w:highlight w:val="none"/>
        </w:rPr>
        <w:t xml:space="preserve">第四章  </w:t>
      </w:r>
      <w:r>
        <w:rPr>
          <w:rFonts w:hint="eastAsia"/>
          <w:b/>
          <w:color w:val="000000"/>
          <w:sz w:val="32"/>
          <w:szCs w:val="32"/>
          <w:highlight w:val="none"/>
        </w:rPr>
        <w:t>评审办法</w:t>
      </w:r>
    </w:p>
    <w:p>
      <w:pPr>
        <w:pStyle w:val="10"/>
        <w:spacing w:line="360" w:lineRule="exact"/>
        <w:ind w:firstLine="590" w:firstLineChars="245"/>
        <w:rPr>
          <w:rFonts w:hint="eastAsia" w:hAnsi="宋体"/>
          <w:b/>
          <w:bCs/>
          <w:sz w:val="24"/>
          <w:szCs w:val="24"/>
          <w:highlight w:val="none"/>
        </w:rPr>
      </w:pPr>
      <w:r>
        <w:rPr>
          <w:rFonts w:hint="eastAsia" w:hAnsi="宋体"/>
          <w:b/>
          <w:bCs/>
          <w:sz w:val="24"/>
          <w:szCs w:val="24"/>
          <w:highlight w:val="none"/>
        </w:rPr>
        <w:t>一、评标原则</w:t>
      </w:r>
    </w:p>
    <w:p>
      <w:pPr>
        <w:pStyle w:val="10"/>
        <w:spacing w:line="360" w:lineRule="auto"/>
        <w:ind w:firstLine="480" w:firstLineChars="200"/>
        <w:rPr>
          <w:rFonts w:hint="eastAsia" w:hAnsi="宋体"/>
          <w:bCs/>
          <w:sz w:val="24"/>
          <w:szCs w:val="24"/>
          <w:highlight w:val="none"/>
        </w:rPr>
      </w:pPr>
      <w:r>
        <w:rPr>
          <w:rFonts w:hint="eastAsia" w:hAnsi="宋体"/>
          <w:bCs/>
          <w:sz w:val="24"/>
          <w:szCs w:val="24"/>
          <w:highlight w:val="none"/>
        </w:rPr>
        <w:t>(一) 谈判小组构成：本采购项目的谈判小组分别由依法组成的评审专家、采购人代表等三人以上单数组成(达到公开招标数额标准以上的项目，竞争性谈判小组成员由三人以上单数组成)，其中专家人数不少于成员总数的三分之二。</w:t>
      </w:r>
    </w:p>
    <w:p>
      <w:pPr>
        <w:pStyle w:val="10"/>
        <w:spacing w:line="360" w:lineRule="auto"/>
        <w:ind w:firstLine="480" w:firstLineChars="200"/>
        <w:rPr>
          <w:rFonts w:hint="eastAsia" w:hAnsi="宋体"/>
          <w:bCs/>
          <w:sz w:val="24"/>
          <w:szCs w:val="24"/>
          <w:highlight w:val="none"/>
        </w:rPr>
      </w:pPr>
      <w:r>
        <w:rPr>
          <w:rFonts w:hint="eastAsia" w:hAnsi="宋体"/>
          <w:bCs/>
          <w:sz w:val="24"/>
          <w:szCs w:val="24"/>
          <w:highlight w:val="none"/>
        </w:rPr>
        <w:t>(二) 评标依据：以竞争性谈判文件和竞争性谈判响应文件为评定依据。</w:t>
      </w:r>
    </w:p>
    <w:p>
      <w:pPr>
        <w:pStyle w:val="10"/>
        <w:spacing w:line="360" w:lineRule="auto"/>
        <w:ind w:firstLine="360" w:firstLineChars="150"/>
        <w:rPr>
          <w:rFonts w:hint="eastAsia" w:hAnsi="宋体"/>
          <w:bCs/>
          <w:sz w:val="24"/>
          <w:szCs w:val="24"/>
          <w:highlight w:val="none"/>
        </w:rPr>
      </w:pPr>
      <w:r>
        <w:rPr>
          <w:rFonts w:hint="eastAsia" w:hAnsi="宋体"/>
          <w:bCs/>
          <w:sz w:val="24"/>
          <w:szCs w:val="24"/>
          <w:highlight w:val="none"/>
        </w:rPr>
        <w:t>（三）评标办法：最低评标价法。</w:t>
      </w:r>
    </w:p>
    <w:p>
      <w:pPr>
        <w:pStyle w:val="10"/>
        <w:spacing w:line="360" w:lineRule="auto"/>
        <w:ind w:firstLine="472" w:firstLineChars="196"/>
        <w:rPr>
          <w:rFonts w:hint="eastAsia" w:hAnsi="宋体"/>
          <w:b/>
          <w:bCs/>
          <w:sz w:val="24"/>
          <w:szCs w:val="24"/>
          <w:highlight w:val="none"/>
        </w:rPr>
      </w:pPr>
      <w:r>
        <w:rPr>
          <w:rFonts w:hint="eastAsia" w:hAnsi="宋体"/>
          <w:b/>
          <w:bCs/>
          <w:sz w:val="24"/>
          <w:szCs w:val="24"/>
          <w:highlight w:val="none"/>
        </w:rPr>
        <w:t>二、评定方法</w:t>
      </w:r>
    </w:p>
    <w:p>
      <w:pPr>
        <w:pStyle w:val="10"/>
        <w:spacing w:line="360" w:lineRule="auto"/>
        <w:ind w:firstLine="470" w:firstLineChars="196"/>
        <w:rPr>
          <w:rFonts w:hint="eastAsia" w:hAnsi="宋体"/>
          <w:bCs/>
          <w:sz w:val="24"/>
          <w:szCs w:val="24"/>
          <w:highlight w:val="none"/>
        </w:rPr>
      </w:pPr>
      <w:r>
        <w:rPr>
          <w:rFonts w:hint="eastAsia" w:hAnsi="宋体"/>
          <w:bCs/>
          <w:sz w:val="24"/>
          <w:szCs w:val="24"/>
          <w:highlight w:val="none"/>
        </w:rPr>
        <w:t>对资格性和符合性检查合格的响应文件，采用最低评标价法进行评审。</w:t>
      </w:r>
    </w:p>
    <w:p>
      <w:pPr>
        <w:pStyle w:val="10"/>
        <w:spacing w:line="360" w:lineRule="auto"/>
        <w:ind w:firstLine="480" w:firstLineChars="200"/>
        <w:rPr>
          <w:rFonts w:hint="eastAsia"/>
          <w:sz w:val="24"/>
          <w:szCs w:val="24"/>
          <w:highlight w:val="none"/>
        </w:rPr>
      </w:pPr>
      <w:r>
        <w:rPr>
          <w:rFonts w:hint="eastAsia"/>
          <w:sz w:val="24"/>
          <w:szCs w:val="24"/>
          <w:highlight w:val="none"/>
        </w:rPr>
        <w:t>谈判小组将以竞争性谈判文件和</w:t>
      </w:r>
      <w:r>
        <w:rPr>
          <w:rFonts w:hint="eastAsia" w:hAnsi="宋体"/>
          <w:bCs/>
          <w:sz w:val="24"/>
          <w:szCs w:val="24"/>
          <w:highlight w:val="none"/>
        </w:rPr>
        <w:t>竞争性谈判响应文件</w:t>
      </w:r>
      <w:r>
        <w:rPr>
          <w:rFonts w:hint="eastAsia"/>
          <w:sz w:val="24"/>
          <w:szCs w:val="24"/>
          <w:highlight w:val="none"/>
        </w:rPr>
        <w:t>为评定依据，在质量和服务均能满足采购文件实质性响应要求的前提下，以提出最后报价最低的供应商作为成交供应商。</w:t>
      </w:r>
    </w:p>
    <w:p>
      <w:pPr>
        <w:pStyle w:val="10"/>
        <w:spacing w:line="360" w:lineRule="auto"/>
        <w:ind w:firstLine="590" w:firstLineChars="245"/>
        <w:rPr>
          <w:rFonts w:hint="eastAsia" w:hAnsi="宋体"/>
          <w:b/>
          <w:bCs/>
          <w:sz w:val="24"/>
          <w:szCs w:val="24"/>
          <w:highlight w:val="none"/>
        </w:rPr>
      </w:pPr>
      <w:r>
        <w:rPr>
          <w:rFonts w:hint="eastAsia" w:hAnsi="宋体"/>
          <w:b/>
          <w:bCs/>
          <w:sz w:val="24"/>
          <w:szCs w:val="24"/>
          <w:highlight w:val="none"/>
        </w:rPr>
        <w:t>三、成交候选人推荐原则</w:t>
      </w:r>
    </w:p>
    <w:p>
      <w:pPr>
        <w:pStyle w:val="10"/>
        <w:spacing w:line="360" w:lineRule="auto"/>
        <w:ind w:firstLine="420"/>
        <w:rPr>
          <w:rFonts w:hint="eastAsia" w:hAnsi="宋体"/>
          <w:bCs/>
          <w:sz w:val="24"/>
          <w:szCs w:val="24"/>
          <w:highlight w:val="none"/>
        </w:rPr>
      </w:pPr>
      <w:r>
        <w:rPr>
          <w:rFonts w:hint="eastAsia" w:hAnsi="宋体"/>
          <w:sz w:val="24"/>
          <w:szCs w:val="24"/>
          <w:highlight w:val="none"/>
        </w:rPr>
        <w:t>（一）竞争性谈判响应文件在</w:t>
      </w:r>
      <w:r>
        <w:rPr>
          <w:rFonts w:hint="eastAsia" w:hAnsi="宋体"/>
          <w:bCs/>
          <w:sz w:val="24"/>
          <w:szCs w:val="24"/>
          <w:highlight w:val="none"/>
        </w:rPr>
        <w:t>质量和服务</w:t>
      </w:r>
      <w:r>
        <w:rPr>
          <w:rFonts w:hint="eastAsia"/>
          <w:sz w:val="24"/>
          <w:szCs w:val="24"/>
          <w:highlight w:val="none"/>
        </w:rPr>
        <w:t>均能满足竞争性谈判文件实质性响应要求</w:t>
      </w:r>
      <w:r>
        <w:rPr>
          <w:rFonts w:hint="eastAsia" w:hAnsi="宋体"/>
          <w:bCs/>
          <w:sz w:val="24"/>
          <w:szCs w:val="24"/>
          <w:highlight w:val="none"/>
        </w:rPr>
        <w:t>时，谈判小组将按竞标报价由低到高顺序推荐3名以上（含3名）成交候选供应商（竞标报价相同时，由谈判小组集体讨论确定排序）。采购单位应当确定谈判小组推荐排名第一的成交候选人为成交人。排名第一的成交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pPr>
        <w:pStyle w:val="10"/>
        <w:spacing w:line="360" w:lineRule="exact"/>
        <w:ind w:firstLine="480" w:firstLineChars="200"/>
        <w:rPr>
          <w:rFonts w:hint="eastAsia" w:hAnsi="宋体" w:cs="宋体"/>
          <w:color w:val="000000"/>
          <w:kern w:val="0"/>
          <w:sz w:val="24"/>
          <w:szCs w:val="24"/>
          <w:highlight w:val="none"/>
        </w:rPr>
      </w:pPr>
      <w:r>
        <w:rPr>
          <w:rFonts w:hint="eastAsia" w:hAnsi="宋体"/>
          <w:bCs/>
          <w:sz w:val="24"/>
          <w:szCs w:val="24"/>
          <w:highlight w:val="none"/>
        </w:rPr>
        <w:t xml:space="preserve"> (二) 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pStyle w:val="10"/>
        <w:spacing w:line="360" w:lineRule="exact"/>
        <w:ind w:firstLine="480" w:firstLineChars="200"/>
        <w:rPr>
          <w:rFonts w:hint="eastAsia" w:hAnsi="宋体" w:cs="宋体"/>
          <w:color w:val="000000"/>
          <w:kern w:val="0"/>
          <w:sz w:val="24"/>
          <w:szCs w:val="24"/>
          <w:highlight w:val="none"/>
        </w:rPr>
      </w:pPr>
    </w:p>
    <w:p>
      <w:pPr>
        <w:pStyle w:val="10"/>
        <w:spacing w:line="360" w:lineRule="exact"/>
        <w:ind w:firstLine="472" w:firstLineChars="196"/>
        <w:rPr>
          <w:rFonts w:hint="eastAsia" w:ascii="黑体" w:eastAsia="黑体"/>
          <w:b/>
          <w:color w:val="000000"/>
          <w:sz w:val="24"/>
          <w:szCs w:val="24"/>
          <w:highlight w:val="none"/>
        </w:rPr>
      </w:pPr>
    </w:p>
    <w:p>
      <w:pPr>
        <w:pStyle w:val="10"/>
        <w:pageBreakBefore/>
        <w:tabs>
          <w:tab w:val="left" w:pos="4214"/>
        </w:tabs>
        <w:spacing w:line="380" w:lineRule="exact"/>
        <w:ind w:firstLine="420" w:firstLineChars="200"/>
        <w:rPr>
          <w:rFonts w:hint="eastAsia" w:hAnsi="宋体"/>
          <w:color w:val="000000"/>
          <w:szCs w:val="21"/>
          <w:highlight w:val="none"/>
        </w:rPr>
      </w:pPr>
    </w:p>
    <w:p>
      <w:pPr>
        <w:numPr>
          <w:ilvl w:val="0"/>
          <w:numId w:val="2"/>
        </w:numPr>
        <w:spacing w:line="360" w:lineRule="auto"/>
        <w:ind w:firstLine="2650" w:firstLineChars="600"/>
        <w:rPr>
          <w:rFonts w:hint="eastAsia"/>
          <w:b/>
          <w:color w:val="000000"/>
          <w:sz w:val="48"/>
          <w:szCs w:val="48"/>
          <w:highlight w:val="none"/>
        </w:rPr>
      </w:pPr>
      <w:r>
        <w:rPr>
          <w:rFonts w:hint="eastAsia"/>
          <w:b/>
          <w:color w:val="000000"/>
          <w:sz w:val="44"/>
          <w:szCs w:val="44"/>
          <w:highlight w:val="none"/>
        </w:rPr>
        <w:t xml:space="preserve">  合同格式</w:t>
      </w:r>
    </w:p>
    <w:p>
      <w:pPr>
        <w:pStyle w:val="32"/>
        <w:rPr>
          <w:rFonts w:hint="eastAsia"/>
          <w:b/>
          <w:color w:val="000000"/>
          <w:sz w:val="32"/>
          <w:szCs w:val="32"/>
          <w:highlight w:val="none"/>
        </w:rPr>
      </w:pPr>
    </w:p>
    <w:p>
      <w:pPr>
        <w:spacing w:line="360" w:lineRule="auto"/>
        <w:rPr>
          <w:rFonts w:ascii="宋体" w:hAnsi="宋体"/>
          <w:b/>
          <w:bCs/>
          <w:color w:val="000000"/>
          <w:sz w:val="30"/>
          <w:szCs w:val="30"/>
          <w:highlight w:val="none"/>
          <w:shd w:val="clear" w:color="auto" w:fill="FFFFFF"/>
        </w:rPr>
      </w:pPr>
      <w:r>
        <w:rPr>
          <w:rFonts w:ascii="宋体" w:hAnsi="宋体"/>
          <w:b/>
          <w:color w:val="000000"/>
          <w:sz w:val="32"/>
          <w:szCs w:val="32"/>
          <w:highlight w:val="none"/>
          <w:shd w:val="clear" w:color="auto" w:fill="FFFFFF"/>
        </w:rPr>
        <w:t>（ＧＦ－2012－0202）</w:t>
      </w:r>
    </w:p>
    <w:p>
      <w:pPr>
        <w:spacing w:line="360" w:lineRule="auto"/>
        <w:jc w:val="center"/>
        <w:rPr>
          <w:rFonts w:ascii="宋体" w:hAnsi="宋体"/>
          <w:b/>
          <w:bCs/>
          <w:color w:val="000000"/>
          <w:sz w:val="52"/>
          <w:szCs w:val="52"/>
          <w:highlight w:val="none"/>
          <w:shd w:val="clear" w:color="auto" w:fill="FFFFFF"/>
        </w:rPr>
      </w:pPr>
    </w:p>
    <w:p>
      <w:pPr>
        <w:spacing w:line="360" w:lineRule="auto"/>
        <w:jc w:val="center"/>
        <w:rPr>
          <w:rFonts w:ascii="宋体" w:hAnsi="宋体"/>
          <w:b/>
          <w:bCs/>
          <w:color w:val="000000"/>
          <w:sz w:val="48"/>
          <w:szCs w:val="48"/>
          <w:highlight w:val="none"/>
          <w:shd w:val="clear" w:color="auto" w:fill="FFFFFF"/>
        </w:rPr>
      </w:pPr>
    </w:p>
    <w:p>
      <w:pPr>
        <w:spacing w:line="360" w:lineRule="auto"/>
        <w:jc w:val="center"/>
        <w:rPr>
          <w:rFonts w:ascii="宋体" w:hAnsi="宋体"/>
          <w:b/>
          <w:bCs/>
          <w:color w:val="000000"/>
          <w:sz w:val="48"/>
          <w:szCs w:val="48"/>
          <w:highlight w:val="none"/>
          <w:shd w:val="clear" w:color="auto" w:fill="FFFFFF"/>
        </w:rPr>
      </w:pPr>
    </w:p>
    <w:p>
      <w:pPr>
        <w:spacing w:line="360" w:lineRule="auto"/>
        <w:jc w:val="center"/>
        <w:rPr>
          <w:rFonts w:ascii="宋体" w:hAnsi="宋体"/>
          <w:b/>
          <w:bCs/>
          <w:color w:val="000000"/>
          <w:sz w:val="52"/>
          <w:szCs w:val="52"/>
          <w:highlight w:val="none"/>
          <w:shd w:val="clear" w:color="auto" w:fill="FFFFFF"/>
        </w:rPr>
      </w:pPr>
      <w:r>
        <w:rPr>
          <w:rFonts w:ascii="宋体" w:hAnsi="宋体"/>
          <w:b/>
          <w:bCs/>
          <w:color w:val="000000"/>
          <w:sz w:val="52"/>
          <w:szCs w:val="52"/>
          <w:highlight w:val="none"/>
          <w:shd w:val="clear" w:color="auto" w:fill="FFFFFF"/>
        </w:rPr>
        <w:t>建设工程监理合同</w:t>
      </w:r>
    </w:p>
    <w:p>
      <w:pPr>
        <w:spacing w:line="360" w:lineRule="auto"/>
        <w:jc w:val="center"/>
        <w:rPr>
          <w:rFonts w:ascii="宋体" w:hAnsi="宋体"/>
          <w:bCs/>
          <w:color w:val="000000"/>
          <w:sz w:val="48"/>
          <w:szCs w:val="48"/>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rPr>
          <w:rFonts w:ascii="宋体" w:hAnsi="宋体"/>
          <w:b/>
          <w:bCs/>
          <w:color w:val="000000"/>
          <w:sz w:val="24"/>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jc w:val="center"/>
        <w:rPr>
          <w:rFonts w:ascii="宋体" w:hAnsi="宋体"/>
          <w:b/>
          <w:bCs/>
          <w:color w:val="000000"/>
          <w:sz w:val="24"/>
          <w:highlight w:val="none"/>
          <w:shd w:val="clear" w:color="auto" w:fill="FFFFFF"/>
        </w:rPr>
      </w:pPr>
    </w:p>
    <w:p>
      <w:pPr>
        <w:spacing w:line="360" w:lineRule="auto"/>
        <w:rPr>
          <w:rFonts w:ascii="宋体" w:hAnsi="宋体"/>
          <w:b/>
          <w:bCs/>
          <w:color w:val="000000"/>
          <w:sz w:val="24"/>
          <w:highlight w:val="none"/>
          <w:shd w:val="clear" w:color="auto" w:fill="FFFFFF"/>
        </w:rPr>
      </w:pPr>
    </w:p>
    <w:p>
      <w:pPr>
        <w:spacing w:line="360" w:lineRule="auto"/>
        <w:rPr>
          <w:rFonts w:ascii="宋体" w:hAnsi="宋体"/>
          <w:b/>
          <w:bCs/>
          <w:color w:val="000000"/>
          <w:sz w:val="24"/>
          <w:highlight w:val="none"/>
          <w:shd w:val="clear" w:color="auto" w:fill="FFFFFF"/>
        </w:rPr>
      </w:pPr>
    </w:p>
    <w:p>
      <w:pPr>
        <w:spacing w:line="360" w:lineRule="auto"/>
        <w:rPr>
          <w:rFonts w:ascii="宋体" w:hAnsi="宋体"/>
          <w:b/>
          <w:bCs/>
          <w:color w:val="000000"/>
          <w:sz w:val="24"/>
          <w:highlight w:val="none"/>
          <w:shd w:val="clear" w:color="auto" w:fill="FFFFFF"/>
        </w:rPr>
      </w:pPr>
    </w:p>
    <w:p>
      <w:pPr>
        <w:jc w:val="center"/>
        <w:rPr>
          <w:rFonts w:ascii="宋体" w:hAnsi="宋体"/>
          <w:b/>
          <w:color w:val="000000"/>
          <w:highlight w:val="none"/>
          <w:shd w:val="clear" w:color="auto" w:fill="FFFFFF"/>
        </w:rPr>
      </w:pPr>
      <w:r>
        <w:rPr>
          <w:rFonts w:ascii="宋体" w:hAnsi="宋体"/>
          <w:b/>
          <w:bCs/>
          <w:color w:val="000000"/>
          <w:sz w:val="32"/>
          <w:szCs w:val="32"/>
          <w:highlight w:val="none"/>
          <w:shd w:val="clear" w:color="auto" w:fill="FFFFFF"/>
        </w:rPr>
        <w:t xml:space="preserve">  住房和城乡建设部</w:t>
      </w:r>
    </w:p>
    <w:p>
      <w:pPr>
        <w:jc w:val="center"/>
        <w:rPr>
          <w:rFonts w:ascii="宋体" w:hAnsi="宋体"/>
          <w:b/>
          <w:color w:val="000000"/>
          <w:sz w:val="32"/>
          <w:szCs w:val="32"/>
          <w:highlight w:val="none"/>
          <w:shd w:val="clear" w:color="auto" w:fill="FFFFFF"/>
        </w:rPr>
      </w:pPr>
      <w:r>
        <w:rPr>
          <w:rFonts w:ascii="宋体" w:hAnsi="宋体"/>
          <w:b/>
          <w:color w:val="000000"/>
          <w:highlight w:val="none"/>
          <w:shd w:val="clear" w:color="auto" w:fill="FFFFFF"/>
        </w:rPr>
        <w:t xml:space="preserve">                                               </w:t>
      </w:r>
      <w:r>
        <w:rPr>
          <w:rFonts w:ascii="宋体" w:hAnsi="宋体"/>
          <w:b/>
          <w:color w:val="000000"/>
          <w:sz w:val="32"/>
          <w:szCs w:val="32"/>
          <w:highlight w:val="none"/>
          <w:shd w:val="clear" w:color="auto" w:fill="FFFFFF"/>
        </w:rPr>
        <w:t>制定</w:t>
      </w:r>
    </w:p>
    <w:p>
      <w:pPr>
        <w:jc w:val="center"/>
        <w:rPr>
          <w:rFonts w:ascii="宋体" w:hAnsi="宋体"/>
          <w:b/>
          <w:color w:val="000000"/>
          <w:highlight w:val="none"/>
          <w:shd w:val="clear" w:color="auto" w:fill="FFFFFF"/>
        </w:rPr>
      </w:pPr>
      <w:r>
        <w:rPr>
          <w:rFonts w:ascii="宋体" w:hAnsi="宋体"/>
          <w:b/>
          <w:bCs/>
          <w:color w:val="000000"/>
          <w:sz w:val="32"/>
          <w:szCs w:val="32"/>
          <w:highlight w:val="none"/>
          <w:shd w:val="clear" w:color="auto" w:fill="FFFFFF"/>
        </w:rPr>
        <w:t xml:space="preserve">   国家工商行政管理总局</w:t>
      </w:r>
    </w:p>
    <w:p>
      <w:pPr>
        <w:pStyle w:val="3"/>
        <w:keepNext w:val="0"/>
        <w:keepLines w:val="0"/>
        <w:rPr>
          <w:rFonts w:ascii="宋体" w:hAnsi="宋体"/>
          <w:color w:val="000000"/>
          <w:highlight w:val="none"/>
          <w:shd w:val="clear" w:color="auto" w:fill="FFFFFF"/>
        </w:rPr>
        <w:sectPr>
          <w:footerReference r:id="rId11" w:type="default"/>
          <w:pgSz w:w="11907" w:h="16840"/>
          <w:pgMar w:top="1134" w:right="1418" w:bottom="1134" w:left="1418" w:header="567" w:footer="591" w:gutter="0"/>
          <w:pgNumType w:fmt="decimal"/>
          <w:cols w:space="720" w:num="1"/>
          <w:docGrid w:linePitch="312" w:charSpace="0"/>
        </w:sectPr>
      </w:pPr>
    </w:p>
    <w:p>
      <w:pPr>
        <w:pStyle w:val="3"/>
        <w:pageBreakBefore/>
        <w:jc w:val="center"/>
        <w:rPr>
          <w:rFonts w:ascii="宋体" w:hAnsi="宋体"/>
          <w:color w:val="000000"/>
          <w:highlight w:val="none"/>
          <w:shd w:val="clear" w:color="auto" w:fill="FFFFFF"/>
        </w:rPr>
      </w:pPr>
      <w:bookmarkStart w:id="6" w:name="_Toc459567800"/>
      <w:bookmarkStart w:id="7" w:name="_Toc487011201"/>
      <w:bookmarkStart w:id="8" w:name="_Toc392940990"/>
      <w:r>
        <w:rPr>
          <w:rFonts w:ascii="宋体" w:hAnsi="宋体"/>
          <w:color w:val="000000"/>
          <w:highlight w:val="none"/>
          <w:shd w:val="clear" w:color="auto" w:fill="FFFFFF"/>
        </w:rPr>
        <w:t>第一部分  协议书</w:t>
      </w:r>
      <w:bookmarkEnd w:id="6"/>
      <w:bookmarkEnd w:id="7"/>
      <w:bookmarkEnd w:id="8"/>
    </w:p>
    <w:p>
      <w:pPr>
        <w:wordWrap w:val="0"/>
        <w:adjustRightInd w:val="0"/>
        <w:snapToGrid w:val="0"/>
        <w:spacing w:line="400" w:lineRule="exact"/>
        <w:ind w:firstLine="422" w:firstLineChars="200"/>
        <w:rPr>
          <w:rFonts w:ascii="宋体" w:hAnsi="宋体"/>
          <w:b/>
          <w:color w:val="000000"/>
          <w:szCs w:val="21"/>
          <w:highlight w:val="none"/>
          <w:u w:val="single"/>
          <w:shd w:val="clear" w:color="auto" w:fill="FFFFFF"/>
        </w:rPr>
      </w:pPr>
      <w:r>
        <w:rPr>
          <w:rFonts w:hint="eastAsia" w:ascii="宋体" w:hAnsi="宋体"/>
          <w:b/>
          <w:color w:val="000000"/>
          <w:szCs w:val="21"/>
          <w:highlight w:val="none"/>
          <w:shd w:val="clear" w:color="auto" w:fill="FFFFFF"/>
        </w:rPr>
        <w:t>委托人（全称）：</w:t>
      </w:r>
      <w:r>
        <w:rPr>
          <w:rFonts w:ascii="宋体" w:hAnsi="宋体"/>
          <w:b/>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b/>
          <w:color w:val="000000"/>
          <w:szCs w:val="21"/>
          <w:highlight w:val="none"/>
          <w:u w:val="single"/>
          <w:shd w:val="clear" w:color="auto" w:fill="FFFFFF"/>
        </w:rPr>
        <w:t xml:space="preserve">    </w:t>
      </w:r>
    </w:p>
    <w:p>
      <w:pPr>
        <w:wordWrap w:val="0"/>
        <w:adjustRightInd w:val="0"/>
        <w:snapToGrid w:val="0"/>
        <w:spacing w:line="400" w:lineRule="exact"/>
        <w:ind w:firstLine="422" w:firstLineChars="200"/>
        <w:rPr>
          <w:rFonts w:ascii="宋体" w:hAnsi="宋体"/>
          <w:color w:val="000000"/>
          <w:szCs w:val="21"/>
          <w:highlight w:val="none"/>
          <w:shd w:val="clear" w:color="auto" w:fill="FFFFFF"/>
        </w:rPr>
      </w:pPr>
      <w:r>
        <w:rPr>
          <w:rFonts w:hint="eastAsia" w:ascii="宋体" w:hAnsi="宋体"/>
          <w:b/>
          <w:color w:val="000000"/>
          <w:szCs w:val="21"/>
          <w:highlight w:val="none"/>
          <w:shd w:val="clear" w:color="auto" w:fill="FFFFFF"/>
        </w:rPr>
        <w:t>监理人（全称）：</w:t>
      </w:r>
      <w:r>
        <w:rPr>
          <w:rFonts w:ascii="宋体" w:hAnsi="宋体"/>
          <w:b/>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p>
    <w:p>
      <w:pPr>
        <w:adjustRightInd w:val="0"/>
        <w:snapToGrid w:val="0"/>
        <w:spacing w:line="400" w:lineRule="exact"/>
        <w:ind w:firstLine="420" w:firstLineChars="200"/>
        <w:rPr>
          <w:rFonts w:ascii="宋体" w:hAnsi="宋体"/>
          <w:b/>
          <w:color w:val="000000"/>
          <w:szCs w:val="21"/>
          <w:highlight w:val="none"/>
          <w:shd w:val="clear" w:color="auto" w:fill="FFFFFF"/>
        </w:rPr>
      </w:pPr>
      <w:r>
        <w:rPr>
          <w:rFonts w:hint="eastAsia" w:ascii="宋体" w:hAnsi="宋体"/>
          <w:color w:val="000000"/>
          <w:szCs w:val="21"/>
          <w:highlight w:val="none"/>
          <w:shd w:val="clear" w:color="auto" w:fill="FFFFFF"/>
        </w:rPr>
        <w:t>根据《中华人民共和国</w:t>
      </w:r>
      <w:r>
        <w:rPr>
          <w:rFonts w:hint="eastAsia" w:ascii="宋体" w:hAnsi="宋体"/>
          <w:color w:val="000000"/>
          <w:szCs w:val="21"/>
          <w:highlight w:val="none"/>
          <w:shd w:val="clear" w:color="auto" w:fill="FFFFFF"/>
          <w:lang w:val="en-US" w:eastAsia="zh-CN"/>
        </w:rPr>
        <w:t>民法典</w:t>
      </w:r>
      <w:r>
        <w:rPr>
          <w:rFonts w:hint="eastAsia" w:ascii="宋体" w:hAnsi="宋体"/>
          <w:color w:val="000000"/>
          <w:szCs w:val="21"/>
          <w:highlight w:val="none"/>
          <w:shd w:val="clear" w:color="auto" w:fill="FFFFFF"/>
        </w:rPr>
        <w:t>》、《中华人民共和国建筑法》及其他有关法律、法规，遵循平等、自愿、公平和诚信的原则，双方就下述工程委托监理与相关服务事项协商一致，订立本合同</w:t>
      </w:r>
      <w:r>
        <w:rPr>
          <w:rFonts w:hint="eastAsia" w:ascii="宋体" w:hAnsi="宋体"/>
          <w:b/>
          <w:color w:val="000000"/>
          <w:szCs w:val="21"/>
          <w:highlight w:val="none"/>
          <w:shd w:val="clear" w:color="auto" w:fill="FFFFFF"/>
        </w:rPr>
        <w:t>。</w:t>
      </w:r>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9" w:name="_Toc349554752"/>
      <w:r>
        <w:rPr>
          <w:rFonts w:hint="eastAsia" w:ascii="宋体" w:hAnsi="宋体"/>
          <w:b/>
          <w:color w:val="000000"/>
          <w:szCs w:val="21"/>
          <w:highlight w:val="none"/>
          <w:shd w:val="clear" w:color="auto" w:fill="FFFFFF"/>
        </w:rPr>
        <w:t>一、工程概况</w:t>
      </w:r>
      <w:bookmarkEnd w:id="9"/>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 </w:t>
      </w:r>
      <w:r>
        <w:rPr>
          <w:rFonts w:hint="eastAsia" w:ascii="宋体" w:hAnsi="宋体"/>
          <w:color w:val="000000"/>
          <w:szCs w:val="21"/>
          <w:highlight w:val="none"/>
          <w:shd w:val="clear" w:color="auto" w:fill="FFFFFF"/>
        </w:rPr>
        <w:t>工程名称：</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 </w:t>
      </w:r>
      <w:r>
        <w:rPr>
          <w:rFonts w:hint="eastAsia" w:ascii="宋体" w:hAnsi="宋体"/>
          <w:color w:val="000000"/>
          <w:szCs w:val="21"/>
          <w:highlight w:val="none"/>
          <w:shd w:val="clear" w:color="auto" w:fill="FFFFFF"/>
        </w:rPr>
        <w:t>工程地点：</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3. </w:t>
      </w:r>
      <w:r>
        <w:rPr>
          <w:rFonts w:hint="eastAsia" w:ascii="宋体" w:hAnsi="宋体"/>
          <w:color w:val="000000"/>
          <w:szCs w:val="21"/>
          <w:highlight w:val="none"/>
          <w:shd w:val="clear" w:color="auto" w:fill="FFFFFF"/>
        </w:rPr>
        <w:t>工程规模：</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adjustRightInd w:val="0"/>
        <w:snapToGrid w:val="0"/>
        <w:spacing w:line="400" w:lineRule="exact"/>
        <w:ind w:firstLine="420" w:firstLineChars="200"/>
        <w:jc w:val="left"/>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4. </w:t>
      </w:r>
      <w:r>
        <w:rPr>
          <w:rFonts w:hint="eastAsia" w:ascii="宋体" w:hAnsi="宋体"/>
          <w:color w:val="000000"/>
          <w:szCs w:val="21"/>
          <w:highlight w:val="none"/>
          <w:shd w:val="clear" w:color="auto" w:fill="FFFFFF"/>
        </w:rPr>
        <w:t>工程</w:t>
      </w:r>
      <w:r>
        <w:rPr>
          <w:rFonts w:hint="eastAsia" w:ascii="宋体" w:hAnsi="宋体"/>
          <w:color w:val="000000"/>
          <w:kern w:val="0"/>
          <w:szCs w:val="21"/>
          <w:highlight w:val="none"/>
          <w:shd w:val="clear" w:color="auto" w:fill="FFFFFF"/>
        </w:rPr>
        <w:t>概算投资额（或建筑安装工程费）</w:t>
      </w:r>
      <w:r>
        <w:rPr>
          <w:rFonts w:hint="eastAsia" w:ascii="宋体" w:hAnsi="宋体"/>
          <w:color w:val="000000"/>
          <w:szCs w:val="21"/>
          <w:highlight w:val="none"/>
          <w:shd w:val="clear" w:color="auto" w:fill="FFFFFF"/>
        </w:rPr>
        <w:t>：</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adjustRightInd w:val="0"/>
        <w:snapToGrid w:val="0"/>
        <w:spacing w:line="400" w:lineRule="exact"/>
        <w:ind w:firstLine="422" w:firstLineChars="200"/>
        <w:rPr>
          <w:rFonts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二、词语限定</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协议书中相关词语的含义与通用条件中的定义与解释相同。</w:t>
      </w:r>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10" w:name="_Toc349554753"/>
      <w:r>
        <w:rPr>
          <w:rFonts w:hint="eastAsia" w:ascii="宋体" w:hAnsi="宋体"/>
          <w:b/>
          <w:color w:val="000000"/>
          <w:szCs w:val="21"/>
          <w:highlight w:val="none"/>
          <w:shd w:val="clear" w:color="auto" w:fill="FFFFFF"/>
        </w:rPr>
        <w:t>三、组成本合同的文件</w:t>
      </w:r>
      <w:bookmarkEnd w:id="10"/>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 </w:t>
      </w:r>
      <w:r>
        <w:rPr>
          <w:rFonts w:hint="eastAsia" w:ascii="宋体" w:hAnsi="宋体"/>
          <w:color w:val="000000"/>
          <w:szCs w:val="21"/>
          <w:highlight w:val="none"/>
          <w:shd w:val="clear" w:color="auto" w:fill="FFFFFF"/>
        </w:rPr>
        <w:t>协议书；</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 </w:t>
      </w:r>
      <w:r>
        <w:rPr>
          <w:rFonts w:hint="eastAsia" w:ascii="宋体" w:hAnsi="宋体"/>
          <w:color w:val="000000"/>
          <w:szCs w:val="21"/>
          <w:highlight w:val="none"/>
          <w:shd w:val="clear" w:color="auto" w:fill="FFFFFF"/>
        </w:rPr>
        <w:t>中标通知书；</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3. </w:t>
      </w:r>
      <w:r>
        <w:rPr>
          <w:rFonts w:hint="eastAsia" w:ascii="宋体" w:hAnsi="宋体"/>
          <w:color w:val="000000"/>
          <w:szCs w:val="21"/>
          <w:highlight w:val="none"/>
          <w:shd w:val="clear" w:color="auto" w:fill="FFFFFF"/>
        </w:rPr>
        <w:t>投标文件；</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4. </w:t>
      </w:r>
      <w:r>
        <w:rPr>
          <w:rFonts w:hint="eastAsia" w:ascii="宋体" w:hAnsi="宋体"/>
          <w:color w:val="000000"/>
          <w:szCs w:val="21"/>
          <w:highlight w:val="none"/>
          <w:shd w:val="clear" w:color="auto" w:fill="FFFFFF"/>
        </w:rPr>
        <w:t>专用条件；</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5. </w:t>
      </w:r>
      <w:r>
        <w:rPr>
          <w:rFonts w:hint="eastAsia" w:ascii="宋体" w:hAnsi="宋体"/>
          <w:color w:val="000000"/>
          <w:szCs w:val="21"/>
          <w:highlight w:val="none"/>
          <w:shd w:val="clear" w:color="auto" w:fill="FFFFFF"/>
        </w:rPr>
        <w:t>通用条件；</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 </w:t>
      </w:r>
      <w:r>
        <w:rPr>
          <w:rFonts w:hint="eastAsia" w:ascii="宋体" w:hAnsi="宋体"/>
          <w:color w:val="000000"/>
          <w:szCs w:val="21"/>
          <w:highlight w:val="none"/>
          <w:shd w:val="clear" w:color="auto" w:fill="FFFFFF"/>
        </w:rPr>
        <w:t>附录，即：</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附录</w:t>
      </w:r>
      <w:r>
        <w:rPr>
          <w:rFonts w:ascii="宋体" w:hAnsi="宋体"/>
          <w:color w:val="000000"/>
          <w:szCs w:val="21"/>
          <w:highlight w:val="none"/>
          <w:shd w:val="clear" w:color="auto" w:fill="FFFFFF"/>
        </w:rPr>
        <w:t xml:space="preserve">A  </w:t>
      </w:r>
      <w:r>
        <w:rPr>
          <w:rFonts w:hint="eastAsia" w:ascii="宋体" w:hAnsi="宋体"/>
          <w:color w:val="000000"/>
          <w:szCs w:val="21"/>
          <w:highlight w:val="none"/>
          <w:shd w:val="clear" w:color="auto" w:fill="FFFFFF"/>
        </w:rPr>
        <w:t>相关服务的范围和内容</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附录</w:t>
      </w:r>
      <w:r>
        <w:rPr>
          <w:rFonts w:ascii="宋体" w:hAnsi="宋体"/>
          <w:color w:val="000000"/>
          <w:szCs w:val="21"/>
          <w:highlight w:val="none"/>
          <w:shd w:val="clear" w:color="auto" w:fill="FFFFFF"/>
        </w:rPr>
        <w:t xml:space="preserve">B  </w:t>
      </w:r>
      <w:r>
        <w:rPr>
          <w:rFonts w:hint="eastAsia" w:ascii="宋体" w:hAnsi="宋体"/>
          <w:color w:val="000000"/>
          <w:szCs w:val="21"/>
          <w:highlight w:val="none"/>
          <w:shd w:val="clear" w:color="auto" w:fill="FFFFFF"/>
        </w:rPr>
        <w:t>委托人派遣的人员和提供的</w:t>
      </w:r>
      <w:r>
        <w:rPr>
          <w:rFonts w:hint="eastAsia" w:ascii="宋体" w:hAnsi="宋体"/>
          <w:bCs/>
          <w:color w:val="000000"/>
          <w:szCs w:val="21"/>
          <w:highlight w:val="none"/>
          <w:shd w:val="clear" w:color="auto" w:fill="FFFFFF"/>
        </w:rPr>
        <w:t>房屋、资料</w:t>
      </w:r>
      <w:r>
        <w:rPr>
          <w:rFonts w:hint="eastAsia" w:ascii="宋体" w:hAnsi="宋体"/>
          <w:color w:val="000000"/>
          <w:szCs w:val="21"/>
          <w:highlight w:val="none"/>
          <w:shd w:val="clear" w:color="auto" w:fill="FFFFFF"/>
        </w:rPr>
        <w:t>、设备</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本合同签订后，双方依法签订的补充协议也是本合同文件的组成部分。</w:t>
      </w:r>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11" w:name="_Toc349554754"/>
      <w:r>
        <w:rPr>
          <w:rFonts w:hint="eastAsia" w:ascii="宋体" w:hAnsi="宋体"/>
          <w:b/>
          <w:color w:val="000000"/>
          <w:szCs w:val="21"/>
          <w:highlight w:val="none"/>
          <w:shd w:val="clear" w:color="auto" w:fill="FFFFFF"/>
        </w:rPr>
        <w:t>四、总监理工程师</w:t>
      </w:r>
      <w:bookmarkEnd w:id="11"/>
    </w:p>
    <w:p>
      <w:pPr>
        <w:adjustRightInd w:val="0"/>
        <w:snapToGrid w:val="0"/>
        <w:spacing w:line="400" w:lineRule="exact"/>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总监理工程师姓名：</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，身份证号码：</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，注册号：</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w:t>
      </w:r>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12" w:name="_Toc349554755"/>
      <w:r>
        <w:rPr>
          <w:rFonts w:hint="eastAsia" w:ascii="宋体" w:hAnsi="宋体"/>
          <w:b/>
          <w:color w:val="000000"/>
          <w:szCs w:val="21"/>
          <w:highlight w:val="none"/>
          <w:shd w:val="clear" w:color="auto" w:fill="FFFFFF"/>
        </w:rPr>
        <w:t>五、签约酬金</w:t>
      </w:r>
      <w:bookmarkEnd w:id="12"/>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签约酬金</w:t>
      </w:r>
      <w:r>
        <w:rPr>
          <w:rFonts w:hint="eastAsia" w:ascii="宋体" w:hAnsi="宋体"/>
          <w:color w:val="FF0000"/>
          <w:szCs w:val="21"/>
          <w:highlight w:val="none"/>
          <w:shd w:val="clear" w:color="auto" w:fill="FFFFFF"/>
        </w:rPr>
        <w:t>包干价</w:t>
      </w:r>
      <w:r>
        <w:rPr>
          <w:rFonts w:ascii="宋体" w:hAnsi="宋体"/>
          <w:color w:val="000000"/>
          <w:szCs w:val="21"/>
          <w:highlight w:val="none"/>
          <w:shd w:val="clear" w:color="auto" w:fill="FFFFFF"/>
        </w:rPr>
        <w:t>（大写）：</w:t>
      </w:r>
      <w:r>
        <w:rPr>
          <w:rFonts w:ascii="宋体" w:hAnsi="宋体"/>
          <w:color w:val="000000"/>
          <w:szCs w:val="21"/>
          <w:highlight w:val="none"/>
          <w:u w:val="single"/>
          <w:shd w:val="clear" w:color="auto" w:fill="FFFFFF"/>
        </w:rPr>
        <w:t xml:space="preserve">            （¥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包括：</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1. 施工阶段监理酬金：</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2. 相关服务酬金：</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其中：</w:t>
      </w:r>
    </w:p>
    <w:p>
      <w:pPr>
        <w:adjustRightInd w:val="0"/>
        <w:snapToGrid w:val="0"/>
        <w:spacing w:line="400" w:lineRule="exact"/>
        <w:ind w:firstLine="840" w:firstLineChars="400"/>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（1）勘察阶段服务</w:t>
      </w:r>
      <w:r>
        <w:rPr>
          <w:rFonts w:ascii="宋体" w:hAnsi="宋体"/>
          <w:color w:val="000000"/>
          <w:szCs w:val="21"/>
          <w:highlight w:val="none"/>
          <w:shd w:val="clear" w:color="auto" w:fill="FFFFFF"/>
        </w:rPr>
        <w:t>酬金：</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lang w:val="en-US" w:eastAsia="zh-CN"/>
        </w:rPr>
        <w:t>/</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400" w:lineRule="exact"/>
        <w:ind w:firstLine="840" w:firstLineChars="400"/>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（2）设计阶段服务</w:t>
      </w:r>
      <w:r>
        <w:rPr>
          <w:rFonts w:ascii="宋体" w:hAnsi="宋体"/>
          <w:color w:val="000000"/>
          <w:szCs w:val="21"/>
          <w:highlight w:val="none"/>
          <w:shd w:val="clear" w:color="auto" w:fill="FFFFFF"/>
        </w:rPr>
        <w:t>酬金：</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lang w:val="en-US" w:eastAsia="zh-CN"/>
        </w:rPr>
        <w:t>/</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400" w:lineRule="exact"/>
        <w:ind w:firstLine="840" w:firstLineChars="400"/>
        <w:rPr>
          <w:rFonts w:hint="eastAsia" w:ascii="宋体" w:hAnsi="宋体"/>
          <w:color w:val="000000"/>
          <w:highlight w:val="none"/>
          <w:shd w:val="clear" w:color="auto" w:fill="FFFFFF"/>
        </w:rPr>
      </w:pPr>
      <w:r>
        <w:rPr>
          <w:rFonts w:ascii="宋体" w:hAnsi="宋体"/>
          <w:color w:val="000000"/>
          <w:kern w:val="0"/>
          <w:highlight w:val="none"/>
          <w:shd w:val="clear" w:color="auto" w:fill="FFFFFF"/>
        </w:rPr>
        <w:t>（3）保修阶段服务</w:t>
      </w:r>
      <w:r>
        <w:rPr>
          <w:rFonts w:ascii="宋体" w:hAnsi="宋体"/>
          <w:color w:val="000000"/>
          <w:highlight w:val="none"/>
          <w:shd w:val="clear" w:color="auto" w:fill="FFFFFF"/>
        </w:rPr>
        <w:t>酬金：</w:t>
      </w:r>
      <w:r>
        <w:rPr>
          <w:rFonts w:ascii="宋体" w:hAnsi="宋体"/>
          <w:color w:val="000000"/>
          <w:highlight w:val="none"/>
          <w:u w:val="single"/>
          <w:shd w:val="clear" w:color="auto" w:fill="FFFFFF"/>
        </w:rPr>
        <w:t xml:space="preserve">        </w:t>
      </w:r>
      <w:r>
        <w:rPr>
          <w:rFonts w:hint="eastAsia" w:ascii="宋体" w:hAnsi="宋体"/>
          <w:color w:val="000000"/>
          <w:highlight w:val="none"/>
          <w:u w:val="single"/>
          <w:shd w:val="clear" w:color="auto" w:fill="FFFFFF"/>
        </w:rPr>
        <w:t xml:space="preserve">   </w:t>
      </w:r>
      <w:r>
        <w:rPr>
          <w:rFonts w:hint="eastAsia" w:ascii="宋体" w:hAnsi="宋体"/>
          <w:color w:val="000000"/>
          <w:highlight w:val="none"/>
          <w:u w:val="single"/>
          <w:shd w:val="clear" w:color="auto" w:fill="FFFFFF"/>
          <w:lang w:val="en-US" w:eastAsia="zh-CN"/>
        </w:rPr>
        <w:t>/</w:t>
      </w:r>
      <w:r>
        <w:rPr>
          <w:rFonts w:ascii="宋体" w:hAnsi="宋体"/>
          <w:color w:val="000000"/>
          <w:highlight w:val="none"/>
          <w:u w:val="single"/>
          <w:shd w:val="clear" w:color="auto" w:fill="FFFFFF"/>
        </w:rPr>
        <w:t xml:space="preserve">      </w:t>
      </w:r>
      <w:r>
        <w:rPr>
          <w:rFonts w:ascii="宋体" w:hAnsi="宋体"/>
          <w:color w:val="000000"/>
          <w:highlight w:val="none"/>
          <w:shd w:val="clear" w:color="auto" w:fill="FFFFFF"/>
        </w:rPr>
        <w:t>。</w:t>
      </w:r>
    </w:p>
    <w:p>
      <w:pPr>
        <w:adjustRightInd w:val="0"/>
        <w:snapToGrid w:val="0"/>
        <w:spacing w:line="400" w:lineRule="exact"/>
        <w:ind w:firstLine="840" w:firstLineChars="400"/>
        <w:rPr>
          <w:rFonts w:ascii="宋体" w:hAnsi="宋体"/>
          <w:color w:val="000000"/>
          <w:highlight w:val="none"/>
          <w:shd w:val="clear" w:color="auto" w:fill="FFFFFF"/>
        </w:rPr>
      </w:pPr>
      <w:r>
        <w:rPr>
          <w:rFonts w:ascii="宋体" w:hAnsi="宋体"/>
          <w:color w:val="000000"/>
          <w:kern w:val="0"/>
          <w:highlight w:val="none"/>
          <w:shd w:val="clear" w:color="auto" w:fill="FFFFFF"/>
        </w:rPr>
        <w:t>（4）</w:t>
      </w:r>
      <w:r>
        <w:rPr>
          <w:rFonts w:ascii="宋体" w:hAnsi="宋体"/>
          <w:color w:val="000000"/>
          <w:highlight w:val="none"/>
          <w:shd w:val="clear" w:color="auto" w:fill="FFFFFF"/>
        </w:rPr>
        <w:t>其他相关服务酬金：</w:t>
      </w:r>
      <w:r>
        <w:rPr>
          <w:rFonts w:ascii="宋体" w:hAnsi="宋体"/>
          <w:color w:val="000000"/>
          <w:highlight w:val="none"/>
          <w:u w:val="single"/>
          <w:shd w:val="clear" w:color="auto" w:fill="FFFFFF"/>
        </w:rPr>
        <w:t xml:space="preserve">        </w:t>
      </w:r>
      <w:r>
        <w:rPr>
          <w:rFonts w:hint="eastAsia" w:ascii="宋体" w:hAnsi="宋体"/>
          <w:color w:val="000000"/>
          <w:highlight w:val="none"/>
          <w:u w:val="single"/>
          <w:shd w:val="clear" w:color="auto" w:fill="FFFFFF"/>
        </w:rPr>
        <w:t xml:space="preserve">   </w:t>
      </w:r>
      <w:r>
        <w:rPr>
          <w:rFonts w:hint="eastAsia" w:ascii="宋体" w:hAnsi="宋体"/>
          <w:color w:val="000000"/>
          <w:highlight w:val="none"/>
          <w:u w:val="single"/>
          <w:shd w:val="clear" w:color="auto" w:fill="FFFFFF"/>
          <w:lang w:val="en-US" w:eastAsia="zh-CN"/>
        </w:rPr>
        <w:t>/</w:t>
      </w:r>
      <w:r>
        <w:rPr>
          <w:rFonts w:ascii="宋体" w:hAnsi="宋体"/>
          <w:color w:val="000000"/>
          <w:highlight w:val="none"/>
          <w:u w:val="single"/>
          <w:shd w:val="clear" w:color="auto" w:fill="FFFFFF"/>
        </w:rPr>
        <w:t xml:space="preserve">      </w:t>
      </w:r>
      <w:r>
        <w:rPr>
          <w:rFonts w:ascii="宋体" w:hAnsi="宋体"/>
          <w:color w:val="000000"/>
          <w:highlight w:val="none"/>
          <w:shd w:val="clear" w:color="auto" w:fill="FFFFFF"/>
        </w:rPr>
        <w:t>。</w:t>
      </w:r>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13" w:name="_Toc349554756"/>
      <w:r>
        <w:rPr>
          <w:rFonts w:hint="eastAsia" w:ascii="宋体" w:hAnsi="宋体"/>
          <w:b/>
          <w:color w:val="000000"/>
          <w:szCs w:val="21"/>
          <w:highlight w:val="none"/>
          <w:shd w:val="clear" w:color="auto" w:fill="FFFFFF"/>
        </w:rPr>
        <w:t>六、期限</w:t>
      </w:r>
      <w:bookmarkEnd w:id="13"/>
    </w:p>
    <w:p>
      <w:pPr>
        <w:wordWrap w:val="0"/>
        <w:adjustRightInd w:val="0"/>
        <w:snapToGrid w:val="0"/>
        <w:spacing w:line="400" w:lineRule="exact"/>
        <w:ind w:firstLine="525" w:firstLineChars="250"/>
        <w:jc w:val="left"/>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 xml:space="preserve">1. </w:t>
      </w:r>
      <w:r>
        <w:rPr>
          <w:rFonts w:hint="eastAsia" w:ascii="宋体" w:hAnsi="宋体"/>
          <w:color w:val="000000"/>
          <w:kern w:val="0"/>
          <w:szCs w:val="21"/>
          <w:highlight w:val="none"/>
          <w:shd w:val="clear" w:color="auto" w:fill="FFFFFF"/>
        </w:rPr>
        <w:t>施工阶段</w:t>
      </w:r>
      <w:r>
        <w:rPr>
          <w:rFonts w:hint="eastAsia" w:ascii="宋体" w:hAnsi="宋体"/>
          <w:color w:val="000000"/>
          <w:szCs w:val="21"/>
          <w:highlight w:val="none"/>
          <w:shd w:val="clear" w:color="auto" w:fill="FFFFFF"/>
        </w:rPr>
        <w:t>监理期限：</w:t>
      </w:r>
      <w:r>
        <w:rPr>
          <w:rFonts w:hint="eastAsia" w:ascii="宋体" w:hAnsi="宋体"/>
          <w:color w:val="000000"/>
          <w:szCs w:val="21"/>
          <w:highlight w:val="none"/>
          <w:u w:val="single"/>
          <w:shd w:val="clear" w:color="auto" w:fill="FFFFFF"/>
        </w:rPr>
        <w:t xml:space="preserve">  </w:t>
      </w:r>
      <w:r>
        <w:rPr>
          <w:rFonts w:hint="eastAsia" w:ascii="宋体" w:hAnsi="宋体" w:cs="宋体"/>
          <w:color w:val="FF0000"/>
          <w:szCs w:val="21"/>
          <w:highlight w:val="none"/>
          <w:u w:val="single"/>
        </w:rPr>
        <w:t>工程施工开始至工程竣工验收全过程</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adjustRightInd w:val="0"/>
        <w:snapToGrid w:val="0"/>
        <w:spacing w:line="400" w:lineRule="exact"/>
        <w:ind w:firstLine="525" w:firstLineChars="250"/>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 xml:space="preserve">2. </w:t>
      </w:r>
      <w:r>
        <w:rPr>
          <w:rFonts w:hint="eastAsia" w:ascii="宋体" w:hAnsi="宋体"/>
          <w:color w:val="000000"/>
          <w:szCs w:val="21"/>
          <w:highlight w:val="none"/>
          <w:shd w:val="clear" w:color="auto" w:fill="FFFFFF"/>
        </w:rPr>
        <w:t>相关服务期限：</w:t>
      </w:r>
    </w:p>
    <w:p>
      <w:pPr>
        <w:adjustRightInd w:val="0"/>
        <w:snapToGrid w:val="0"/>
        <w:spacing w:line="400" w:lineRule="exact"/>
        <w:ind w:firstLine="525" w:firstLineChars="25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（1）勘察阶段服务期限自</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日始，至</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日止。</w:t>
      </w:r>
    </w:p>
    <w:p>
      <w:pPr>
        <w:adjustRightInd w:val="0"/>
        <w:snapToGrid w:val="0"/>
        <w:spacing w:line="400" w:lineRule="exact"/>
        <w:ind w:firstLine="525" w:firstLineChars="25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（2）设计阶段服务期限自</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日始，至</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日止。</w:t>
      </w:r>
    </w:p>
    <w:p>
      <w:pPr>
        <w:adjustRightInd w:val="0"/>
        <w:snapToGrid w:val="0"/>
        <w:spacing w:line="400" w:lineRule="exact"/>
        <w:ind w:firstLine="525" w:firstLineChars="25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（3）保修阶段服务期限自</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日始，至</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日止。</w:t>
      </w:r>
    </w:p>
    <w:p>
      <w:pPr>
        <w:adjustRightInd w:val="0"/>
        <w:snapToGrid w:val="0"/>
        <w:spacing w:line="400" w:lineRule="exact"/>
        <w:ind w:firstLine="525" w:firstLineChars="25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（4）其他相关服务期限自</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日始，至</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年</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月</w:t>
      </w:r>
      <w:r>
        <w:rPr>
          <w:rFonts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val="en-US" w:eastAsia="zh-CN"/>
        </w:rPr>
        <w:t>/</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日止。</w:t>
      </w:r>
    </w:p>
    <w:p>
      <w:pPr>
        <w:pStyle w:val="4"/>
        <w:ind w:firstLine="630" w:firstLineChars="300"/>
        <w:rPr>
          <w:highlight w:val="none"/>
        </w:rPr>
      </w:pPr>
      <w:r>
        <w:rPr>
          <w:rFonts w:hint="eastAsia" w:ascii="宋体" w:hAnsi="宋体" w:eastAsiaTheme="minorEastAsia" w:cstheme="minorBidi"/>
          <w:b w:val="0"/>
          <w:bCs w:val="0"/>
          <w:color w:val="000000"/>
          <w:kern w:val="0"/>
          <w:sz w:val="21"/>
          <w:szCs w:val="21"/>
          <w:highlight w:val="none"/>
          <w:shd w:val="clear" w:color="auto" w:fill="FFFFFF"/>
          <w:lang w:val="en-US" w:eastAsia="zh-CN" w:bidi="ar-SA"/>
        </w:rPr>
        <w:t>（5）</w:t>
      </w:r>
      <w:r>
        <w:rPr>
          <w:rFonts w:ascii="宋体" w:hAnsi="宋体" w:eastAsiaTheme="minorEastAsia" w:cstheme="minorBidi"/>
          <w:b w:val="0"/>
          <w:bCs w:val="0"/>
          <w:color w:val="000000"/>
          <w:kern w:val="0"/>
          <w:sz w:val="21"/>
          <w:szCs w:val="21"/>
          <w:highlight w:val="none"/>
          <w:shd w:val="clear" w:color="auto" w:fill="FFFFFF"/>
          <w:lang w:val="en-US" w:eastAsia="zh-CN" w:bidi="ar-SA"/>
        </w:rPr>
        <w:t xml:space="preserve"> </w:t>
      </w:r>
      <w:r>
        <w:rPr>
          <w:rFonts w:hint="eastAsia" w:ascii="宋体" w:hAnsi="宋体" w:eastAsiaTheme="minorEastAsia" w:cstheme="minorBidi"/>
          <w:b w:val="0"/>
          <w:bCs w:val="0"/>
          <w:color w:val="000000"/>
          <w:kern w:val="0"/>
          <w:sz w:val="21"/>
          <w:szCs w:val="21"/>
          <w:highlight w:val="none"/>
          <w:shd w:val="clear" w:color="auto" w:fill="FFFFFF"/>
          <w:lang w:val="en-US" w:eastAsia="zh-CN" w:bidi="ar-SA"/>
        </w:rPr>
        <w:t>缺陷责任期阶段的监理服务：自工程竣工验收合格之日起至满两年之日止。</w:t>
      </w:r>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14" w:name="_Toc349554757"/>
      <w:r>
        <w:rPr>
          <w:rFonts w:hint="eastAsia" w:ascii="宋体" w:hAnsi="宋体"/>
          <w:b/>
          <w:color w:val="000000"/>
          <w:szCs w:val="21"/>
          <w:highlight w:val="none"/>
          <w:shd w:val="clear" w:color="auto" w:fill="FFFFFF"/>
        </w:rPr>
        <w:t>七、双方承诺</w:t>
      </w:r>
      <w:bookmarkEnd w:id="14"/>
    </w:p>
    <w:p>
      <w:pPr>
        <w:adjustRightInd w:val="0"/>
        <w:snapToGrid w:val="0"/>
        <w:spacing w:line="400" w:lineRule="exact"/>
        <w:ind w:firstLine="420" w:firstLineChars="200"/>
        <w:rPr>
          <w:rFonts w:ascii="宋体" w:hAnsi="宋体"/>
          <w:color w:val="000000"/>
          <w:szCs w:val="21"/>
          <w:highlight w:val="none"/>
          <w:shd w:val="clear" w:color="auto" w:fill="FFFFFF"/>
        </w:rPr>
      </w:pPr>
      <w:bookmarkStart w:id="15" w:name="_Toc349554758"/>
      <w:r>
        <w:rPr>
          <w:rFonts w:ascii="宋体" w:hAnsi="宋体"/>
          <w:color w:val="000000"/>
          <w:szCs w:val="21"/>
          <w:highlight w:val="none"/>
          <w:shd w:val="clear" w:color="auto" w:fill="FFFFFF"/>
        </w:rPr>
        <w:t xml:space="preserve">1. </w:t>
      </w:r>
      <w:r>
        <w:rPr>
          <w:rFonts w:hint="eastAsia" w:ascii="宋体" w:hAnsi="宋体"/>
          <w:color w:val="000000"/>
          <w:szCs w:val="21"/>
          <w:highlight w:val="none"/>
          <w:shd w:val="clear" w:color="auto" w:fill="FFFFFF"/>
        </w:rPr>
        <w:t>监理人向委托人承诺，按照本合同约定提供监理与相关服务。</w:t>
      </w:r>
      <w:bookmarkEnd w:id="15"/>
    </w:p>
    <w:p>
      <w:pPr>
        <w:adjustRightInd w:val="0"/>
        <w:snapToGrid w:val="0"/>
        <w:spacing w:line="400" w:lineRule="exact"/>
        <w:ind w:firstLine="420" w:firstLineChars="200"/>
        <w:rPr>
          <w:rFonts w:ascii="宋体" w:hAnsi="宋体"/>
          <w:color w:val="000000"/>
          <w:szCs w:val="21"/>
          <w:highlight w:val="none"/>
          <w:shd w:val="clear" w:color="auto" w:fill="FFFFFF"/>
        </w:rPr>
      </w:pPr>
      <w:bookmarkStart w:id="16" w:name="_Toc349554759"/>
      <w:r>
        <w:rPr>
          <w:rFonts w:ascii="宋体" w:hAnsi="宋体"/>
          <w:color w:val="000000"/>
          <w:szCs w:val="21"/>
          <w:highlight w:val="none"/>
          <w:shd w:val="clear" w:color="auto" w:fill="FFFFFF"/>
        </w:rPr>
        <w:t xml:space="preserve">2. </w:t>
      </w:r>
      <w:r>
        <w:rPr>
          <w:rFonts w:hint="eastAsia" w:ascii="宋体" w:hAnsi="宋体"/>
          <w:color w:val="000000"/>
          <w:szCs w:val="21"/>
          <w:highlight w:val="none"/>
          <w:shd w:val="clear" w:color="auto" w:fill="FFFFFF"/>
        </w:rPr>
        <w:t>委托人向监理人承诺，按照本合同约定派遣相应的人员，提供房屋、资料、设备，并按本合同约定支付酬金。</w:t>
      </w:r>
      <w:bookmarkEnd w:id="16"/>
    </w:p>
    <w:p>
      <w:pPr>
        <w:adjustRightInd w:val="0"/>
        <w:snapToGrid w:val="0"/>
        <w:spacing w:line="400" w:lineRule="exact"/>
        <w:ind w:firstLine="422" w:firstLineChars="200"/>
        <w:rPr>
          <w:rFonts w:ascii="宋体" w:hAnsi="宋体"/>
          <w:b/>
          <w:color w:val="000000"/>
          <w:szCs w:val="21"/>
          <w:highlight w:val="none"/>
          <w:shd w:val="clear" w:color="auto" w:fill="FFFFFF"/>
        </w:rPr>
      </w:pPr>
      <w:bookmarkStart w:id="17" w:name="_Toc349554760"/>
      <w:r>
        <w:rPr>
          <w:rFonts w:hint="eastAsia" w:ascii="宋体" w:hAnsi="宋体"/>
          <w:b/>
          <w:color w:val="000000"/>
          <w:szCs w:val="21"/>
          <w:highlight w:val="none"/>
          <w:shd w:val="clear" w:color="auto" w:fill="FFFFFF"/>
        </w:rPr>
        <w:t>八、合同订立</w:t>
      </w:r>
      <w:bookmarkEnd w:id="17"/>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 </w:t>
      </w:r>
      <w:r>
        <w:rPr>
          <w:rFonts w:hint="eastAsia" w:ascii="宋体" w:hAnsi="宋体"/>
          <w:color w:val="000000"/>
          <w:szCs w:val="21"/>
          <w:highlight w:val="none"/>
          <w:shd w:val="clear" w:color="auto" w:fill="FFFFFF"/>
        </w:rPr>
        <w:t>订立时间：</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年</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月</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日。</w:t>
      </w:r>
    </w:p>
    <w:p>
      <w:pPr>
        <w:adjustRightInd w:val="0"/>
        <w:snapToGrid w:val="0"/>
        <w:spacing w:line="400" w:lineRule="exact"/>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 </w:t>
      </w:r>
      <w:r>
        <w:rPr>
          <w:rFonts w:hint="eastAsia" w:ascii="宋体" w:hAnsi="宋体"/>
          <w:color w:val="000000"/>
          <w:szCs w:val="21"/>
          <w:highlight w:val="none"/>
          <w:shd w:val="clear" w:color="auto" w:fill="FFFFFF"/>
        </w:rPr>
        <w:t>订立地点：</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adjustRightInd w:val="0"/>
        <w:snapToGrid w:val="0"/>
        <w:spacing w:line="400" w:lineRule="exact"/>
        <w:ind w:firstLine="420" w:firstLineChars="200"/>
        <w:rPr>
          <w:rFonts w:hint="eastAsia"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3. </w:t>
      </w:r>
      <w:r>
        <w:rPr>
          <w:rFonts w:hint="eastAsia" w:ascii="宋体" w:hAnsi="宋体"/>
          <w:color w:val="000000"/>
          <w:szCs w:val="21"/>
          <w:highlight w:val="none"/>
          <w:shd w:val="clear" w:color="auto" w:fill="FFFFFF"/>
        </w:rPr>
        <w:t>本合同一式</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lang w:val="en-US" w:eastAsia="zh-CN"/>
        </w:rPr>
        <w:t>陆</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份，具有同等法律效力，</w:t>
      </w:r>
      <w:r>
        <w:rPr>
          <w:rFonts w:hint="eastAsia" w:ascii="宋体" w:hAnsi="宋体"/>
          <w:color w:val="000000"/>
          <w:szCs w:val="21"/>
          <w:highlight w:val="none"/>
          <w:shd w:val="clear" w:color="auto" w:fill="FFFFFF"/>
          <w:lang w:val="en-US" w:eastAsia="zh-CN"/>
        </w:rPr>
        <w:t xml:space="preserve">甲方执 </w:t>
      </w:r>
      <w:r>
        <w:rPr>
          <w:rFonts w:hint="eastAsia" w:ascii="宋体" w:hAnsi="宋体"/>
          <w:color w:val="000000"/>
          <w:szCs w:val="21"/>
          <w:highlight w:val="none"/>
          <w:u w:val="single"/>
          <w:shd w:val="clear" w:color="auto" w:fill="FFFFFF"/>
          <w:lang w:val="en-US" w:eastAsia="zh-CN"/>
        </w:rPr>
        <w:t xml:space="preserve"> 四  </w:t>
      </w:r>
      <w:r>
        <w:rPr>
          <w:rFonts w:hint="eastAsia" w:ascii="宋体" w:hAnsi="宋体"/>
          <w:color w:val="000000"/>
          <w:szCs w:val="21"/>
          <w:highlight w:val="none"/>
          <w:shd w:val="clear" w:color="auto" w:fill="FFFFFF"/>
          <w:lang w:val="en-US" w:eastAsia="zh-CN"/>
        </w:rPr>
        <w:t>份，乙方</w:t>
      </w:r>
      <w:r>
        <w:rPr>
          <w:rFonts w:hint="eastAsia" w:ascii="宋体" w:hAnsi="宋体"/>
          <w:color w:val="000000"/>
          <w:szCs w:val="21"/>
          <w:highlight w:val="none"/>
          <w:shd w:val="clear" w:color="auto" w:fill="FFFFFF"/>
        </w:rPr>
        <w:t>执</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lang w:val="en-US" w:eastAsia="zh-CN"/>
        </w:rPr>
        <w:t>二</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份。</w:t>
      </w:r>
    </w:p>
    <w:p>
      <w:pPr>
        <w:pStyle w:val="4"/>
        <w:rPr>
          <w:rFonts w:hint="default" w:ascii="宋体" w:hAnsi="宋体" w:eastAsiaTheme="minorEastAsia" w:cstheme="minorBidi"/>
          <w:b w:val="0"/>
          <w:bCs w:val="0"/>
          <w:color w:val="000000"/>
          <w:kern w:val="2"/>
          <w:sz w:val="21"/>
          <w:szCs w:val="21"/>
          <w:highlight w:val="none"/>
          <w:shd w:val="clear" w:color="auto" w:fill="FFFFFF"/>
          <w:lang w:val="en-US" w:eastAsia="zh-CN" w:bidi="ar-SA"/>
        </w:rPr>
      </w:pPr>
      <w:r>
        <w:rPr>
          <w:rFonts w:hint="eastAsia" w:ascii="宋体" w:hAnsi="宋体"/>
          <w:color w:val="000000"/>
          <w:szCs w:val="21"/>
          <w:highlight w:val="none"/>
          <w:shd w:val="clear" w:color="auto" w:fill="FFFFFF"/>
          <w:lang w:val="en-US" w:eastAsia="zh-CN"/>
        </w:rPr>
        <w:t xml:space="preserve"> </w:t>
      </w:r>
      <w:r>
        <w:rPr>
          <w:rFonts w:hint="eastAsia" w:ascii="宋体" w:hAnsi="宋体" w:eastAsiaTheme="minorEastAsia" w:cstheme="minorBidi"/>
          <w:b w:val="0"/>
          <w:bCs w:val="0"/>
          <w:color w:val="000000"/>
          <w:kern w:val="2"/>
          <w:sz w:val="21"/>
          <w:szCs w:val="21"/>
          <w:highlight w:val="none"/>
          <w:shd w:val="clear" w:color="auto" w:fill="FFFFFF"/>
          <w:lang w:val="en-US" w:eastAsia="zh-CN" w:bidi="ar-SA"/>
        </w:rPr>
        <w:t xml:space="preserve">  4.本合同自双方法定代表人或其委托代理人签字加盖单位公章之日起生效。</w:t>
      </w:r>
    </w:p>
    <w:p>
      <w:pPr>
        <w:adjustRightInd w:val="0"/>
        <w:snapToGrid w:val="0"/>
        <w:spacing w:line="400" w:lineRule="exact"/>
        <w:ind w:right="-126" w:rightChars="-60" w:firstLine="415" w:firstLineChars="198"/>
        <w:rPr>
          <w:rFonts w:hint="eastAsia" w:ascii="宋体" w:hAnsi="宋体"/>
          <w:color w:val="000000"/>
          <w:szCs w:val="21"/>
          <w:highlight w:val="none"/>
          <w:shd w:val="clear" w:color="auto" w:fill="FFFFFF"/>
        </w:rPr>
      </w:pPr>
    </w:p>
    <w:p>
      <w:pPr>
        <w:adjustRightInd w:val="0"/>
        <w:snapToGrid w:val="0"/>
        <w:spacing w:line="400" w:lineRule="exact"/>
        <w:ind w:right="-126" w:rightChars="-60" w:firstLine="415" w:firstLineChars="198"/>
        <w:rPr>
          <w:rFonts w:hint="eastAsia" w:ascii="宋体" w:hAnsi="宋体"/>
          <w:color w:val="000000"/>
          <w:szCs w:val="21"/>
          <w:highlight w:val="none"/>
          <w:shd w:val="clear" w:color="auto" w:fill="FFFFFF"/>
        </w:rPr>
      </w:pP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委托人：</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（盖章）</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监理人：</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（盖章）</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住所：</w:t>
      </w:r>
      <w:r>
        <w:rPr>
          <w:rFonts w:ascii="宋体" w:hAnsi="宋体"/>
          <w:color w:val="000000"/>
          <w:szCs w:val="21"/>
          <w:highlight w:val="non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住所：</w:t>
      </w:r>
      <w:r>
        <w:rPr>
          <w:rFonts w:ascii="宋体" w:hAnsi="宋体"/>
          <w:color w:val="000000"/>
          <w:szCs w:val="21"/>
          <w:highlight w:val="none"/>
          <w:shd w:val="clear" w:color="auto" w:fill="FFFFFF"/>
        </w:rPr>
        <w:t xml:space="preserve"> </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邮政编码：</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邮政编码：</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法定代表人或其授权代理人：</w:t>
      </w:r>
      <w:r>
        <w:rPr>
          <w:rFonts w:hint="eastAsia" w:ascii="宋体" w:hAnsi="宋体"/>
          <w:color w:val="000000"/>
          <w:szCs w:val="21"/>
          <w:highlight w:val="none"/>
          <w:u w:val="single"/>
          <w:shd w:val="clear" w:color="auto" w:fill="FFFFFF"/>
        </w:rPr>
        <w:t>（签字）</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法定代表人或其授权代理人：</w:t>
      </w:r>
      <w:r>
        <w:rPr>
          <w:rFonts w:hint="eastAsia" w:ascii="宋体" w:hAnsi="宋体"/>
          <w:color w:val="000000"/>
          <w:szCs w:val="21"/>
          <w:highlight w:val="none"/>
          <w:u w:val="single"/>
          <w:shd w:val="clear" w:color="auto" w:fill="FFFFFF"/>
        </w:rPr>
        <w:t>（签字）</w:t>
      </w: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开户银行：</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开户银行：</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账号：</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账号：</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电话：</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电话：</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15" w:firstLineChars="198"/>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传真：</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传真：</w:t>
      </w:r>
      <w:r>
        <w:rPr>
          <w:rFonts w:ascii="宋体" w:hAnsi="宋体"/>
          <w:color w:val="000000"/>
          <w:szCs w:val="21"/>
          <w:highlight w:val="none"/>
          <w:u w:val="single"/>
          <w:shd w:val="clear" w:color="auto" w:fill="FFFFFF"/>
        </w:rPr>
        <w:t xml:space="preserve">                             </w:t>
      </w:r>
    </w:p>
    <w:p>
      <w:pPr>
        <w:wordWrap w:val="0"/>
        <w:adjustRightInd w:val="0"/>
        <w:snapToGrid w:val="0"/>
        <w:spacing w:line="400" w:lineRule="exact"/>
        <w:ind w:right="-126" w:rightChars="-60" w:firstLine="415" w:firstLineChars="198"/>
        <w:rPr>
          <w:rFonts w:ascii="宋体" w:hAnsi="宋体"/>
          <w:color w:val="000000"/>
          <w:szCs w:val="21"/>
          <w:highlight w:val="none"/>
          <w:u w:val="single"/>
          <w:shd w:val="clear" w:color="auto" w:fill="FFFFFF"/>
        </w:rPr>
      </w:pPr>
      <w:r>
        <w:rPr>
          <w:rFonts w:hint="eastAsia" w:ascii="宋体" w:hAnsi="宋体"/>
          <w:color w:val="000000"/>
          <w:szCs w:val="21"/>
          <w:highlight w:val="none"/>
          <w:shd w:val="clear" w:color="auto" w:fill="FFFFFF"/>
        </w:rPr>
        <w:t>电子邮箱：</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电子邮箱：</w:t>
      </w:r>
      <w:r>
        <w:rPr>
          <w:rFonts w:ascii="宋体" w:hAnsi="宋体"/>
          <w:color w:val="000000"/>
          <w:szCs w:val="21"/>
          <w:highlight w:val="none"/>
          <w:u w:val="single"/>
          <w:shd w:val="clear" w:color="auto" w:fill="FFFFFF"/>
        </w:rPr>
        <w:t xml:space="preserve">                         </w:t>
      </w:r>
    </w:p>
    <w:p>
      <w:pPr>
        <w:wordWrap w:val="0"/>
        <w:adjustRightInd w:val="0"/>
        <w:snapToGrid w:val="0"/>
        <w:spacing w:line="560" w:lineRule="exact"/>
        <w:ind w:right="-126" w:rightChars="-60" w:firstLine="415" w:firstLineChars="198"/>
        <w:rPr>
          <w:rFonts w:ascii="宋体" w:hAnsi="宋体"/>
          <w:color w:val="000000"/>
          <w:szCs w:val="21"/>
          <w:highlight w:val="none"/>
          <w:u w:val="single"/>
          <w:shd w:val="clear" w:color="auto" w:fill="FFFFFF"/>
        </w:rPr>
      </w:pPr>
    </w:p>
    <w:p>
      <w:pPr>
        <w:adjustRightInd w:val="0"/>
        <w:snapToGrid w:val="0"/>
        <w:spacing w:line="560" w:lineRule="exact"/>
        <w:ind w:right="-126" w:rightChars="-60" w:firstLine="415" w:firstLineChars="198"/>
        <w:rPr>
          <w:rFonts w:ascii="宋体" w:hAnsi="宋体"/>
          <w:color w:val="000000"/>
          <w:szCs w:val="21"/>
          <w:highlight w:val="none"/>
          <w:u w:val="single"/>
          <w:shd w:val="clear" w:color="auto" w:fill="FFFFFF"/>
        </w:rPr>
      </w:pPr>
    </w:p>
    <w:p>
      <w:pPr>
        <w:adjustRightInd w:val="0"/>
        <w:snapToGrid w:val="0"/>
        <w:spacing w:line="560" w:lineRule="exact"/>
        <w:ind w:right="-126" w:rightChars="-60"/>
        <w:rPr>
          <w:rFonts w:ascii="宋体" w:hAnsi="宋体"/>
          <w:color w:val="000000"/>
          <w:szCs w:val="21"/>
          <w:highlight w:val="none"/>
          <w:u w:val="single"/>
          <w:shd w:val="clear" w:color="auto" w:fill="FFFFFF"/>
        </w:rPr>
      </w:pPr>
    </w:p>
    <w:p>
      <w:pPr>
        <w:pStyle w:val="3"/>
        <w:pageBreakBefore/>
        <w:jc w:val="center"/>
        <w:rPr>
          <w:rFonts w:hint="eastAsia" w:ascii="宋体" w:hAnsi="宋体"/>
          <w:color w:val="000000"/>
          <w:highlight w:val="none"/>
          <w:shd w:val="clear" w:color="auto" w:fill="FFFFFF"/>
        </w:rPr>
      </w:pPr>
      <w:bookmarkStart w:id="18" w:name="_Toc395312578"/>
      <w:bookmarkStart w:id="19" w:name="_Toc392940991"/>
      <w:bookmarkStart w:id="20" w:name="_Toc487011202"/>
      <w:r>
        <w:rPr>
          <w:rFonts w:hint="eastAsia" w:ascii="宋体" w:hAnsi="宋体"/>
          <w:color w:val="000000"/>
          <w:highlight w:val="none"/>
          <w:shd w:val="clear" w:color="auto" w:fill="FFFFFF"/>
        </w:rPr>
        <w:t>第二部分</w:t>
      </w:r>
      <w:r>
        <w:rPr>
          <w:rFonts w:ascii="宋体" w:hAnsi="宋体"/>
          <w:color w:val="000000"/>
          <w:highlight w:val="none"/>
          <w:shd w:val="clear" w:color="auto" w:fill="FFFFFF"/>
        </w:rPr>
        <w:t xml:space="preserve">  </w:t>
      </w:r>
      <w:r>
        <w:rPr>
          <w:rFonts w:hint="eastAsia" w:ascii="宋体" w:hAnsi="宋体"/>
          <w:color w:val="000000"/>
          <w:highlight w:val="none"/>
          <w:shd w:val="clear" w:color="auto" w:fill="FFFFFF"/>
        </w:rPr>
        <w:t>通用条件</w:t>
      </w:r>
      <w:bookmarkEnd w:id="18"/>
      <w:bookmarkEnd w:id="19"/>
      <w:bookmarkEnd w:id="20"/>
    </w:p>
    <w:p>
      <w:pPr>
        <w:spacing w:line="360" w:lineRule="auto"/>
        <w:rPr>
          <w:rFonts w:ascii="宋体" w:hAnsi="宋体"/>
          <w:b/>
          <w:color w:val="000000"/>
          <w:szCs w:val="21"/>
          <w:highlight w:val="none"/>
          <w:shd w:val="clear" w:color="auto" w:fill="FFFFFF"/>
        </w:rPr>
      </w:pPr>
      <w:r>
        <w:rPr>
          <w:rFonts w:ascii="宋体" w:hAnsi="宋体"/>
          <w:b/>
          <w:color w:val="000000"/>
          <w:szCs w:val="21"/>
          <w:highlight w:val="none"/>
          <w:shd w:val="clear" w:color="auto" w:fill="FFFFFF"/>
        </w:rPr>
        <w:t xml:space="preserve">1. </w:t>
      </w:r>
      <w:r>
        <w:rPr>
          <w:rFonts w:hint="eastAsia" w:ascii="宋体" w:hAnsi="宋体"/>
          <w:b/>
          <w:color w:val="000000"/>
          <w:szCs w:val="21"/>
          <w:highlight w:val="none"/>
          <w:shd w:val="clear" w:color="auto" w:fill="FFFFFF"/>
        </w:rPr>
        <w:t>定义与解释</w:t>
      </w:r>
    </w:p>
    <w:p>
      <w:pPr>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1.1 </w:t>
      </w:r>
      <w:r>
        <w:rPr>
          <w:rFonts w:hint="eastAsia" w:ascii="宋体" w:hAnsi="宋体"/>
          <w:bCs/>
          <w:color w:val="000000"/>
          <w:szCs w:val="21"/>
          <w:highlight w:val="none"/>
          <w:shd w:val="clear" w:color="auto" w:fill="FFFFFF"/>
        </w:rPr>
        <w:t>定义</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除根据上下文另有其意义外，组成本合同的全部文件中的下列名词和用语应具有本款所赋予的含义：</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 </w:t>
      </w:r>
      <w:r>
        <w:rPr>
          <w:rFonts w:hint="eastAsia" w:ascii="宋体" w:hAnsi="宋体"/>
          <w:color w:val="000000"/>
          <w:szCs w:val="21"/>
          <w:highlight w:val="none"/>
          <w:shd w:val="clear" w:color="auto" w:fill="FFFFFF"/>
        </w:rPr>
        <w:t>“工程”是指按照本合同约定实施监理与相关服务的建设工程。</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1.1.2 </w:t>
      </w:r>
      <w:r>
        <w:rPr>
          <w:rFonts w:hint="eastAsia" w:ascii="宋体" w:hAnsi="宋体"/>
          <w:color w:val="000000"/>
          <w:szCs w:val="21"/>
          <w:highlight w:val="none"/>
          <w:shd w:val="clear" w:color="auto" w:fill="FFFFFF"/>
        </w:rPr>
        <w:t>“委托人”是指本合同中委托监理与相关服务的一方，及其合法的继承人或受让人。</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1.1.3 </w:t>
      </w:r>
      <w:r>
        <w:rPr>
          <w:rFonts w:hint="eastAsia" w:ascii="宋体" w:hAnsi="宋体"/>
          <w:color w:val="000000"/>
          <w:szCs w:val="21"/>
          <w:highlight w:val="none"/>
          <w:shd w:val="clear" w:color="auto" w:fill="FFFFFF"/>
        </w:rPr>
        <w:t>“监理人”是指本合同中提供监理与相关服务的一方，及其合法的继承人。</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1.1.4 </w:t>
      </w:r>
      <w:r>
        <w:rPr>
          <w:rFonts w:hint="eastAsia" w:ascii="宋体" w:hAnsi="宋体"/>
          <w:color w:val="000000"/>
          <w:szCs w:val="21"/>
          <w:highlight w:val="none"/>
          <w:shd w:val="clear" w:color="auto" w:fill="FFFFFF"/>
        </w:rPr>
        <w:t>“承包人”是指在工程范围内与委托人签订勘察、设计、施工等有关合同的当事人，及其合法的继承人。</w:t>
      </w:r>
    </w:p>
    <w:p>
      <w:pPr>
        <w:pStyle w:val="10"/>
        <w:spacing w:line="360" w:lineRule="auto"/>
        <w:ind w:firstLine="420" w:firstLineChars="200"/>
        <w:rPr>
          <w:rFonts w:hAnsi="宋体"/>
          <w:color w:val="000000"/>
          <w:szCs w:val="21"/>
          <w:highlight w:val="none"/>
          <w:shd w:val="clear" w:color="auto" w:fill="FFFFFF"/>
        </w:rPr>
      </w:pPr>
      <w:r>
        <w:rPr>
          <w:rFonts w:hAnsi="宋体"/>
          <w:color w:val="000000"/>
          <w:szCs w:val="21"/>
          <w:highlight w:val="none"/>
          <w:shd w:val="clear" w:color="auto" w:fill="FFFFFF"/>
        </w:rPr>
        <w:t xml:space="preserve">1.1.5 </w:t>
      </w:r>
      <w:r>
        <w:rPr>
          <w:rFonts w:hint="eastAsia" w:hAnsi="宋体"/>
          <w:color w:val="000000"/>
          <w:szCs w:val="21"/>
          <w:highlight w:val="none"/>
          <w:shd w:val="clear" w:color="auto" w:fill="FFFFFF"/>
        </w:rPr>
        <w:t>“监理”是指监理人受委托人的委托</w:t>
      </w:r>
      <w:r>
        <w:rPr>
          <w:rFonts w:hAnsi="宋体"/>
          <w:color w:val="000000"/>
          <w:szCs w:val="21"/>
          <w:highlight w:val="none"/>
          <w:shd w:val="clear" w:color="auto" w:fill="FFFFFF"/>
        </w:rPr>
        <w:t xml:space="preserve"> </w:t>
      </w:r>
      <w:r>
        <w:rPr>
          <w:rFonts w:hint="eastAsia" w:hAnsi="宋体"/>
          <w:color w:val="000000"/>
          <w:szCs w:val="21"/>
          <w:highlight w:val="none"/>
          <w:shd w:val="clear" w:color="auto" w:fill="FFFFFF"/>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1.1.6 </w:t>
      </w:r>
      <w:r>
        <w:rPr>
          <w:rFonts w:hint="eastAsia" w:ascii="宋体" w:hAnsi="宋体"/>
          <w:color w:val="000000"/>
          <w:szCs w:val="21"/>
          <w:highlight w:val="none"/>
          <w:shd w:val="clear" w:color="auto" w:fill="FFFFFF"/>
        </w:rPr>
        <w:t>“相关服务”是指监理人受委托人的委托</w:t>
      </w: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，按照本合同约定，在勘察、设计、保修等阶段提供的服务活动。</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1.1.7 </w:t>
      </w:r>
      <w:r>
        <w:rPr>
          <w:rFonts w:hint="eastAsia" w:ascii="宋体" w:hAnsi="宋体"/>
          <w:color w:val="000000"/>
          <w:szCs w:val="21"/>
          <w:highlight w:val="none"/>
          <w:shd w:val="clear" w:color="auto" w:fill="FFFFFF"/>
        </w:rPr>
        <w:t>“正常工作”指本合同订立时通用条件和专用条件中约定的监理人的工作。</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1.1.8 </w:t>
      </w:r>
      <w:r>
        <w:rPr>
          <w:rFonts w:hint="eastAsia" w:ascii="宋体" w:hAnsi="宋体"/>
          <w:color w:val="000000"/>
          <w:szCs w:val="21"/>
          <w:highlight w:val="none"/>
          <w:shd w:val="clear" w:color="auto" w:fill="FFFFFF"/>
        </w:rPr>
        <w:t>“附加工作”是指本合同约定的正常工作以外监理人的工作。</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1.1.9 </w:t>
      </w:r>
      <w:r>
        <w:rPr>
          <w:rFonts w:hint="eastAsia" w:ascii="宋体" w:hAnsi="宋体"/>
          <w:color w:val="000000"/>
          <w:szCs w:val="21"/>
          <w:highlight w:val="none"/>
          <w:shd w:val="clear" w:color="auto" w:fill="FFFFFF"/>
        </w:rPr>
        <w:t>“项目监理机构”是指监理人派驻工程负责履行本合同的组织机构。</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1.1.10 </w:t>
      </w:r>
      <w:r>
        <w:rPr>
          <w:rFonts w:hint="eastAsia" w:ascii="宋体" w:hAnsi="宋体"/>
          <w:color w:val="000000"/>
          <w:szCs w:val="21"/>
          <w:highlight w:val="none"/>
          <w:shd w:val="clear" w:color="auto" w:fill="FFFFFF"/>
        </w:rPr>
        <w:t>“总监理工程师”是指由监理人的法定代表人书面授权，全面负责履行本合同、主持项目监理机构工作的注册监理工程师。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1.1.11 </w:t>
      </w:r>
      <w:r>
        <w:rPr>
          <w:rFonts w:hint="eastAsia" w:ascii="宋体" w:hAnsi="宋体"/>
          <w:color w:val="000000"/>
          <w:szCs w:val="21"/>
          <w:highlight w:val="none"/>
          <w:shd w:val="clear" w:color="auto" w:fill="FFFFFF"/>
        </w:rPr>
        <w:t>“酬金”是指监理人履行本合同义务，委托人按照本合同约定给付监理人的金额。</w:t>
      </w:r>
    </w:p>
    <w:p>
      <w:pPr>
        <w:adjustRightInd w:val="0"/>
        <w:snapToGrid w:val="0"/>
        <w:spacing w:line="360" w:lineRule="auto"/>
        <w:ind w:firstLine="415" w:firstLineChars="198"/>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1.1.12 </w:t>
      </w:r>
      <w:r>
        <w:rPr>
          <w:rFonts w:hint="eastAsia" w:ascii="宋体" w:hAnsi="宋体"/>
          <w:color w:val="000000"/>
          <w:szCs w:val="21"/>
          <w:highlight w:val="none"/>
          <w:shd w:val="clear" w:color="auto" w:fill="FFFFFF"/>
        </w:rPr>
        <w:t>“正常工作</w:t>
      </w:r>
      <w:r>
        <w:rPr>
          <w:rFonts w:hint="eastAsia" w:ascii="宋体" w:hAnsi="宋体"/>
          <w:color w:val="000000"/>
          <w:kern w:val="0"/>
          <w:szCs w:val="21"/>
          <w:highlight w:val="none"/>
          <w:shd w:val="clear" w:color="auto" w:fill="FFFFFF"/>
        </w:rPr>
        <w:t>酬金”</w:t>
      </w:r>
      <w:r>
        <w:rPr>
          <w:rFonts w:hint="eastAsia" w:ascii="宋体" w:hAnsi="宋体"/>
          <w:color w:val="000000"/>
          <w:szCs w:val="21"/>
          <w:highlight w:val="none"/>
          <w:shd w:val="clear" w:color="auto" w:fill="FFFFFF"/>
        </w:rPr>
        <w:t>是指监理人完成正常工作，委托人应给付监理人并在协议书中载明的签约</w:t>
      </w:r>
      <w:r>
        <w:rPr>
          <w:rFonts w:hint="eastAsia" w:ascii="宋体" w:hAnsi="宋体"/>
          <w:color w:val="000000"/>
          <w:kern w:val="0"/>
          <w:szCs w:val="21"/>
          <w:highlight w:val="none"/>
          <w:shd w:val="clear" w:color="auto" w:fill="FFFFFF"/>
        </w:rPr>
        <w:t>酬金额</w:t>
      </w:r>
      <w:r>
        <w:rPr>
          <w:rFonts w:hint="eastAsia" w:ascii="宋体" w:hAnsi="宋体"/>
          <w:color w:val="000000"/>
          <w:szCs w:val="21"/>
          <w:highlight w:val="none"/>
          <w:shd w:val="clear" w:color="auto" w:fill="FFFFFF"/>
        </w:rPr>
        <w:t>。</w:t>
      </w:r>
    </w:p>
    <w:p>
      <w:pPr>
        <w:adjustRightInd w:val="0"/>
        <w:snapToGrid w:val="0"/>
        <w:spacing w:line="360" w:lineRule="auto"/>
        <w:ind w:firstLine="415" w:firstLineChars="198"/>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1.1.13 </w:t>
      </w:r>
      <w:r>
        <w:rPr>
          <w:rFonts w:hint="eastAsia" w:ascii="宋体" w:hAnsi="宋体"/>
          <w:color w:val="000000"/>
          <w:szCs w:val="21"/>
          <w:highlight w:val="none"/>
          <w:shd w:val="clear" w:color="auto" w:fill="FFFFFF"/>
        </w:rPr>
        <w:t>“附加工作酬金”是指监理人完成附加工作，委托人应给付监理人的金额。</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1.1.14 </w:t>
      </w:r>
      <w:r>
        <w:rPr>
          <w:rFonts w:hint="eastAsia" w:ascii="宋体" w:hAnsi="宋体"/>
          <w:color w:val="000000"/>
          <w:szCs w:val="21"/>
          <w:highlight w:val="none"/>
          <w:shd w:val="clear" w:color="auto" w:fill="FFFFFF"/>
        </w:rPr>
        <w:t>“一方”是指委托人或监理人；“双方”是指委托人和监理人；“第三方”是指除委托人和监理人以外的有关方。</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1.1.15 </w:t>
      </w:r>
      <w:r>
        <w:rPr>
          <w:rFonts w:hint="eastAsia" w:ascii="宋体" w:hAnsi="宋体"/>
          <w:color w:val="000000"/>
          <w:szCs w:val="21"/>
          <w:highlight w:val="none"/>
          <w:shd w:val="clear" w:color="auto" w:fill="FFFFFF"/>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1.1.16 </w:t>
      </w:r>
      <w:r>
        <w:rPr>
          <w:rFonts w:hint="eastAsia" w:ascii="宋体" w:hAnsi="宋体"/>
          <w:color w:val="000000"/>
          <w:szCs w:val="21"/>
          <w:highlight w:val="none"/>
          <w:shd w:val="clear" w:color="auto" w:fill="FFFFFF"/>
        </w:rPr>
        <w:t>“天”是指第一天零时至第二天零时的时间。</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1.1.17 </w:t>
      </w:r>
      <w:r>
        <w:rPr>
          <w:rFonts w:hint="eastAsia" w:ascii="宋体" w:hAnsi="宋体"/>
          <w:color w:val="000000"/>
          <w:szCs w:val="21"/>
          <w:highlight w:val="none"/>
          <w:shd w:val="clear" w:color="auto" w:fill="FFFFFF"/>
        </w:rPr>
        <w:t>“月”是指按公历从一个月中任何一天开始的一个公历月时间。</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1.1.18 </w:t>
      </w:r>
      <w:r>
        <w:rPr>
          <w:rFonts w:hint="eastAsia" w:ascii="宋体" w:hAnsi="宋体"/>
          <w:color w:val="000000"/>
          <w:szCs w:val="21"/>
          <w:highlight w:val="none"/>
          <w:shd w:val="clear" w:color="auto" w:fill="FFFFFF"/>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hAnsi="宋体"/>
          <w:color w:val="000000"/>
          <w:szCs w:val="21"/>
          <w:highlight w:val="none"/>
          <w:shd w:val="clear" w:color="auto" w:fill="FFFFFF"/>
        </w:rPr>
      </w:pPr>
      <w:r>
        <w:rPr>
          <w:rFonts w:ascii="宋体" w:hAnsi="宋体"/>
          <w:bCs/>
          <w:color w:val="000000"/>
          <w:szCs w:val="21"/>
          <w:highlight w:val="none"/>
          <w:shd w:val="clear" w:color="auto" w:fill="FFFFFF"/>
        </w:rPr>
        <w:t xml:space="preserve">1.2 </w:t>
      </w:r>
      <w:r>
        <w:rPr>
          <w:rFonts w:hint="eastAsia" w:ascii="宋体" w:hAnsi="宋体"/>
          <w:color w:val="000000"/>
          <w:szCs w:val="21"/>
          <w:highlight w:val="none"/>
          <w:shd w:val="clear" w:color="auto" w:fill="FFFFFF"/>
        </w:rPr>
        <w:t>解释</w:t>
      </w:r>
    </w:p>
    <w:p>
      <w:pPr>
        <w:tabs>
          <w:tab w:val="left" w:pos="6140"/>
        </w:tabs>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1.2.1</w:t>
      </w:r>
      <w:r>
        <w:rPr>
          <w:rFonts w:hint="eastAsia" w:ascii="宋体" w:hAnsi="宋体"/>
          <w:color w:val="000000"/>
          <w:szCs w:val="21"/>
          <w:highlight w:val="none"/>
          <w:shd w:val="clear" w:color="auto" w:fill="FFFFFF"/>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1.2.2 </w:t>
      </w:r>
      <w:r>
        <w:rPr>
          <w:rFonts w:hint="eastAsia" w:ascii="宋体" w:hAnsi="宋体"/>
          <w:color w:val="000000"/>
          <w:szCs w:val="21"/>
          <w:highlight w:val="none"/>
          <w:shd w:val="clear" w:color="auto" w:fill="FFFFFF"/>
        </w:rPr>
        <w:t>组成本合同的下列文件彼此应能相互解释、互为说明。除专用条件另有约定外，本合同文件的解释顺序如下：</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w:t>
      </w:r>
      <w:r>
        <w:rPr>
          <w:rFonts w:hint="eastAsia" w:ascii="宋体" w:hAnsi="宋体"/>
          <w:color w:val="000000"/>
          <w:szCs w:val="21"/>
          <w:highlight w:val="none"/>
          <w:shd w:val="clear" w:color="auto" w:fill="FFFFFF"/>
        </w:rPr>
        <w:t>）协议书；</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w:t>
      </w:r>
      <w:r>
        <w:rPr>
          <w:rFonts w:hint="eastAsia" w:ascii="宋体" w:hAnsi="宋体"/>
          <w:color w:val="000000"/>
          <w:szCs w:val="21"/>
          <w:highlight w:val="none"/>
          <w:shd w:val="clear" w:color="auto" w:fill="FFFFFF"/>
        </w:rPr>
        <w:t>）中标通知书（适用于招标工程）或委托书（适用于非招标工程）；</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3</w:t>
      </w:r>
      <w:r>
        <w:rPr>
          <w:rFonts w:hint="eastAsia" w:ascii="宋体" w:hAnsi="宋体"/>
          <w:color w:val="000000"/>
          <w:szCs w:val="21"/>
          <w:highlight w:val="none"/>
          <w:shd w:val="clear" w:color="auto" w:fill="FFFFFF"/>
        </w:rPr>
        <w:t>）专用条件及附录</w:t>
      </w:r>
      <w:r>
        <w:rPr>
          <w:rFonts w:ascii="宋体" w:hAnsi="宋体"/>
          <w:color w:val="000000"/>
          <w:szCs w:val="21"/>
          <w:highlight w:val="none"/>
          <w:shd w:val="clear" w:color="auto" w:fill="FFFFFF"/>
        </w:rPr>
        <w:t>A</w:t>
      </w:r>
      <w:r>
        <w:rPr>
          <w:rFonts w:hint="eastAsia" w:ascii="宋体" w:hAnsi="宋体"/>
          <w:color w:val="000000"/>
          <w:szCs w:val="21"/>
          <w:highlight w:val="none"/>
          <w:shd w:val="clear" w:color="auto" w:fill="FFFFFF"/>
        </w:rPr>
        <w:t>、附录</w:t>
      </w:r>
      <w:r>
        <w:rPr>
          <w:rFonts w:ascii="宋体" w:hAnsi="宋体"/>
          <w:color w:val="000000"/>
          <w:szCs w:val="21"/>
          <w:highlight w:val="none"/>
          <w:shd w:val="clear" w:color="auto" w:fill="FFFFFF"/>
        </w:rPr>
        <w:t>B</w:t>
      </w:r>
      <w:r>
        <w:rPr>
          <w:rFonts w:hint="eastAsia" w:ascii="宋体" w:hAnsi="宋体"/>
          <w:color w:val="000000"/>
          <w:szCs w:val="21"/>
          <w:highlight w:val="none"/>
          <w:shd w:val="clear" w:color="auto" w:fill="FFFFFF"/>
        </w:rPr>
        <w:t>；</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4</w:t>
      </w:r>
      <w:r>
        <w:rPr>
          <w:rFonts w:hint="eastAsia" w:ascii="宋体" w:hAnsi="宋体"/>
          <w:color w:val="000000"/>
          <w:szCs w:val="21"/>
          <w:highlight w:val="none"/>
          <w:shd w:val="clear" w:color="auto" w:fill="FFFFFF"/>
        </w:rPr>
        <w:t>）通用条件；</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5</w:t>
      </w:r>
      <w:r>
        <w:rPr>
          <w:rFonts w:hint="eastAsia" w:ascii="宋体" w:hAnsi="宋体"/>
          <w:color w:val="000000"/>
          <w:szCs w:val="21"/>
          <w:highlight w:val="none"/>
          <w:shd w:val="clear" w:color="auto" w:fill="FFFFFF"/>
        </w:rPr>
        <w:t>）投标文件（适用于招标工程）或监理与相关服务建议书（适用于非招标工程）。</w:t>
      </w:r>
    </w:p>
    <w:p>
      <w:pPr>
        <w:spacing w:line="360" w:lineRule="auto"/>
        <w:ind w:firstLine="525" w:firstLineChars="25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双方签订的补充协议与其他文件发生矛盾或歧义时，属于同一类内容的文件，应以最新签署的为准。</w:t>
      </w:r>
    </w:p>
    <w:p>
      <w:pPr>
        <w:spacing w:line="360" w:lineRule="auto"/>
        <w:rPr>
          <w:rFonts w:ascii="宋体" w:hAnsi="宋体"/>
          <w:b/>
          <w:color w:val="000000"/>
          <w:szCs w:val="21"/>
          <w:highlight w:val="none"/>
          <w:shd w:val="clear" w:color="auto" w:fill="FFFFFF"/>
        </w:rPr>
      </w:pPr>
      <w:r>
        <w:rPr>
          <w:rFonts w:ascii="宋体" w:hAnsi="宋体"/>
          <w:b/>
          <w:color w:val="000000"/>
          <w:szCs w:val="21"/>
          <w:highlight w:val="none"/>
          <w:shd w:val="clear" w:color="auto" w:fill="FFFFFF"/>
        </w:rPr>
        <w:t xml:space="preserve">2. </w:t>
      </w:r>
      <w:r>
        <w:rPr>
          <w:rFonts w:hint="eastAsia" w:ascii="宋体" w:hAnsi="宋体"/>
          <w:b/>
          <w:color w:val="000000"/>
          <w:szCs w:val="21"/>
          <w:highlight w:val="none"/>
          <w:shd w:val="clear" w:color="auto" w:fill="FFFFFF"/>
        </w:rPr>
        <w:t>监理人的义务</w:t>
      </w:r>
    </w:p>
    <w:p>
      <w:pPr>
        <w:adjustRightInd w:val="0"/>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2.1 </w:t>
      </w:r>
      <w:r>
        <w:rPr>
          <w:rFonts w:hint="eastAsia" w:ascii="宋体" w:hAnsi="宋体"/>
          <w:color w:val="000000"/>
          <w:szCs w:val="21"/>
          <w:highlight w:val="none"/>
          <w:shd w:val="clear" w:color="auto" w:fill="FFFFFF"/>
        </w:rPr>
        <w:t>监理的范围和工作内容</w:t>
      </w:r>
    </w:p>
    <w:p>
      <w:pPr>
        <w:adjustRightInd w:val="0"/>
        <w:snapToGrid w:val="0"/>
        <w:spacing w:line="360" w:lineRule="auto"/>
        <w:ind w:left="420" w:left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2.1.1 </w:t>
      </w:r>
      <w:r>
        <w:rPr>
          <w:rFonts w:hint="eastAsia" w:ascii="宋体" w:hAnsi="宋体"/>
          <w:color w:val="000000"/>
          <w:szCs w:val="21"/>
          <w:highlight w:val="none"/>
          <w:shd w:val="clear" w:color="auto" w:fill="FFFFFF"/>
        </w:rPr>
        <w:t>监理范围在专用条件中约定。</w:t>
      </w:r>
    </w:p>
    <w:p>
      <w:pPr>
        <w:adjustRightInd w:val="0"/>
        <w:snapToGrid w:val="0"/>
        <w:spacing w:line="360" w:lineRule="auto"/>
        <w:ind w:left="420" w:left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2.1.2 </w:t>
      </w:r>
      <w:r>
        <w:rPr>
          <w:rFonts w:hint="eastAsia" w:ascii="宋体" w:hAnsi="宋体"/>
          <w:color w:val="000000"/>
          <w:szCs w:val="21"/>
          <w:highlight w:val="none"/>
          <w:shd w:val="clear" w:color="auto" w:fill="FFFFFF"/>
        </w:rPr>
        <w:t>除专用条件另有约定外，监理工作内容包括：</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w:t>
      </w:r>
      <w:r>
        <w:rPr>
          <w:rFonts w:hint="eastAsia" w:ascii="宋体" w:hAnsi="宋体"/>
          <w:color w:val="000000"/>
          <w:szCs w:val="21"/>
          <w:highlight w:val="none"/>
          <w:shd w:val="clear" w:color="auto" w:fill="FFFFFF"/>
        </w:rPr>
        <w:t>）收到工程设计文件后编制监理规划，并在第一次工地会议</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天前报委托人。根据有关规定和监理工作需要，编制监理实施细则；</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w:t>
      </w:r>
      <w:r>
        <w:rPr>
          <w:rFonts w:hint="eastAsia" w:ascii="宋体" w:hAnsi="宋体"/>
          <w:color w:val="000000"/>
          <w:szCs w:val="21"/>
          <w:highlight w:val="none"/>
          <w:shd w:val="clear" w:color="auto" w:fill="FFFFFF"/>
        </w:rPr>
        <w:t>）熟悉工程设计文件，并参加由委托人主持的图纸会审和设计交底会议；</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3</w:t>
      </w:r>
      <w:r>
        <w:rPr>
          <w:rFonts w:hint="eastAsia" w:ascii="宋体" w:hAnsi="宋体"/>
          <w:color w:val="000000"/>
          <w:szCs w:val="21"/>
          <w:highlight w:val="none"/>
          <w:shd w:val="clear" w:color="auto" w:fill="FFFFFF"/>
        </w:rPr>
        <w:t>）参加由委托人主持的第一次工地会议；主持监理例会并根据工程需要主持或参加专题会议；</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4</w:t>
      </w:r>
      <w:r>
        <w:rPr>
          <w:rFonts w:hint="eastAsia" w:ascii="宋体" w:hAnsi="宋体"/>
          <w:color w:val="000000"/>
          <w:szCs w:val="21"/>
          <w:highlight w:val="none"/>
          <w:shd w:val="clear" w:color="auto" w:fill="FFFFFF"/>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5</w:t>
      </w:r>
      <w:r>
        <w:rPr>
          <w:rFonts w:hint="eastAsia" w:ascii="宋体" w:hAnsi="宋体"/>
          <w:color w:val="000000"/>
          <w:szCs w:val="21"/>
          <w:highlight w:val="none"/>
          <w:shd w:val="clear" w:color="auto" w:fill="FFFFFF"/>
        </w:rPr>
        <w:t>）检查施工承包人工程质量、安全生产管理制度及组织机构和人员资格；</w:t>
      </w:r>
      <w:r>
        <w:rPr>
          <w:rFonts w:ascii="宋体" w:hAnsi="宋体"/>
          <w:color w:val="000000"/>
          <w:szCs w:val="21"/>
          <w:highlight w:val="none"/>
          <w:shd w:val="clear" w:color="auto" w:fill="FFFFFF"/>
        </w:rPr>
        <w:t xml:space="preserve"> </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6</w:t>
      </w:r>
      <w:r>
        <w:rPr>
          <w:rFonts w:hint="eastAsia" w:ascii="宋体" w:hAnsi="宋体"/>
          <w:color w:val="000000"/>
          <w:szCs w:val="21"/>
          <w:highlight w:val="none"/>
          <w:shd w:val="clear" w:color="auto" w:fill="FFFFFF"/>
        </w:rPr>
        <w:t>）检查施工承包人专职安全生产管理人员的配备情况；</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）审查施工承包人提交的施工进度计划，核查承包人对施工进度计划的调整；</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8</w:t>
      </w:r>
      <w:r>
        <w:rPr>
          <w:rFonts w:hint="eastAsia" w:ascii="宋体" w:hAnsi="宋体"/>
          <w:color w:val="000000"/>
          <w:szCs w:val="21"/>
          <w:highlight w:val="none"/>
          <w:shd w:val="clear" w:color="auto" w:fill="FFFFFF"/>
        </w:rPr>
        <w:t>）检查施工承包人的试验室；</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9</w:t>
      </w:r>
      <w:r>
        <w:rPr>
          <w:rFonts w:hint="eastAsia" w:ascii="宋体" w:hAnsi="宋体"/>
          <w:color w:val="000000"/>
          <w:szCs w:val="21"/>
          <w:highlight w:val="none"/>
          <w:shd w:val="clear" w:color="auto" w:fill="FFFFFF"/>
        </w:rPr>
        <w:t>）审核施工分包人资质条件；</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10</w:t>
      </w:r>
      <w:r>
        <w:rPr>
          <w:rFonts w:hint="eastAsia" w:ascii="宋体" w:hAnsi="宋体"/>
          <w:color w:val="000000"/>
          <w:szCs w:val="21"/>
          <w:highlight w:val="none"/>
          <w:shd w:val="clear" w:color="auto" w:fill="FFFFFF"/>
        </w:rPr>
        <w:t>）查验施工承包人的施工测量放线成果；</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11</w:t>
      </w:r>
      <w:r>
        <w:rPr>
          <w:rFonts w:hint="eastAsia" w:ascii="宋体" w:hAnsi="宋体"/>
          <w:color w:val="000000"/>
          <w:szCs w:val="21"/>
          <w:highlight w:val="none"/>
          <w:shd w:val="clear" w:color="auto" w:fill="FFFFFF"/>
        </w:rPr>
        <w:t>）审查工程开工条件，对条件具备的签发开工令；</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12</w:t>
      </w:r>
      <w:r>
        <w:rPr>
          <w:rFonts w:hint="eastAsia" w:ascii="宋体" w:hAnsi="宋体"/>
          <w:color w:val="000000"/>
          <w:szCs w:val="21"/>
          <w:highlight w:val="none"/>
          <w:shd w:val="clear" w:color="auto" w:fill="FFFFFF"/>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13</w:t>
      </w:r>
      <w:r>
        <w:rPr>
          <w:rFonts w:hint="eastAsia" w:ascii="宋体" w:hAnsi="宋体"/>
          <w:color w:val="000000"/>
          <w:szCs w:val="21"/>
          <w:highlight w:val="none"/>
          <w:shd w:val="clear" w:color="auto" w:fill="FFFFFF"/>
        </w:rPr>
        <w:t>）审核施工承包人提交的工程款支付申请，签发或出具工程款支付证书，并报委托人审核、批准；</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14</w:t>
      </w:r>
      <w:r>
        <w:rPr>
          <w:rFonts w:hint="eastAsia" w:ascii="宋体" w:hAnsi="宋体"/>
          <w:color w:val="000000"/>
          <w:szCs w:val="21"/>
          <w:highlight w:val="none"/>
          <w:shd w:val="clear" w:color="auto" w:fill="FFFFFF"/>
        </w:rPr>
        <w:t>）在巡视、旁站和检验过程中，发现工程质量、施工安全存在事故隐患的，要求施工承包人整改并报委托人；</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15</w:t>
      </w:r>
      <w:r>
        <w:rPr>
          <w:rFonts w:hint="eastAsia" w:ascii="宋体" w:hAnsi="宋体"/>
          <w:color w:val="000000"/>
          <w:szCs w:val="21"/>
          <w:highlight w:val="none"/>
          <w:shd w:val="clear" w:color="auto" w:fill="FFFFFF"/>
        </w:rPr>
        <w:t>）经委托人同意，签发工程暂停令和复工令；</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16</w:t>
      </w:r>
      <w:r>
        <w:rPr>
          <w:rFonts w:hint="eastAsia" w:ascii="宋体" w:hAnsi="宋体"/>
          <w:color w:val="000000"/>
          <w:szCs w:val="21"/>
          <w:highlight w:val="none"/>
          <w:shd w:val="clear" w:color="auto" w:fill="FFFFFF"/>
        </w:rPr>
        <w:t>）审查施工承包人提交的采用新材料、新工艺、新技术、新设备的论证材料及相关验收标准；</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17</w:t>
      </w:r>
      <w:r>
        <w:rPr>
          <w:rFonts w:hint="eastAsia" w:ascii="宋体" w:hAnsi="宋体"/>
          <w:color w:val="000000"/>
          <w:szCs w:val="21"/>
          <w:highlight w:val="none"/>
          <w:shd w:val="clear" w:color="auto" w:fill="FFFFFF"/>
        </w:rPr>
        <w:t>）验收隐蔽工程、分部分项工程；</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    </w:t>
      </w: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18</w:t>
      </w:r>
      <w:r>
        <w:rPr>
          <w:rFonts w:hint="eastAsia" w:ascii="宋体" w:hAnsi="宋体"/>
          <w:color w:val="000000"/>
          <w:szCs w:val="21"/>
          <w:highlight w:val="none"/>
          <w:shd w:val="clear" w:color="auto" w:fill="FFFFFF"/>
        </w:rPr>
        <w:t>）审查施工承包人提交的工程变更申请，协调处理施工进度调整、费用索赔、合同争议等事项；</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19</w:t>
      </w:r>
      <w:r>
        <w:rPr>
          <w:rFonts w:hint="eastAsia" w:ascii="宋体" w:hAnsi="宋体"/>
          <w:color w:val="000000"/>
          <w:szCs w:val="21"/>
          <w:highlight w:val="none"/>
          <w:shd w:val="clear" w:color="auto" w:fill="FFFFFF"/>
        </w:rPr>
        <w:t>）审查施工承包人提交的竣工验收申请，编写工程质量评估报告；</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20</w:t>
      </w:r>
      <w:r>
        <w:rPr>
          <w:rFonts w:hint="eastAsia" w:ascii="宋体" w:hAnsi="宋体"/>
          <w:color w:val="000000"/>
          <w:szCs w:val="21"/>
          <w:highlight w:val="none"/>
          <w:shd w:val="clear" w:color="auto" w:fill="FFFFFF"/>
        </w:rPr>
        <w:t>）参加工程竣工验收，签署竣工验收意见；</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21</w:t>
      </w:r>
      <w:r>
        <w:rPr>
          <w:rFonts w:hint="eastAsia" w:ascii="宋体" w:hAnsi="宋体"/>
          <w:color w:val="000000"/>
          <w:szCs w:val="21"/>
          <w:highlight w:val="none"/>
          <w:shd w:val="clear" w:color="auto" w:fill="FFFFFF"/>
        </w:rPr>
        <w:t>）审查施工承包人提交的竣工结算申请并报委托人；</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22</w:t>
      </w:r>
      <w:r>
        <w:rPr>
          <w:rFonts w:hint="eastAsia" w:ascii="宋体" w:hAnsi="宋体"/>
          <w:color w:val="000000"/>
          <w:szCs w:val="21"/>
          <w:highlight w:val="none"/>
          <w:shd w:val="clear" w:color="auto" w:fill="FFFFFF"/>
        </w:rPr>
        <w:t>）编制、整理工程监理归档文件并报委托人。</w:t>
      </w:r>
    </w:p>
    <w:p>
      <w:pPr>
        <w:spacing w:line="360" w:lineRule="auto"/>
        <w:ind w:firstLine="525" w:firstLineChars="25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2.1.3 </w:t>
      </w:r>
      <w:r>
        <w:rPr>
          <w:rFonts w:hint="eastAsia" w:ascii="宋体" w:hAnsi="宋体"/>
          <w:color w:val="000000"/>
          <w:szCs w:val="21"/>
          <w:highlight w:val="none"/>
          <w:shd w:val="clear" w:color="auto" w:fill="FFFFFF"/>
        </w:rPr>
        <w:t>相关服务的范围和内容在附录</w:t>
      </w:r>
      <w:r>
        <w:rPr>
          <w:rFonts w:ascii="宋体" w:hAnsi="宋体"/>
          <w:color w:val="000000"/>
          <w:szCs w:val="21"/>
          <w:highlight w:val="none"/>
          <w:shd w:val="clear" w:color="auto" w:fill="FFFFFF"/>
        </w:rPr>
        <w:t>A</w:t>
      </w:r>
      <w:r>
        <w:rPr>
          <w:rFonts w:hint="eastAsia" w:ascii="宋体" w:hAnsi="宋体"/>
          <w:color w:val="000000"/>
          <w:szCs w:val="21"/>
          <w:highlight w:val="none"/>
          <w:shd w:val="clear" w:color="auto" w:fill="FFFFFF"/>
        </w:rPr>
        <w:t>中约定。</w:t>
      </w:r>
    </w:p>
    <w:p>
      <w:pPr>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2.2 </w:t>
      </w:r>
      <w:r>
        <w:rPr>
          <w:rFonts w:hint="eastAsia" w:ascii="宋体" w:hAnsi="宋体"/>
          <w:bCs/>
          <w:color w:val="000000"/>
          <w:szCs w:val="21"/>
          <w:highlight w:val="none"/>
          <w:shd w:val="clear" w:color="auto" w:fill="FFFFFF"/>
        </w:rPr>
        <w:t>监理与相关服务依据</w:t>
      </w:r>
    </w:p>
    <w:p>
      <w:pPr>
        <w:adjustRightInd w:val="0"/>
        <w:snapToGrid w:val="0"/>
        <w:spacing w:line="360" w:lineRule="auto"/>
        <w:ind w:firstLine="525" w:firstLineChars="25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2.2.1 </w:t>
      </w:r>
      <w:r>
        <w:rPr>
          <w:rFonts w:hint="eastAsia" w:ascii="宋体" w:hAnsi="宋体"/>
          <w:color w:val="000000"/>
          <w:szCs w:val="21"/>
          <w:highlight w:val="none"/>
          <w:shd w:val="clear" w:color="auto" w:fill="FFFFFF"/>
        </w:rPr>
        <w:t>监理依据包括：</w:t>
      </w:r>
    </w:p>
    <w:p>
      <w:pPr>
        <w:adjustRightInd w:val="0"/>
        <w:snapToGrid w:val="0"/>
        <w:spacing w:line="360" w:lineRule="auto"/>
        <w:ind w:firstLine="525" w:firstLineChars="25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w:t>
      </w:r>
      <w:r>
        <w:rPr>
          <w:rFonts w:hint="eastAsia" w:ascii="宋体" w:hAnsi="宋体"/>
          <w:color w:val="000000"/>
          <w:szCs w:val="21"/>
          <w:highlight w:val="none"/>
          <w:shd w:val="clear" w:color="auto" w:fill="FFFFFF"/>
        </w:rPr>
        <w:t>）适用的法律、行政法规及部门规章；</w:t>
      </w:r>
    </w:p>
    <w:p>
      <w:pPr>
        <w:adjustRightInd w:val="0"/>
        <w:snapToGrid w:val="0"/>
        <w:spacing w:line="360" w:lineRule="auto"/>
        <w:ind w:firstLine="525" w:firstLineChars="25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w:t>
      </w:r>
      <w:r>
        <w:rPr>
          <w:rFonts w:hint="eastAsia" w:ascii="宋体" w:hAnsi="宋体"/>
          <w:color w:val="000000"/>
          <w:szCs w:val="21"/>
          <w:highlight w:val="none"/>
          <w:shd w:val="clear" w:color="auto" w:fill="FFFFFF"/>
        </w:rPr>
        <w:t>）与工程有关的标准；</w:t>
      </w:r>
    </w:p>
    <w:p>
      <w:pPr>
        <w:adjustRightInd w:val="0"/>
        <w:snapToGrid w:val="0"/>
        <w:spacing w:line="360" w:lineRule="auto"/>
        <w:ind w:firstLine="525" w:firstLineChars="25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3</w:t>
      </w:r>
      <w:r>
        <w:rPr>
          <w:rFonts w:hint="eastAsia" w:ascii="宋体" w:hAnsi="宋体"/>
          <w:color w:val="000000"/>
          <w:szCs w:val="21"/>
          <w:highlight w:val="none"/>
          <w:shd w:val="clear" w:color="auto" w:fill="FFFFFF"/>
        </w:rPr>
        <w:t>）工程设计及有关文件；</w:t>
      </w:r>
    </w:p>
    <w:p>
      <w:pPr>
        <w:adjustRightInd w:val="0"/>
        <w:snapToGrid w:val="0"/>
        <w:spacing w:line="360" w:lineRule="auto"/>
        <w:ind w:firstLine="525" w:firstLineChars="25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4</w:t>
      </w:r>
      <w:r>
        <w:rPr>
          <w:rFonts w:hint="eastAsia" w:ascii="宋体" w:hAnsi="宋体"/>
          <w:color w:val="000000"/>
          <w:szCs w:val="21"/>
          <w:highlight w:val="none"/>
          <w:shd w:val="clear" w:color="auto" w:fill="FFFFFF"/>
        </w:rPr>
        <w:t>）本合同及委托人与第三方签订的与实施工程有关的其他合同。</w:t>
      </w:r>
    </w:p>
    <w:p>
      <w:pPr>
        <w:spacing w:line="360" w:lineRule="auto"/>
        <w:ind w:left="210" w:leftChars="100" w:firstLine="420" w:firstLineChars="200"/>
        <w:rPr>
          <w:rFonts w:ascii="宋体" w:hAnsi="宋体"/>
          <w:bCs/>
          <w:color w:val="000000"/>
          <w:szCs w:val="21"/>
          <w:highlight w:val="none"/>
          <w:shd w:val="clear" w:color="auto" w:fill="FFFFFF"/>
        </w:rPr>
      </w:pPr>
      <w:r>
        <w:rPr>
          <w:rFonts w:hint="eastAsia" w:ascii="宋体" w:hAnsi="宋体"/>
          <w:bCs/>
          <w:color w:val="000000"/>
          <w:szCs w:val="21"/>
          <w:highlight w:val="none"/>
          <w:shd w:val="clear" w:color="auto" w:fill="FFFFFF"/>
        </w:rPr>
        <w:t>双方根据工程的行业和地域特点，在专用条件中具体约定监理依据。</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2.2.2 </w:t>
      </w:r>
      <w:r>
        <w:rPr>
          <w:rFonts w:hint="eastAsia" w:ascii="宋体" w:hAnsi="宋体"/>
          <w:color w:val="000000"/>
          <w:szCs w:val="21"/>
          <w:highlight w:val="none"/>
          <w:shd w:val="clear" w:color="auto" w:fill="FFFFFF"/>
        </w:rPr>
        <w:t>相关服务依据在专用条件中约定。</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2.3 </w:t>
      </w:r>
      <w:r>
        <w:rPr>
          <w:rFonts w:hint="eastAsia" w:ascii="宋体" w:hAnsi="宋体"/>
          <w:color w:val="000000"/>
          <w:kern w:val="0"/>
          <w:szCs w:val="21"/>
          <w:highlight w:val="none"/>
          <w:shd w:val="clear" w:color="auto" w:fill="FFFFFF"/>
        </w:rPr>
        <w:t>项目监理机构和人员</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2.3.1 </w:t>
      </w:r>
      <w:r>
        <w:rPr>
          <w:rFonts w:hint="eastAsia" w:ascii="宋体" w:hAnsi="宋体"/>
          <w:color w:val="000000"/>
          <w:kern w:val="0"/>
          <w:szCs w:val="21"/>
          <w:highlight w:val="none"/>
          <w:shd w:val="clear" w:color="auto" w:fill="FFFFFF"/>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2.3.2</w:t>
      </w:r>
      <w:r>
        <w:rPr>
          <w:rFonts w:hint="eastAsia" w:ascii="宋体" w:hAnsi="宋体"/>
          <w:color w:val="000000"/>
          <w:kern w:val="0"/>
          <w:szCs w:val="21"/>
          <w:highlight w:val="none"/>
          <w:shd w:val="clear" w:color="auto" w:fill="FFFFFF"/>
        </w:rPr>
        <w:t>本合同履行过程中，总监理工程师及重要岗位监理人员应保持相对稳定，以保证监理工作正常进行。</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2.3.3</w:t>
      </w:r>
      <w:r>
        <w:rPr>
          <w:rFonts w:hint="eastAsia" w:ascii="宋体" w:hAnsi="宋体"/>
          <w:color w:val="000000"/>
          <w:kern w:val="0"/>
          <w:szCs w:val="21"/>
          <w:highlight w:val="none"/>
          <w:shd w:val="clear" w:color="auto" w:fill="FFFFFF"/>
        </w:rPr>
        <w:t>监理人可根据工程进展和工作需要调整项目监理机构人员。监理人更换总监理工程师时，应提前</w:t>
      </w:r>
      <w:r>
        <w:rPr>
          <w:rFonts w:ascii="宋体" w:hAnsi="宋体"/>
          <w:color w:val="000000"/>
          <w:kern w:val="0"/>
          <w:szCs w:val="21"/>
          <w:highlight w:val="none"/>
          <w:shd w:val="clear" w:color="auto" w:fill="FFFFFF"/>
        </w:rPr>
        <w:t>7</w:t>
      </w:r>
      <w:r>
        <w:rPr>
          <w:rFonts w:hint="eastAsia" w:ascii="宋体" w:hAnsi="宋体"/>
          <w:color w:val="000000"/>
          <w:kern w:val="0"/>
          <w:szCs w:val="21"/>
          <w:highlight w:val="none"/>
          <w:shd w:val="clear" w:color="auto" w:fill="FFFFFF"/>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2.3.4 </w:t>
      </w:r>
      <w:r>
        <w:rPr>
          <w:rFonts w:hint="eastAsia" w:ascii="宋体" w:hAnsi="宋体"/>
          <w:color w:val="000000"/>
          <w:kern w:val="0"/>
          <w:szCs w:val="21"/>
          <w:highlight w:val="none"/>
          <w:shd w:val="clear" w:color="auto" w:fill="FFFFFF"/>
        </w:rPr>
        <w:t>监理人应及时更换有下列情形之一的监理人员：</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w:t>
      </w:r>
      <w:r>
        <w:rPr>
          <w:rFonts w:ascii="宋体" w:hAnsi="宋体"/>
          <w:color w:val="000000"/>
          <w:kern w:val="0"/>
          <w:szCs w:val="21"/>
          <w:highlight w:val="none"/>
          <w:shd w:val="clear" w:color="auto" w:fill="FFFFFF"/>
        </w:rPr>
        <w:t>1</w:t>
      </w:r>
      <w:r>
        <w:rPr>
          <w:rFonts w:hint="eastAsia" w:ascii="宋体" w:hAnsi="宋体"/>
          <w:color w:val="000000"/>
          <w:kern w:val="0"/>
          <w:szCs w:val="21"/>
          <w:highlight w:val="none"/>
          <w:shd w:val="clear" w:color="auto" w:fill="FFFFFF"/>
        </w:rPr>
        <w:t>）严重过失行为的；</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w:t>
      </w:r>
      <w:r>
        <w:rPr>
          <w:rFonts w:ascii="宋体" w:hAnsi="宋体"/>
          <w:color w:val="000000"/>
          <w:kern w:val="0"/>
          <w:szCs w:val="21"/>
          <w:highlight w:val="none"/>
          <w:shd w:val="clear" w:color="auto" w:fill="FFFFFF"/>
        </w:rPr>
        <w:t>2</w:t>
      </w:r>
      <w:r>
        <w:rPr>
          <w:rFonts w:hint="eastAsia" w:ascii="宋体" w:hAnsi="宋体"/>
          <w:color w:val="000000"/>
          <w:kern w:val="0"/>
          <w:szCs w:val="21"/>
          <w:highlight w:val="none"/>
          <w:shd w:val="clear" w:color="auto" w:fill="FFFFFF"/>
        </w:rPr>
        <w:t>）有违法行为不能履行职责的；</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w:t>
      </w:r>
      <w:r>
        <w:rPr>
          <w:rFonts w:ascii="宋体" w:hAnsi="宋体"/>
          <w:color w:val="000000"/>
          <w:kern w:val="0"/>
          <w:szCs w:val="21"/>
          <w:highlight w:val="none"/>
          <w:shd w:val="clear" w:color="auto" w:fill="FFFFFF"/>
        </w:rPr>
        <w:t>3</w:t>
      </w:r>
      <w:r>
        <w:rPr>
          <w:rFonts w:hint="eastAsia" w:ascii="宋体" w:hAnsi="宋体"/>
          <w:color w:val="000000"/>
          <w:kern w:val="0"/>
          <w:szCs w:val="21"/>
          <w:highlight w:val="none"/>
          <w:shd w:val="clear" w:color="auto" w:fill="FFFFFF"/>
        </w:rPr>
        <w:t>）涉嫌犯罪的；</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w:t>
      </w:r>
      <w:r>
        <w:rPr>
          <w:rFonts w:ascii="宋体" w:hAnsi="宋体"/>
          <w:color w:val="000000"/>
          <w:kern w:val="0"/>
          <w:szCs w:val="21"/>
          <w:highlight w:val="none"/>
          <w:shd w:val="clear" w:color="auto" w:fill="FFFFFF"/>
        </w:rPr>
        <w:t>4</w:t>
      </w:r>
      <w:r>
        <w:rPr>
          <w:rFonts w:hint="eastAsia" w:ascii="宋体" w:hAnsi="宋体"/>
          <w:color w:val="000000"/>
          <w:kern w:val="0"/>
          <w:szCs w:val="21"/>
          <w:highlight w:val="none"/>
          <w:shd w:val="clear" w:color="auto" w:fill="FFFFFF"/>
        </w:rPr>
        <w:t>）不能胜任岗位职责的；</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w:t>
      </w:r>
      <w:r>
        <w:rPr>
          <w:rFonts w:ascii="宋体" w:hAnsi="宋体"/>
          <w:color w:val="000000"/>
          <w:kern w:val="0"/>
          <w:szCs w:val="21"/>
          <w:highlight w:val="none"/>
          <w:shd w:val="clear" w:color="auto" w:fill="FFFFFF"/>
        </w:rPr>
        <w:t>5</w:t>
      </w:r>
      <w:r>
        <w:rPr>
          <w:rFonts w:hint="eastAsia" w:ascii="宋体" w:hAnsi="宋体"/>
          <w:color w:val="000000"/>
          <w:kern w:val="0"/>
          <w:szCs w:val="21"/>
          <w:highlight w:val="none"/>
          <w:shd w:val="clear" w:color="auto" w:fill="FFFFFF"/>
        </w:rPr>
        <w:t>）严重违反职业道德的；</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w:t>
      </w:r>
      <w:r>
        <w:rPr>
          <w:rFonts w:ascii="宋体" w:hAnsi="宋体"/>
          <w:color w:val="000000"/>
          <w:kern w:val="0"/>
          <w:szCs w:val="21"/>
          <w:highlight w:val="none"/>
          <w:shd w:val="clear" w:color="auto" w:fill="FFFFFF"/>
        </w:rPr>
        <w:t>6</w:t>
      </w:r>
      <w:r>
        <w:rPr>
          <w:rFonts w:hint="eastAsia" w:ascii="宋体" w:hAnsi="宋体"/>
          <w:color w:val="000000"/>
          <w:kern w:val="0"/>
          <w:szCs w:val="21"/>
          <w:highlight w:val="none"/>
          <w:shd w:val="clear" w:color="auto" w:fill="FFFFFF"/>
        </w:rPr>
        <w:t>）专用条件约定的其他情形。</w:t>
      </w:r>
    </w:p>
    <w:p>
      <w:pPr>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2.3.5 </w:t>
      </w:r>
      <w:r>
        <w:rPr>
          <w:rFonts w:hint="eastAsia" w:ascii="宋体" w:hAnsi="宋体"/>
          <w:color w:val="000000"/>
          <w:kern w:val="0"/>
          <w:szCs w:val="21"/>
          <w:highlight w:val="none"/>
          <w:shd w:val="clear" w:color="auto" w:fill="FFFFFF"/>
        </w:rPr>
        <w:t>委托人可要求监理人更换不能胜任本职工作的项目监理机构人员。</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2.4 </w:t>
      </w:r>
      <w:r>
        <w:rPr>
          <w:rFonts w:hint="eastAsia" w:ascii="宋体" w:hAnsi="宋体"/>
          <w:color w:val="000000"/>
          <w:kern w:val="0"/>
          <w:szCs w:val="21"/>
          <w:highlight w:val="none"/>
          <w:shd w:val="clear" w:color="auto" w:fill="FFFFFF"/>
        </w:rPr>
        <w:t>履行职责</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kern w:val="0"/>
          <w:szCs w:val="21"/>
          <w:highlight w:val="none"/>
          <w:shd w:val="clear" w:color="auto" w:fill="FFFFFF"/>
        </w:rPr>
        <w:t>监理人应遵循职业道德准则和行为规范，严格按照法律法规、工程建设有关标准及本合同履行职责。</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2.4.1 </w:t>
      </w:r>
      <w:r>
        <w:rPr>
          <w:rFonts w:hint="eastAsia" w:ascii="宋体" w:hAnsi="宋体"/>
          <w:color w:val="000000"/>
          <w:kern w:val="0"/>
          <w:szCs w:val="21"/>
          <w:highlight w:val="none"/>
          <w:shd w:val="clear" w:color="auto" w:fill="FFFFFF"/>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2.4.2 </w:t>
      </w:r>
      <w:r>
        <w:rPr>
          <w:rFonts w:hint="eastAsia" w:ascii="宋体" w:hAnsi="宋体"/>
          <w:color w:val="000000"/>
          <w:kern w:val="0"/>
          <w:szCs w:val="21"/>
          <w:highlight w:val="none"/>
          <w:shd w:val="clear" w:color="auto" w:fill="FFFFFF"/>
        </w:rPr>
        <w:t>当委托人与承包人之间的合同争议提交仲裁机构仲裁或人民法院审理时，监理人应提供必要的证明资料。</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2.4.3 </w:t>
      </w:r>
      <w:r>
        <w:rPr>
          <w:rFonts w:hint="eastAsia" w:ascii="宋体" w:hAnsi="宋体"/>
          <w:color w:val="000000"/>
          <w:kern w:val="0"/>
          <w:szCs w:val="21"/>
          <w:highlight w:val="none"/>
          <w:shd w:val="clear" w:color="auto" w:fill="FFFFFF"/>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在紧急情况下，为了保护财产和人身安全，监理人所发出的指令未能事先报委托人批准时，应在发出指令后的</w:t>
      </w:r>
      <w:r>
        <w:rPr>
          <w:rFonts w:ascii="宋体" w:hAnsi="宋体"/>
          <w:color w:val="000000"/>
          <w:kern w:val="0"/>
          <w:szCs w:val="21"/>
          <w:highlight w:val="none"/>
          <w:shd w:val="clear" w:color="auto" w:fill="FFFFFF"/>
        </w:rPr>
        <w:t>24</w:t>
      </w:r>
      <w:r>
        <w:rPr>
          <w:rFonts w:hint="eastAsia" w:ascii="宋体" w:hAnsi="宋体"/>
          <w:color w:val="000000"/>
          <w:kern w:val="0"/>
          <w:szCs w:val="21"/>
          <w:highlight w:val="none"/>
          <w:shd w:val="clear" w:color="auto" w:fill="FFFFFF"/>
        </w:rPr>
        <w:t>小时内以书面形式报委托人。</w:t>
      </w:r>
    </w:p>
    <w:p>
      <w:pPr>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2.4.4 </w:t>
      </w:r>
      <w:r>
        <w:rPr>
          <w:rFonts w:hint="eastAsia" w:ascii="宋体" w:hAnsi="宋体"/>
          <w:color w:val="000000"/>
          <w:kern w:val="0"/>
          <w:szCs w:val="21"/>
          <w:highlight w:val="none"/>
          <w:shd w:val="clear" w:color="auto" w:fill="FFFFFF"/>
        </w:rPr>
        <w:t>除专用条件另有约定外，监理人发现承包人的人员不能胜任本职工作的，有权要求承包人予以调换。</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2.5 </w:t>
      </w:r>
      <w:r>
        <w:rPr>
          <w:rFonts w:hint="eastAsia" w:ascii="宋体" w:hAnsi="宋体"/>
          <w:color w:val="000000"/>
          <w:kern w:val="0"/>
          <w:szCs w:val="21"/>
          <w:highlight w:val="none"/>
          <w:shd w:val="clear" w:color="auto" w:fill="FFFFFF"/>
        </w:rPr>
        <w:t>提交报告</w:t>
      </w:r>
    </w:p>
    <w:p>
      <w:pPr>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监理人应按专用条件约定的种类、时间和份数向委托人提交监理与相关服务的报告。</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2.6 </w:t>
      </w:r>
      <w:r>
        <w:rPr>
          <w:rFonts w:hint="eastAsia" w:ascii="宋体" w:hAnsi="宋体"/>
          <w:color w:val="000000"/>
          <w:kern w:val="0"/>
          <w:szCs w:val="21"/>
          <w:highlight w:val="none"/>
          <w:shd w:val="clear" w:color="auto" w:fill="FFFFFF"/>
        </w:rPr>
        <w:t>文件资料</w:t>
      </w:r>
    </w:p>
    <w:p>
      <w:pPr>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kern w:val="0"/>
          <w:szCs w:val="21"/>
          <w:highlight w:val="none"/>
          <w:shd w:val="clear" w:color="auto" w:fill="FFFFFF"/>
        </w:rPr>
        <w:t>在本合同履行期内，监理人应在现场保留工作所用的图纸、报告及记录监理工</w:t>
      </w:r>
      <w:r>
        <w:rPr>
          <w:rFonts w:hint="eastAsia" w:ascii="宋体" w:hAnsi="宋体"/>
          <w:color w:val="000000"/>
          <w:szCs w:val="21"/>
          <w:highlight w:val="none"/>
          <w:shd w:val="clear" w:color="auto" w:fill="FFFFFF"/>
        </w:rPr>
        <w:t>作的相关文件。工程竣工后，应当按照档案管理规定将监理有关文件归档。</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2.7 </w:t>
      </w:r>
      <w:r>
        <w:rPr>
          <w:rFonts w:hint="eastAsia" w:ascii="宋体" w:hAnsi="宋体"/>
          <w:color w:val="000000"/>
          <w:kern w:val="0"/>
          <w:szCs w:val="21"/>
          <w:highlight w:val="none"/>
          <w:shd w:val="clear" w:color="auto" w:fill="FFFFFF"/>
        </w:rPr>
        <w:t>使用委托人的财产</w:t>
      </w:r>
    </w:p>
    <w:p>
      <w:pPr>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监理人无偿使用附录</w:t>
      </w:r>
      <w:r>
        <w:rPr>
          <w:rFonts w:ascii="宋体" w:hAnsi="宋体"/>
          <w:color w:val="000000"/>
          <w:szCs w:val="21"/>
          <w:highlight w:val="none"/>
          <w:shd w:val="clear" w:color="auto" w:fill="FFFFFF"/>
        </w:rPr>
        <w:t>B</w:t>
      </w:r>
      <w:r>
        <w:rPr>
          <w:rFonts w:hint="eastAsia" w:ascii="宋体" w:hAnsi="宋体"/>
          <w:color w:val="000000"/>
          <w:szCs w:val="21"/>
          <w:highlight w:val="none"/>
          <w:shd w:val="clear" w:color="auto" w:fill="FFFFFF"/>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ascii="宋体" w:hAnsi="宋体"/>
          <w:b/>
          <w:color w:val="000000"/>
          <w:kern w:val="0"/>
          <w:szCs w:val="21"/>
          <w:highlight w:val="none"/>
          <w:shd w:val="clear" w:color="auto" w:fill="FFFFFF"/>
        </w:rPr>
      </w:pPr>
      <w:r>
        <w:rPr>
          <w:rFonts w:ascii="宋体" w:hAnsi="宋体"/>
          <w:b/>
          <w:color w:val="000000"/>
          <w:kern w:val="0"/>
          <w:szCs w:val="21"/>
          <w:highlight w:val="none"/>
          <w:shd w:val="clear" w:color="auto" w:fill="FFFFFF"/>
        </w:rPr>
        <w:t>3</w:t>
      </w:r>
      <w:r>
        <w:rPr>
          <w:rFonts w:hint="eastAsia" w:ascii="宋体" w:hAnsi="宋体"/>
          <w:b/>
          <w:color w:val="000000"/>
          <w:kern w:val="0"/>
          <w:szCs w:val="21"/>
          <w:highlight w:val="none"/>
          <w:shd w:val="clear" w:color="auto" w:fill="FFFFFF"/>
        </w:rPr>
        <w:t>．委托人的义务</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3.1 </w:t>
      </w:r>
      <w:r>
        <w:rPr>
          <w:rFonts w:hint="eastAsia" w:ascii="宋体" w:hAnsi="宋体"/>
          <w:color w:val="000000"/>
          <w:kern w:val="0"/>
          <w:szCs w:val="21"/>
          <w:highlight w:val="none"/>
          <w:shd w:val="clear" w:color="auto" w:fill="FFFFFF"/>
        </w:rPr>
        <w:t>告知</w:t>
      </w:r>
    </w:p>
    <w:p>
      <w:pPr>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委托人应在委托人与承包人签订的合同中明确监理人、总监理工程师和授予项目监理机构的权限。如有变更，应及时通知承包人。</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3.2 </w:t>
      </w:r>
      <w:r>
        <w:rPr>
          <w:rFonts w:hint="eastAsia" w:ascii="宋体" w:hAnsi="宋体"/>
          <w:color w:val="000000"/>
          <w:kern w:val="0"/>
          <w:szCs w:val="21"/>
          <w:highlight w:val="none"/>
          <w:shd w:val="clear" w:color="auto" w:fill="FFFFFF"/>
        </w:rPr>
        <w:t>提供资料</w:t>
      </w:r>
    </w:p>
    <w:p>
      <w:pPr>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kern w:val="0"/>
          <w:szCs w:val="21"/>
          <w:highlight w:val="none"/>
          <w:shd w:val="clear" w:color="auto" w:fill="FFFFFF"/>
        </w:rPr>
        <w:t>委托人应按照附录</w:t>
      </w:r>
      <w:r>
        <w:rPr>
          <w:rFonts w:ascii="宋体" w:hAnsi="宋体"/>
          <w:color w:val="000000"/>
          <w:kern w:val="0"/>
          <w:szCs w:val="21"/>
          <w:highlight w:val="none"/>
          <w:shd w:val="clear" w:color="auto" w:fill="FFFFFF"/>
        </w:rPr>
        <w:t>B</w:t>
      </w:r>
      <w:r>
        <w:rPr>
          <w:rFonts w:hint="eastAsia" w:ascii="宋体" w:hAnsi="宋体"/>
          <w:color w:val="000000"/>
          <w:kern w:val="0"/>
          <w:szCs w:val="21"/>
          <w:highlight w:val="none"/>
          <w:shd w:val="clear" w:color="auto" w:fill="FFFFFF"/>
        </w:rPr>
        <w:t>约定，无偿向监理人提供工程有关的资料。</w:t>
      </w:r>
      <w:r>
        <w:rPr>
          <w:rFonts w:hint="eastAsia" w:ascii="宋体" w:hAnsi="宋体"/>
          <w:color w:val="000000"/>
          <w:szCs w:val="21"/>
          <w:highlight w:val="none"/>
          <w:shd w:val="clear" w:color="auto" w:fill="FFFFFF"/>
        </w:rPr>
        <w:t>在本合同履行过程中，委托人应及时向监理人提供最新的与工程有关的资料。</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3.3 </w:t>
      </w:r>
      <w:r>
        <w:rPr>
          <w:rFonts w:hint="eastAsia" w:ascii="宋体" w:hAnsi="宋体"/>
          <w:color w:val="000000"/>
          <w:kern w:val="0"/>
          <w:szCs w:val="21"/>
          <w:highlight w:val="none"/>
          <w:shd w:val="clear" w:color="auto" w:fill="FFFFFF"/>
        </w:rPr>
        <w:t>提供工作条件</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委托人应为监理人完成监理与相关服务提供必要的条件。</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 xml:space="preserve">3.3.1 </w:t>
      </w:r>
      <w:r>
        <w:rPr>
          <w:rFonts w:hint="eastAsia" w:ascii="宋体" w:hAnsi="宋体"/>
          <w:color w:val="000000"/>
          <w:szCs w:val="21"/>
          <w:highlight w:val="none"/>
          <w:shd w:val="clear" w:color="auto" w:fill="FFFFFF"/>
        </w:rPr>
        <w:t>委托人应按照附录</w:t>
      </w:r>
      <w:r>
        <w:rPr>
          <w:rFonts w:ascii="宋体" w:hAnsi="宋体"/>
          <w:color w:val="000000"/>
          <w:szCs w:val="21"/>
          <w:highlight w:val="none"/>
          <w:shd w:val="clear" w:color="auto" w:fill="FFFFFF"/>
        </w:rPr>
        <w:t>B</w:t>
      </w:r>
      <w:r>
        <w:rPr>
          <w:rFonts w:hint="eastAsia" w:ascii="宋体" w:hAnsi="宋体"/>
          <w:color w:val="000000"/>
          <w:szCs w:val="21"/>
          <w:highlight w:val="none"/>
          <w:shd w:val="clear" w:color="auto" w:fill="FFFFFF"/>
        </w:rPr>
        <w:t>约定，派遣相应的人员，提供房屋、设备，供监理人</w:t>
      </w:r>
      <w:r>
        <w:rPr>
          <w:rFonts w:hint="eastAsia" w:ascii="宋体" w:hAnsi="宋体"/>
          <w:color w:val="000000"/>
          <w:kern w:val="0"/>
          <w:szCs w:val="21"/>
          <w:highlight w:val="none"/>
          <w:shd w:val="clear" w:color="auto" w:fill="FFFFFF"/>
        </w:rPr>
        <w:t>无偿</w:t>
      </w:r>
      <w:r>
        <w:rPr>
          <w:rFonts w:hint="eastAsia" w:ascii="宋体" w:hAnsi="宋体"/>
          <w:color w:val="000000"/>
          <w:szCs w:val="21"/>
          <w:highlight w:val="none"/>
          <w:shd w:val="clear" w:color="auto" w:fill="FFFFFF"/>
        </w:rPr>
        <w:t>使用。</w:t>
      </w:r>
    </w:p>
    <w:p>
      <w:pPr>
        <w:spacing w:line="360" w:lineRule="auto"/>
        <w:ind w:firstLine="420" w:firstLineChars="200"/>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 xml:space="preserve">3.3.2 </w:t>
      </w:r>
      <w:r>
        <w:rPr>
          <w:rFonts w:hint="eastAsia" w:ascii="宋体" w:hAnsi="宋体"/>
          <w:color w:val="000000"/>
          <w:szCs w:val="21"/>
          <w:highlight w:val="none"/>
          <w:shd w:val="clear" w:color="auto" w:fill="FFFFFF"/>
        </w:rPr>
        <w:t>委托人应负责协调工程建设中所有外部关系，为监理人履行本合同提供必要的外部条件。</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3.4 </w:t>
      </w:r>
      <w:r>
        <w:rPr>
          <w:rFonts w:hint="eastAsia" w:ascii="宋体" w:hAnsi="宋体"/>
          <w:color w:val="000000"/>
          <w:kern w:val="0"/>
          <w:szCs w:val="21"/>
          <w:highlight w:val="none"/>
          <w:shd w:val="clear" w:color="auto" w:fill="FFFFFF"/>
        </w:rPr>
        <w:t>委托人代表</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委托人应授权一名熟悉工程情况的代表，负责与监理人联系。委托人应在双方签订本合同后</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天内，将委托人代表的姓名和职责书面告知监理人。当委托人更换委托人代表时，应提前</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天通知监理人。</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3.5 </w:t>
      </w:r>
      <w:r>
        <w:rPr>
          <w:rFonts w:hint="eastAsia" w:ascii="宋体" w:hAnsi="宋体"/>
          <w:color w:val="000000"/>
          <w:kern w:val="0"/>
          <w:szCs w:val="21"/>
          <w:highlight w:val="none"/>
          <w:shd w:val="clear" w:color="auto" w:fill="FFFFFF"/>
        </w:rPr>
        <w:t>委托人意见或要求</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在本合同约定的监理与相关服务工作范围内，委托人对承包人的任何意见或要求应通知监理人，由监理人向承包人发出相应指令。</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3.6 </w:t>
      </w:r>
      <w:r>
        <w:rPr>
          <w:rFonts w:hint="eastAsia" w:ascii="宋体" w:hAnsi="宋体"/>
          <w:color w:val="000000"/>
          <w:kern w:val="0"/>
          <w:szCs w:val="21"/>
          <w:highlight w:val="none"/>
          <w:shd w:val="clear" w:color="auto" w:fill="FFFFFF"/>
        </w:rPr>
        <w:t>答复</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委托人应在专用条件约定的时间内，对监理人以书面形式提交并要求作出决定的事宜，给予书面答复。逾期未答复的，视为委托人认可。</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3.7 </w:t>
      </w:r>
      <w:r>
        <w:rPr>
          <w:rFonts w:hint="eastAsia" w:ascii="宋体" w:hAnsi="宋体"/>
          <w:color w:val="000000"/>
          <w:kern w:val="0"/>
          <w:szCs w:val="21"/>
          <w:highlight w:val="none"/>
          <w:shd w:val="clear" w:color="auto" w:fill="FFFFFF"/>
        </w:rPr>
        <w:t>支付</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委托人应按本合同约定，向监理人支付酬金。</w:t>
      </w:r>
    </w:p>
    <w:p>
      <w:pPr>
        <w:snapToGrid w:val="0"/>
        <w:spacing w:line="360" w:lineRule="auto"/>
        <w:rPr>
          <w:rFonts w:ascii="宋体" w:hAnsi="宋体"/>
          <w:b/>
          <w:bCs/>
          <w:color w:val="000000"/>
          <w:szCs w:val="21"/>
          <w:highlight w:val="none"/>
          <w:shd w:val="clear" w:color="auto" w:fill="FFFFFF"/>
        </w:rPr>
      </w:pPr>
      <w:r>
        <w:rPr>
          <w:rFonts w:ascii="宋体" w:hAnsi="宋体"/>
          <w:b/>
          <w:bCs/>
          <w:color w:val="000000"/>
          <w:szCs w:val="21"/>
          <w:highlight w:val="none"/>
          <w:shd w:val="clear" w:color="auto" w:fill="FFFFFF"/>
        </w:rPr>
        <w:t xml:space="preserve">4. </w:t>
      </w:r>
      <w:r>
        <w:rPr>
          <w:rFonts w:hint="eastAsia" w:ascii="宋体" w:hAnsi="宋体"/>
          <w:b/>
          <w:bCs/>
          <w:color w:val="000000"/>
          <w:szCs w:val="21"/>
          <w:highlight w:val="none"/>
          <w:shd w:val="clear" w:color="auto" w:fill="FFFFFF"/>
        </w:rPr>
        <w:t>违约责任</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4.1 </w:t>
      </w:r>
      <w:r>
        <w:rPr>
          <w:rFonts w:hint="eastAsia" w:ascii="宋体" w:hAnsi="宋体"/>
          <w:color w:val="000000"/>
          <w:kern w:val="0"/>
          <w:szCs w:val="21"/>
          <w:highlight w:val="none"/>
          <w:shd w:val="clear" w:color="auto" w:fill="FFFFFF"/>
        </w:rPr>
        <w:t>监理人的违约责任</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kern w:val="0"/>
          <w:szCs w:val="21"/>
          <w:highlight w:val="none"/>
          <w:shd w:val="clear" w:color="auto" w:fill="FFFFFF"/>
        </w:rPr>
        <w:t>监理人未履行本合同义务的，应承担相应的责任。</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4.1.1 </w:t>
      </w:r>
      <w:r>
        <w:rPr>
          <w:rFonts w:hint="eastAsia" w:ascii="宋体" w:hAnsi="宋体"/>
          <w:color w:val="000000"/>
          <w:kern w:val="0"/>
          <w:szCs w:val="21"/>
          <w:highlight w:val="none"/>
          <w:shd w:val="clear" w:color="auto" w:fill="FFFFFF"/>
        </w:rPr>
        <w:t>因监理人违反本合同约定</w:t>
      </w:r>
      <w:r>
        <w:rPr>
          <w:rFonts w:hint="eastAsia" w:ascii="宋体" w:hAnsi="宋体"/>
          <w:color w:val="000000"/>
          <w:szCs w:val="21"/>
          <w:highlight w:val="none"/>
          <w:shd w:val="clear" w:color="auto" w:fill="FFFFFF"/>
        </w:rPr>
        <w:t>给委托人造成损失的，监理人应当赔偿委托人损失</w:t>
      </w:r>
      <w:r>
        <w:rPr>
          <w:rFonts w:hint="eastAsia" w:ascii="宋体" w:hAnsi="宋体"/>
          <w:color w:val="000000"/>
          <w:kern w:val="0"/>
          <w:szCs w:val="21"/>
          <w:highlight w:val="none"/>
          <w:shd w:val="clear" w:color="auto" w:fill="FFFFFF"/>
        </w:rPr>
        <w:t>。赔偿金额的确定方法在专用条件中约定。监理人承担部分赔偿责任的，其承担赔偿金额由双方协商确定。</w:t>
      </w:r>
    </w:p>
    <w:p>
      <w:pPr>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4.1.2 </w:t>
      </w:r>
      <w:r>
        <w:rPr>
          <w:rFonts w:hint="eastAsia" w:ascii="宋体" w:hAnsi="宋体"/>
          <w:color w:val="000000"/>
          <w:kern w:val="0"/>
          <w:szCs w:val="21"/>
          <w:highlight w:val="none"/>
          <w:shd w:val="clear" w:color="auto" w:fill="FFFFFF"/>
        </w:rPr>
        <w:t>监理人向委托人的索赔不成立时，监理人应赔偿委托人由此发生的费用。</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4.2 </w:t>
      </w:r>
      <w:r>
        <w:rPr>
          <w:rFonts w:hint="eastAsia" w:ascii="宋体" w:hAnsi="宋体"/>
          <w:color w:val="000000"/>
          <w:kern w:val="0"/>
          <w:szCs w:val="21"/>
          <w:highlight w:val="none"/>
          <w:shd w:val="clear" w:color="auto" w:fill="FFFFFF"/>
        </w:rPr>
        <w:t>委托人的违约责任</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委托人未履行本合同义务的，应承担相应的责任。</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4.2.1 </w:t>
      </w:r>
      <w:r>
        <w:rPr>
          <w:rFonts w:hint="eastAsia" w:ascii="宋体" w:hAnsi="宋体"/>
          <w:color w:val="000000"/>
          <w:kern w:val="0"/>
          <w:szCs w:val="21"/>
          <w:highlight w:val="none"/>
          <w:shd w:val="clear" w:color="auto" w:fill="FFFFFF"/>
        </w:rPr>
        <w:t>委托人违反本合同约定造成监理人损失的，委托人应予以赔偿。</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4.2.2 </w:t>
      </w:r>
      <w:r>
        <w:rPr>
          <w:rFonts w:hint="eastAsia" w:ascii="宋体" w:hAnsi="宋体"/>
          <w:color w:val="000000"/>
          <w:kern w:val="0"/>
          <w:szCs w:val="21"/>
          <w:highlight w:val="none"/>
          <w:shd w:val="clear" w:color="auto" w:fill="FFFFFF"/>
        </w:rPr>
        <w:t>委托人向监理人的索赔不成立时，应赔偿监理人由此引起的费用。</w:t>
      </w:r>
    </w:p>
    <w:p>
      <w:pPr>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szCs w:val="21"/>
          <w:highlight w:val="none"/>
          <w:shd w:val="clear" w:color="auto" w:fill="FFFFFF"/>
        </w:rPr>
        <w:t xml:space="preserve">4.2.3 </w:t>
      </w:r>
      <w:r>
        <w:rPr>
          <w:rFonts w:hint="eastAsia" w:ascii="宋体" w:hAnsi="宋体"/>
          <w:color w:val="000000"/>
          <w:kern w:val="0"/>
          <w:szCs w:val="21"/>
          <w:highlight w:val="none"/>
          <w:shd w:val="clear" w:color="auto" w:fill="FFFFFF"/>
        </w:rPr>
        <w:t>委托人未能按期支付</w:t>
      </w:r>
      <w:r>
        <w:rPr>
          <w:rFonts w:hint="eastAsia" w:ascii="宋体" w:hAnsi="宋体"/>
          <w:color w:val="000000"/>
          <w:szCs w:val="21"/>
          <w:highlight w:val="none"/>
          <w:shd w:val="clear" w:color="auto" w:fill="FFFFFF"/>
        </w:rPr>
        <w:t>酬金</w:t>
      </w:r>
      <w:r>
        <w:rPr>
          <w:rFonts w:hint="eastAsia" w:ascii="宋体" w:hAnsi="宋体"/>
          <w:color w:val="000000"/>
          <w:kern w:val="0"/>
          <w:szCs w:val="21"/>
          <w:highlight w:val="none"/>
          <w:shd w:val="clear" w:color="auto" w:fill="FFFFFF"/>
        </w:rPr>
        <w:t>超过</w:t>
      </w:r>
      <w:r>
        <w:rPr>
          <w:rFonts w:ascii="宋体" w:hAnsi="宋体"/>
          <w:color w:val="000000"/>
          <w:kern w:val="0"/>
          <w:szCs w:val="21"/>
          <w:highlight w:val="none"/>
          <w:shd w:val="clear" w:color="auto" w:fill="FFFFFF"/>
        </w:rPr>
        <w:t>28</w:t>
      </w:r>
      <w:r>
        <w:rPr>
          <w:rFonts w:hint="eastAsia" w:ascii="宋体" w:hAnsi="宋体"/>
          <w:color w:val="000000"/>
          <w:kern w:val="0"/>
          <w:szCs w:val="21"/>
          <w:highlight w:val="none"/>
          <w:shd w:val="clear" w:color="auto" w:fill="FFFFFF"/>
        </w:rPr>
        <w:t>天，应按专用条件约定支付逾期付款利息。</w:t>
      </w:r>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4.3 </w:t>
      </w:r>
      <w:r>
        <w:rPr>
          <w:rFonts w:hint="eastAsia" w:ascii="宋体" w:hAnsi="宋体"/>
          <w:color w:val="000000"/>
          <w:kern w:val="0"/>
          <w:szCs w:val="21"/>
          <w:highlight w:val="none"/>
          <w:shd w:val="clear" w:color="auto" w:fill="FFFFFF"/>
        </w:rPr>
        <w:t>除外责任</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因非监理人的原因，且监理人无过错，发生工程质量事故、安全事故、工期延误等造成的损失，监理人不承担赔偿责任。</w:t>
      </w:r>
    </w:p>
    <w:p>
      <w:pPr>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因不可抗力导致本合同全部或部分不能履行时，双方各自承担其因此而造成的损失、损害。</w:t>
      </w:r>
    </w:p>
    <w:p>
      <w:pPr>
        <w:snapToGrid w:val="0"/>
        <w:spacing w:line="360" w:lineRule="auto"/>
        <w:rPr>
          <w:rFonts w:ascii="宋体" w:hAnsi="宋体"/>
          <w:b/>
          <w:bCs/>
          <w:color w:val="000000"/>
          <w:szCs w:val="21"/>
          <w:highlight w:val="none"/>
          <w:shd w:val="clear" w:color="auto" w:fill="FFFFFF"/>
        </w:rPr>
      </w:pPr>
      <w:r>
        <w:rPr>
          <w:rFonts w:ascii="宋体" w:hAnsi="宋体"/>
          <w:b/>
          <w:bCs/>
          <w:color w:val="000000"/>
          <w:szCs w:val="21"/>
          <w:highlight w:val="none"/>
          <w:shd w:val="clear" w:color="auto" w:fill="FFFFFF"/>
        </w:rPr>
        <w:t xml:space="preserve">5. </w:t>
      </w:r>
      <w:r>
        <w:rPr>
          <w:rFonts w:hint="eastAsia" w:ascii="宋体" w:hAnsi="宋体"/>
          <w:b/>
          <w:bCs/>
          <w:color w:val="000000"/>
          <w:szCs w:val="21"/>
          <w:highlight w:val="none"/>
          <w:shd w:val="clear" w:color="auto" w:fill="FFFFFF"/>
        </w:rPr>
        <w:t>支付</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5.1 </w:t>
      </w:r>
      <w:r>
        <w:rPr>
          <w:rFonts w:hint="eastAsia" w:ascii="宋体" w:hAnsi="宋体"/>
          <w:bCs/>
          <w:color w:val="000000"/>
          <w:szCs w:val="21"/>
          <w:highlight w:val="none"/>
          <w:shd w:val="clear" w:color="auto" w:fill="FFFFFF"/>
        </w:rPr>
        <w:t>支付货币</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除专用条件另有约定外，酬金均以人民币支付。涉及外币支付的，所采用的货币种类、比例和汇率在专用条件中约定。</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5.2 </w:t>
      </w:r>
      <w:r>
        <w:rPr>
          <w:rFonts w:hint="eastAsia" w:ascii="宋体" w:hAnsi="宋体"/>
          <w:color w:val="000000"/>
          <w:szCs w:val="21"/>
          <w:highlight w:val="none"/>
          <w:shd w:val="clear" w:color="auto" w:fill="FFFFFF"/>
        </w:rPr>
        <w:t>支付申请</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监理人应在本合同约定的每次应付款时间的</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天前，向委托人提交支付申请书。支付申请书应当说明当期应付款总额，并列出当期应支付的款项及其金额。</w:t>
      </w:r>
    </w:p>
    <w:p>
      <w:pPr>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5.3 </w:t>
      </w:r>
      <w:r>
        <w:rPr>
          <w:rFonts w:hint="eastAsia" w:ascii="宋体" w:hAnsi="宋体"/>
          <w:color w:val="000000"/>
          <w:szCs w:val="21"/>
          <w:highlight w:val="none"/>
          <w:shd w:val="clear" w:color="auto" w:fill="FFFFFF"/>
        </w:rPr>
        <w:t>支付酬金</w:t>
      </w:r>
    </w:p>
    <w:p>
      <w:pPr>
        <w:snapToGrid w:val="0"/>
        <w:spacing w:line="360" w:lineRule="auto"/>
        <w:ind w:firstLine="48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支付的酬金包括正常工作酬金、附加工作酬金、合理化建议奖励金额及费用。</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5.4 </w:t>
      </w:r>
      <w:r>
        <w:rPr>
          <w:rFonts w:hint="eastAsia" w:ascii="宋体" w:hAnsi="宋体"/>
          <w:bCs/>
          <w:color w:val="000000"/>
          <w:szCs w:val="21"/>
          <w:highlight w:val="none"/>
          <w:shd w:val="clear" w:color="auto" w:fill="FFFFFF"/>
        </w:rPr>
        <w:t>有争议部分的付款</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委托人对监理人提交的支付申请书有异议时，应当在收到监理人提交的支付申请书后</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天内，以书面形式向监理人发出异议通知。无异议部分的款项应按期支付，有异议部分的款项按第</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条约定办理。</w:t>
      </w:r>
    </w:p>
    <w:p>
      <w:pPr>
        <w:snapToGrid w:val="0"/>
        <w:spacing w:line="360" w:lineRule="auto"/>
        <w:rPr>
          <w:rFonts w:ascii="宋体" w:hAnsi="宋体"/>
          <w:b/>
          <w:bCs/>
          <w:color w:val="000000"/>
          <w:szCs w:val="21"/>
          <w:highlight w:val="none"/>
          <w:shd w:val="clear" w:color="auto" w:fill="FFFFFF"/>
        </w:rPr>
      </w:pPr>
      <w:r>
        <w:rPr>
          <w:rFonts w:ascii="宋体" w:hAnsi="宋体"/>
          <w:b/>
          <w:bCs/>
          <w:color w:val="000000"/>
          <w:szCs w:val="21"/>
          <w:highlight w:val="none"/>
          <w:shd w:val="clear" w:color="auto" w:fill="FFFFFF"/>
        </w:rPr>
        <w:t xml:space="preserve">6. </w:t>
      </w:r>
      <w:r>
        <w:rPr>
          <w:rFonts w:hint="eastAsia" w:ascii="宋体" w:hAnsi="宋体"/>
          <w:b/>
          <w:bCs/>
          <w:color w:val="000000"/>
          <w:szCs w:val="21"/>
          <w:highlight w:val="none"/>
          <w:shd w:val="clear" w:color="auto" w:fill="FFFFFF"/>
        </w:rPr>
        <w:t>合同生效、变更、暂停、解除与终止</w:t>
      </w:r>
    </w:p>
    <w:p>
      <w:pPr>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6.1</w:t>
      </w:r>
      <w:r>
        <w:rPr>
          <w:rFonts w:hint="eastAsia" w:ascii="宋体" w:hAnsi="宋体"/>
          <w:color w:val="000000"/>
          <w:szCs w:val="21"/>
          <w:highlight w:val="none"/>
          <w:shd w:val="clear" w:color="auto" w:fill="FFFFFF"/>
        </w:rPr>
        <w:t>生效</w:t>
      </w:r>
    </w:p>
    <w:p>
      <w:pPr>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除法律另有规定或者专用条件另有约定外，委托人和监理人的法定代表人或其授权代理人在协议书上签字并盖单位章后本合同生效。</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6.2</w:t>
      </w:r>
      <w:r>
        <w:rPr>
          <w:rFonts w:hint="eastAsia" w:ascii="宋体" w:hAnsi="宋体"/>
          <w:bCs/>
          <w:color w:val="000000"/>
          <w:szCs w:val="21"/>
          <w:highlight w:val="none"/>
          <w:shd w:val="clear" w:color="auto" w:fill="FFFFFF"/>
        </w:rPr>
        <w:t>变更</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6.2.1 </w:t>
      </w:r>
      <w:r>
        <w:rPr>
          <w:rFonts w:hint="eastAsia" w:ascii="宋体" w:hAnsi="宋体"/>
          <w:color w:val="000000"/>
          <w:szCs w:val="21"/>
          <w:highlight w:val="none"/>
          <w:shd w:val="clear" w:color="auto" w:fill="FFFFFF"/>
        </w:rPr>
        <w:t>任何一方提出变更请求时，双方经协商一致后可进行变更。</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6.2.2 </w:t>
      </w:r>
      <w:r>
        <w:rPr>
          <w:rFonts w:hint="eastAsia" w:ascii="宋体" w:hAnsi="宋体"/>
          <w:color w:val="000000"/>
          <w:szCs w:val="21"/>
          <w:highlight w:val="none"/>
          <w:shd w:val="clear" w:color="auto" w:fill="FFFFFF"/>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6.2.3 </w:t>
      </w:r>
      <w:r>
        <w:rPr>
          <w:rFonts w:hint="eastAsia" w:ascii="宋体" w:hAnsi="宋体"/>
          <w:color w:val="000000"/>
          <w:szCs w:val="21"/>
          <w:highlight w:val="none"/>
          <w:shd w:val="clear" w:color="auto" w:fill="FFFFFF"/>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olor w:val="000000"/>
          <w:szCs w:val="21"/>
          <w:highlight w:val="none"/>
          <w:shd w:val="clear" w:color="auto" w:fill="FFFFFF"/>
        </w:rPr>
        <w:t>28</w:t>
      </w:r>
      <w:r>
        <w:rPr>
          <w:rFonts w:hint="eastAsia" w:ascii="宋体" w:hAnsi="宋体"/>
          <w:color w:val="000000"/>
          <w:szCs w:val="21"/>
          <w:highlight w:val="none"/>
          <w:shd w:val="clear" w:color="auto" w:fill="FFFFFF"/>
        </w:rPr>
        <w:t>天。</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6.2.4 </w:t>
      </w:r>
      <w:r>
        <w:rPr>
          <w:rFonts w:hint="eastAsia" w:ascii="宋体" w:hAnsi="宋体"/>
          <w:color w:val="000000"/>
          <w:szCs w:val="21"/>
          <w:highlight w:val="none"/>
          <w:shd w:val="clear" w:color="auto" w:fill="FFFFFF"/>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6.2.5 </w:t>
      </w:r>
      <w:r>
        <w:rPr>
          <w:rFonts w:hint="eastAsia" w:ascii="宋体" w:hAnsi="宋体"/>
          <w:color w:val="000000"/>
          <w:szCs w:val="21"/>
          <w:highlight w:val="none"/>
          <w:shd w:val="clear" w:color="auto" w:fill="FFFFFF"/>
        </w:rPr>
        <w:t>因非监理人原因造成工程概算投资额或建筑安装工程费增加时，正常工作酬金应作相应调整。调整方法在专用条件中约定。</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6.2.6 </w:t>
      </w:r>
      <w:r>
        <w:rPr>
          <w:rFonts w:hint="eastAsia" w:ascii="宋体" w:hAnsi="宋体"/>
          <w:color w:val="000000"/>
          <w:szCs w:val="21"/>
          <w:highlight w:val="none"/>
          <w:shd w:val="clear" w:color="auto" w:fill="FFFFFF"/>
        </w:rPr>
        <w:t>因工程规模、监理范围的变化导致监理人的正常工作量减少时，正常工作酬金应作相应调整。调整方法在专用条件中约定。</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6.3 </w:t>
      </w:r>
      <w:r>
        <w:rPr>
          <w:rFonts w:hint="eastAsia" w:ascii="宋体" w:hAnsi="宋体"/>
          <w:color w:val="000000"/>
          <w:szCs w:val="21"/>
          <w:highlight w:val="none"/>
          <w:shd w:val="clear" w:color="auto" w:fill="FFFFFF"/>
        </w:rPr>
        <w:t>暂停与</w:t>
      </w:r>
      <w:r>
        <w:rPr>
          <w:rFonts w:hint="eastAsia" w:ascii="宋体" w:hAnsi="宋体"/>
          <w:bCs/>
          <w:color w:val="000000"/>
          <w:szCs w:val="21"/>
          <w:highlight w:val="none"/>
          <w:shd w:val="clear" w:color="auto" w:fill="FFFFFF"/>
        </w:rPr>
        <w:t>解除</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6.3.1 </w:t>
      </w:r>
      <w:r>
        <w:rPr>
          <w:rFonts w:hint="eastAsia" w:ascii="宋体" w:hAnsi="宋体"/>
          <w:color w:val="000000"/>
          <w:szCs w:val="21"/>
          <w:highlight w:val="none"/>
          <w:shd w:val="clear" w:color="auto" w:fill="FFFFFF"/>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解除本合同的协议必须采取书面形式，协议未达成之前，本合同仍然有效。</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6.3.2 </w:t>
      </w:r>
      <w:r>
        <w:rPr>
          <w:rFonts w:hint="eastAsia" w:ascii="宋体" w:hAnsi="宋体"/>
          <w:color w:val="000000"/>
          <w:szCs w:val="21"/>
          <w:highlight w:val="none"/>
          <w:shd w:val="clear" w:color="auto" w:fill="FFFFFF"/>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暂停部分监理与相关服务时间超过</w:t>
      </w:r>
      <w:r>
        <w:rPr>
          <w:rFonts w:ascii="宋体" w:hAnsi="宋体"/>
          <w:color w:val="000000"/>
          <w:szCs w:val="21"/>
          <w:highlight w:val="none"/>
          <w:shd w:val="clear" w:color="auto" w:fill="FFFFFF"/>
        </w:rPr>
        <w:t>182</w:t>
      </w:r>
      <w:r>
        <w:rPr>
          <w:rFonts w:hint="eastAsia" w:ascii="宋体" w:hAnsi="宋体"/>
          <w:color w:val="000000"/>
          <w:szCs w:val="21"/>
          <w:highlight w:val="none"/>
          <w:shd w:val="clear" w:color="auto" w:fill="FFFFFF"/>
        </w:rPr>
        <w:t>天，监理人可发出解除本合同约定的该部分义务的通知；暂停全部工作时间超过</w:t>
      </w:r>
      <w:r>
        <w:rPr>
          <w:rFonts w:ascii="宋体" w:hAnsi="宋体"/>
          <w:color w:val="000000"/>
          <w:szCs w:val="21"/>
          <w:highlight w:val="none"/>
          <w:shd w:val="clear" w:color="auto" w:fill="FFFFFF"/>
        </w:rPr>
        <w:t>182</w:t>
      </w:r>
      <w:r>
        <w:rPr>
          <w:rFonts w:hint="eastAsia" w:ascii="宋体" w:hAnsi="宋体"/>
          <w:color w:val="000000"/>
          <w:szCs w:val="21"/>
          <w:highlight w:val="none"/>
          <w:shd w:val="clear" w:color="auto" w:fill="FFFFFF"/>
        </w:rPr>
        <w:t>天，监理人可发出解除本合同的通知，本合同自通知到达委托人时解除。委托人应将监理与相关服务</w:t>
      </w:r>
      <w:r>
        <w:rPr>
          <w:rFonts w:hint="eastAsia" w:ascii="宋体" w:hAnsi="宋体"/>
          <w:color w:val="000000"/>
          <w:kern w:val="0"/>
          <w:szCs w:val="21"/>
          <w:highlight w:val="none"/>
          <w:shd w:val="clear" w:color="auto" w:fill="FFFFFF"/>
        </w:rPr>
        <w:t>的</w:t>
      </w:r>
      <w:r>
        <w:rPr>
          <w:rFonts w:hint="eastAsia" w:ascii="宋体" w:hAnsi="宋体"/>
          <w:color w:val="000000"/>
          <w:szCs w:val="21"/>
          <w:highlight w:val="none"/>
          <w:shd w:val="clear" w:color="auto" w:fill="FFFFFF"/>
        </w:rPr>
        <w:t>酬金支付至本合同解除日，且应承担第</w:t>
      </w:r>
      <w:r>
        <w:rPr>
          <w:rFonts w:ascii="宋体" w:hAnsi="宋体"/>
          <w:color w:val="000000"/>
          <w:szCs w:val="21"/>
          <w:highlight w:val="none"/>
          <w:shd w:val="clear" w:color="auto" w:fill="FFFFFF"/>
        </w:rPr>
        <w:t>4.2</w:t>
      </w:r>
      <w:r>
        <w:rPr>
          <w:rFonts w:hint="eastAsia" w:ascii="宋体" w:hAnsi="宋体"/>
          <w:color w:val="000000"/>
          <w:szCs w:val="21"/>
          <w:highlight w:val="none"/>
          <w:shd w:val="clear" w:color="auto" w:fill="FFFFFF"/>
        </w:rPr>
        <w:t>款约定的责任。</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6.3.3 </w:t>
      </w:r>
      <w:r>
        <w:rPr>
          <w:rFonts w:hint="eastAsia" w:ascii="宋体" w:hAnsi="宋体"/>
          <w:color w:val="000000"/>
          <w:szCs w:val="21"/>
          <w:highlight w:val="none"/>
          <w:shd w:val="clear" w:color="auto" w:fill="FFFFFF"/>
        </w:rPr>
        <w:t>当监理人无正当理由未履行本合同约定的义务时，委托人应通知监理人限期改正。若委托人在监理人接到通知后的</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天内未收到监理人书面形式的合理解释，则可在</w:t>
      </w: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天内发出解除本合同的通知，自通知到达监理人时本合同解除。委托人应将监理与相关服务</w:t>
      </w:r>
      <w:r>
        <w:rPr>
          <w:rFonts w:hint="eastAsia" w:ascii="宋体" w:hAnsi="宋体"/>
          <w:color w:val="000000"/>
          <w:kern w:val="0"/>
          <w:szCs w:val="21"/>
          <w:highlight w:val="none"/>
          <w:shd w:val="clear" w:color="auto" w:fill="FFFFFF"/>
        </w:rPr>
        <w:t>的</w:t>
      </w:r>
      <w:r>
        <w:rPr>
          <w:rFonts w:hint="eastAsia" w:ascii="宋体" w:hAnsi="宋体"/>
          <w:color w:val="000000"/>
          <w:szCs w:val="21"/>
          <w:highlight w:val="none"/>
          <w:shd w:val="clear" w:color="auto" w:fill="FFFFFF"/>
        </w:rPr>
        <w:t>酬金支付至</w:t>
      </w:r>
      <w:r>
        <w:rPr>
          <w:rFonts w:hint="eastAsia" w:ascii="宋体" w:hAnsi="宋体"/>
          <w:color w:val="000000"/>
          <w:kern w:val="0"/>
          <w:szCs w:val="21"/>
          <w:highlight w:val="none"/>
          <w:shd w:val="clear" w:color="auto" w:fill="FFFFFF"/>
        </w:rPr>
        <w:t>限期改正通知到达监理人之日</w:t>
      </w:r>
      <w:r>
        <w:rPr>
          <w:rFonts w:hint="eastAsia" w:ascii="宋体" w:hAnsi="宋体"/>
          <w:color w:val="000000"/>
          <w:szCs w:val="21"/>
          <w:highlight w:val="none"/>
          <w:shd w:val="clear" w:color="auto" w:fill="FFFFFF"/>
        </w:rPr>
        <w:t>，但监理人应承担第</w:t>
      </w:r>
      <w:r>
        <w:rPr>
          <w:rFonts w:ascii="宋体" w:hAnsi="宋体"/>
          <w:color w:val="000000"/>
          <w:szCs w:val="21"/>
          <w:highlight w:val="none"/>
          <w:shd w:val="clear" w:color="auto" w:fill="FFFFFF"/>
        </w:rPr>
        <w:t>4.1</w:t>
      </w:r>
      <w:r>
        <w:rPr>
          <w:rFonts w:hint="eastAsia" w:ascii="宋体" w:hAnsi="宋体"/>
          <w:color w:val="000000"/>
          <w:szCs w:val="21"/>
          <w:highlight w:val="none"/>
          <w:shd w:val="clear" w:color="auto" w:fill="FFFFFF"/>
        </w:rPr>
        <w:t>款约定的责任。</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6.3.4 </w:t>
      </w:r>
      <w:r>
        <w:rPr>
          <w:rFonts w:hint="eastAsia" w:ascii="宋体" w:hAnsi="宋体"/>
          <w:color w:val="000000"/>
          <w:szCs w:val="21"/>
          <w:highlight w:val="none"/>
          <w:shd w:val="clear" w:color="auto" w:fill="FFFFFF"/>
        </w:rPr>
        <w:t>监理人在专用条件</w:t>
      </w:r>
      <w:r>
        <w:rPr>
          <w:rFonts w:ascii="宋体" w:hAnsi="宋体"/>
          <w:color w:val="000000"/>
          <w:szCs w:val="21"/>
          <w:highlight w:val="none"/>
          <w:shd w:val="clear" w:color="auto" w:fill="FFFFFF"/>
        </w:rPr>
        <w:t>5.3</w:t>
      </w:r>
      <w:r>
        <w:rPr>
          <w:rFonts w:hint="eastAsia" w:ascii="宋体" w:hAnsi="宋体"/>
          <w:color w:val="000000"/>
          <w:szCs w:val="21"/>
          <w:highlight w:val="none"/>
          <w:shd w:val="clear" w:color="auto" w:fill="FFFFFF"/>
        </w:rPr>
        <w:t>中约定的支付之日起</w:t>
      </w:r>
      <w:r>
        <w:rPr>
          <w:rFonts w:ascii="宋体" w:hAnsi="宋体"/>
          <w:color w:val="000000"/>
          <w:szCs w:val="21"/>
          <w:highlight w:val="none"/>
          <w:shd w:val="clear" w:color="auto" w:fill="FFFFFF"/>
        </w:rPr>
        <w:t>28</w:t>
      </w:r>
      <w:r>
        <w:rPr>
          <w:rFonts w:hint="eastAsia" w:ascii="宋体" w:hAnsi="宋体"/>
          <w:color w:val="000000"/>
          <w:szCs w:val="21"/>
          <w:highlight w:val="none"/>
          <w:shd w:val="clear" w:color="auto" w:fill="FFFFFF"/>
        </w:rPr>
        <w:t>天后仍未收到委托人按本合同约定应付的款项，可向委托人发出催付通知。委托人接到通知</w:t>
      </w:r>
      <w:r>
        <w:rPr>
          <w:rFonts w:ascii="宋体" w:hAnsi="宋体"/>
          <w:color w:val="000000"/>
          <w:szCs w:val="21"/>
          <w:highlight w:val="none"/>
          <w:shd w:val="clear" w:color="auto" w:fill="FFFFFF"/>
        </w:rPr>
        <w:t>14</w:t>
      </w:r>
      <w:r>
        <w:rPr>
          <w:rFonts w:hint="eastAsia" w:ascii="宋体" w:hAnsi="宋体"/>
          <w:color w:val="000000"/>
          <w:szCs w:val="21"/>
          <w:highlight w:val="none"/>
          <w:shd w:val="clear" w:color="auto" w:fill="FFFFFF"/>
        </w:rPr>
        <w:t>天后仍未支付或未提出监理人可以接受的延期支付安排，监理人可向委托人发出暂停工作的通知并可自行暂停全部或部分工作。暂停工作后</w:t>
      </w:r>
      <w:r>
        <w:rPr>
          <w:rFonts w:ascii="宋体" w:hAnsi="宋体"/>
          <w:color w:val="000000"/>
          <w:szCs w:val="21"/>
          <w:highlight w:val="none"/>
          <w:shd w:val="clear" w:color="auto" w:fill="FFFFFF"/>
        </w:rPr>
        <w:t>14</w:t>
      </w:r>
      <w:r>
        <w:rPr>
          <w:rFonts w:hint="eastAsia" w:ascii="宋体" w:hAnsi="宋体"/>
          <w:color w:val="000000"/>
          <w:szCs w:val="21"/>
          <w:highlight w:val="none"/>
          <w:shd w:val="clear" w:color="auto" w:fill="FFFFFF"/>
        </w:rPr>
        <w:t>天内监理人仍未获得委托人应付酬金或委托人的合理答复，监理人可向委托人发出解除本合同的通知，自通知到达委托人时本合同解除。委托人应承担第</w:t>
      </w:r>
      <w:r>
        <w:rPr>
          <w:rFonts w:ascii="宋体" w:hAnsi="宋体"/>
          <w:color w:val="000000"/>
          <w:szCs w:val="21"/>
          <w:highlight w:val="none"/>
          <w:shd w:val="clear" w:color="auto" w:fill="FFFFFF"/>
        </w:rPr>
        <w:t>4.2.3</w:t>
      </w:r>
      <w:r>
        <w:rPr>
          <w:rFonts w:hint="eastAsia" w:ascii="宋体" w:hAnsi="宋体"/>
          <w:color w:val="000000"/>
          <w:szCs w:val="21"/>
          <w:highlight w:val="none"/>
          <w:shd w:val="clear" w:color="auto" w:fill="FFFFFF"/>
        </w:rPr>
        <w:t>款约定的责任。</w:t>
      </w:r>
    </w:p>
    <w:p>
      <w:pPr>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szCs w:val="21"/>
          <w:highlight w:val="none"/>
          <w:shd w:val="clear" w:color="auto" w:fill="FFFFFF"/>
        </w:rPr>
        <w:t xml:space="preserve">6.3.5 </w:t>
      </w:r>
      <w:r>
        <w:rPr>
          <w:rFonts w:hint="eastAsia" w:ascii="宋体" w:hAnsi="宋体"/>
          <w:color w:val="000000"/>
          <w:szCs w:val="21"/>
          <w:highlight w:val="none"/>
          <w:shd w:val="clear" w:color="auto" w:fill="FFFFFF"/>
        </w:rPr>
        <w:t>因不可抗力致使本合同部分或全部不能履行时，一方应立即通知另一方，可暂停或解除本合同。</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 xml:space="preserve">6.3.6 </w:t>
      </w:r>
      <w:r>
        <w:rPr>
          <w:rFonts w:hint="eastAsia" w:ascii="宋体" w:hAnsi="宋体"/>
          <w:color w:val="000000"/>
          <w:szCs w:val="21"/>
          <w:highlight w:val="none"/>
          <w:shd w:val="clear" w:color="auto" w:fill="FFFFFF"/>
        </w:rPr>
        <w:t>本合同解除后，本合同约定的有关结算、清理、争议解决方式的条件仍然有效。</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6.4 </w:t>
      </w:r>
      <w:r>
        <w:rPr>
          <w:rFonts w:hint="eastAsia" w:ascii="宋体" w:hAnsi="宋体"/>
          <w:bCs/>
          <w:color w:val="000000"/>
          <w:szCs w:val="21"/>
          <w:highlight w:val="none"/>
          <w:shd w:val="clear" w:color="auto" w:fill="FFFFFF"/>
        </w:rPr>
        <w:t>终止</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以下条件全部满足时，本合同即告终止：</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1</w:t>
      </w:r>
      <w:r>
        <w:rPr>
          <w:rFonts w:hint="eastAsia" w:ascii="宋体" w:hAnsi="宋体"/>
          <w:color w:val="000000"/>
          <w:szCs w:val="21"/>
          <w:highlight w:val="none"/>
          <w:shd w:val="clear" w:color="auto" w:fill="FFFFFF"/>
        </w:rPr>
        <w:t>）监理人完成本合同约定的全部工作；</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w:t>
      </w:r>
      <w:r>
        <w:rPr>
          <w:rFonts w:ascii="宋体" w:hAnsi="宋体"/>
          <w:color w:val="000000"/>
          <w:szCs w:val="21"/>
          <w:highlight w:val="none"/>
          <w:shd w:val="clear" w:color="auto" w:fill="FFFFFF"/>
        </w:rPr>
        <w:t>2</w:t>
      </w:r>
      <w:r>
        <w:rPr>
          <w:rFonts w:hint="eastAsia" w:ascii="宋体" w:hAnsi="宋体"/>
          <w:color w:val="000000"/>
          <w:szCs w:val="21"/>
          <w:highlight w:val="none"/>
          <w:shd w:val="clear" w:color="auto" w:fill="FFFFFF"/>
        </w:rPr>
        <w:t>）委托人与监理人结清并支付全部酬金。</w:t>
      </w:r>
    </w:p>
    <w:p>
      <w:pPr>
        <w:snapToGrid w:val="0"/>
        <w:spacing w:line="360" w:lineRule="auto"/>
        <w:rPr>
          <w:rFonts w:ascii="宋体" w:hAnsi="宋体"/>
          <w:b/>
          <w:bCs/>
          <w:color w:val="000000"/>
          <w:szCs w:val="21"/>
          <w:highlight w:val="none"/>
          <w:shd w:val="clear" w:color="auto" w:fill="FFFFFF"/>
        </w:rPr>
      </w:pPr>
      <w:r>
        <w:rPr>
          <w:rFonts w:ascii="宋体" w:hAnsi="宋体"/>
          <w:b/>
          <w:bCs/>
          <w:color w:val="000000"/>
          <w:szCs w:val="21"/>
          <w:highlight w:val="none"/>
          <w:shd w:val="clear" w:color="auto" w:fill="FFFFFF"/>
        </w:rPr>
        <w:t xml:space="preserve">7. </w:t>
      </w:r>
      <w:r>
        <w:rPr>
          <w:rFonts w:hint="eastAsia" w:ascii="宋体" w:hAnsi="宋体"/>
          <w:b/>
          <w:bCs/>
          <w:color w:val="000000"/>
          <w:szCs w:val="21"/>
          <w:highlight w:val="none"/>
          <w:shd w:val="clear" w:color="auto" w:fill="FFFFFF"/>
        </w:rPr>
        <w:t>争议解决</w:t>
      </w:r>
    </w:p>
    <w:p>
      <w:pPr>
        <w:snapToGrid w:val="0"/>
        <w:spacing w:line="360" w:lineRule="auto"/>
        <w:ind w:left="210" w:leftChars="100"/>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7.1</w:t>
      </w:r>
      <w:r>
        <w:rPr>
          <w:rFonts w:hint="eastAsia" w:ascii="宋体" w:hAnsi="宋体"/>
          <w:bCs/>
          <w:color w:val="000000"/>
          <w:szCs w:val="21"/>
          <w:highlight w:val="none"/>
          <w:shd w:val="clear" w:color="auto" w:fill="FFFFFF"/>
        </w:rPr>
        <w:t>协商</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双方应本着诚信原则协商解决彼此间的争议。</w:t>
      </w:r>
    </w:p>
    <w:p>
      <w:pPr>
        <w:snapToGrid w:val="0"/>
        <w:spacing w:line="360" w:lineRule="auto"/>
        <w:ind w:left="210" w:leftChars="100"/>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7.2</w:t>
      </w:r>
      <w:r>
        <w:rPr>
          <w:rFonts w:hint="eastAsia" w:ascii="宋体" w:hAnsi="宋体"/>
          <w:bCs/>
          <w:color w:val="000000"/>
          <w:szCs w:val="21"/>
          <w:highlight w:val="none"/>
          <w:shd w:val="clear" w:color="auto" w:fill="FFFFFF"/>
        </w:rPr>
        <w:t>调解</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如果双方不能在</w:t>
      </w:r>
      <w:r>
        <w:rPr>
          <w:rFonts w:ascii="宋体" w:hAnsi="宋体"/>
          <w:color w:val="000000"/>
          <w:szCs w:val="21"/>
          <w:highlight w:val="none"/>
          <w:shd w:val="clear" w:color="auto" w:fill="FFFFFF"/>
        </w:rPr>
        <w:t>14</w:t>
      </w:r>
      <w:r>
        <w:rPr>
          <w:rFonts w:hint="eastAsia" w:ascii="宋体" w:hAnsi="宋体"/>
          <w:color w:val="000000"/>
          <w:szCs w:val="21"/>
          <w:highlight w:val="none"/>
          <w:shd w:val="clear" w:color="auto" w:fill="FFFFFF"/>
        </w:rPr>
        <w:t>天内或双方商定的其他时间内解决本合同争议，可以将其提交给专用条件约定的或事后达成协议的调解人进行调解。</w:t>
      </w:r>
    </w:p>
    <w:p>
      <w:pPr>
        <w:snapToGrid w:val="0"/>
        <w:spacing w:line="360" w:lineRule="auto"/>
        <w:ind w:left="210" w:leftChars="100"/>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7.3</w:t>
      </w:r>
      <w:r>
        <w:rPr>
          <w:rFonts w:hint="eastAsia" w:ascii="宋体" w:hAnsi="宋体"/>
          <w:bCs/>
          <w:color w:val="000000"/>
          <w:szCs w:val="21"/>
          <w:highlight w:val="none"/>
          <w:shd w:val="clear" w:color="auto" w:fill="FFFFFF"/>
        </w:rPr>
        <w:t>仲裁或诉讼</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双方均有权不经调解直接向专用条件约定的仲裁机构申请仲裁或向有管辖权的人民法院提起诉讼。</w:t>
      </w:r>
    </w:p>
    <w:p>
      <w:pPr>
        <w:snapToGrid w:val="0"/>
        <w:spacing w:line="360" w:lineRule="auto"/>
        <w:rPr>
          <w:rFonts w:ascii="宋体" w:hAnsi="宋体"/>
          <w:b/>
          <w:bCs/>
          <w:color w:val="000000"/>
          <w:szCs w:val="21"/>
          <w:highlight w:val="none"/>
          <w:shd w:val="clear" w:color="auto" w:fill="FFFFFF"/>
        </w:rPr>
      </w:pPr>
      <w:r>
        <w:rPr>
          <w:rFonts w:ascii="宋体" w:hAnsi="宋体"/>
          <w:b/>
          <w:bCs/>
          <w:color w:val="000000"/>
          <w:szCs w:val="21"/>
          <w:highlight w:val="none"/>
          <w:shd w:val="clear" w:color="auto" w:fill="FFFFFF"/>
        </w:rPr>
        <w:t xml:space="preserve">8. </w:t>
      </w:r>
      <w:r>
        <w:rPr>
          <w:rFonts w:hint="eastAsia" w:ascii="宋体" w:hAnsi="宋体"/>
          <w:b/>
          <w:bCs/>
          <w:color w:val="000000"/>
          <w:szCs w:val="21"/>
          <w:highlight w:val="none"/>
          <w:shd w:val="clear" w:color="auto" w:fill="FFFFFF"/>
        </w:rPr>
        <w:t>其他</w:t>
      </w:r>
    </w:p>
    <w:p>
      <w:pPr>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8.1 </w:t>
      </w:r>
      <w:r>
        <w:rPr>
          <w:rFonts w:hint="eastAsia" w:ascii="宋体" w:hAnsi="宋体"/>
          <w:bCs/>
          <w:color w:val="000000"/>
          <w:szCs w:val="21"/>
          <w:highlight w:val="none"/>
          <w:shd w:val="clear" w:color="auto" w:fill="FFFFFF"/>
        </w:rPr>
        <w:t>外出考察费用</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经委托人同意，监理人员外出考察发生的费用由委托人审核后支付。</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8.2 </w:t>
      </w:r>
      <w:r>
        <w:rPr>
          <w:rFonts w:hint="eastAsia" w:ascii="宋体" w:hAnsi="宋体"/>
          <w:bCs/>
          <w:color w:val="000000"/>
          <w:szCs w:val="21"/>
          <w:highlight w:val="none"/>
          <w:shd w:val="clear" w:color="auto" w:fill="FFFFFF"/>
        </w:rPr>
        <w:t>检测费用</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委托人要求监理人进行的材料和设备检测所发生的费用，由委托人支付，支付时间在专用条件中约定。</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8.3 </w:t>
      </w:r>
      <w:r>
        <w:rPr>
          <w:rFonts w:hint="eastAsia" w:ascii="宋体" w:hAnsi="宋体"/>
          <w:bCs/>
          <w:color w:val="000000"/>
          <w:szCs w:val="21"/>
          <w:highlight w:val="none"/>
          <w:shd w:val="clear" w:color="auto" w:fill="FFFFFF"/>
        </w:rPr>
        <w:t>咨询费用</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经委托人同意，根据工程需要由监理人组织的相关咨询论证会以及聘请相关专家等发生的费用由委托人支付，支付时间在专用条件中约定。</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8.4 </w:t>
      </w:r>
      <w:r>
        <w:rPr>
          <w:rFonts w:hint="eastAsia" w:ascii="宋体" w:hAnsi="宋体"/>
          <w:bCs/>
          <w:color w:val="000000"/>
          <w:szCs w:val="21"/>
          <w:highlight w:val="none"/>
          <w:shd w:val="clear" w:color="auto" w:fill="FFFFFF"/>
        </w:rPr>
        <w:t>奖励</w:t>
      </w:r>
    </w:p>
    <w:p>
      <w:pPr>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8.5 </w:t>
      </w:r>
      <w:r>
        <w:rPr>
          <w:rFonts w:hint="eastAsia" w:ascii="宋体" w:hAnsi="宋体"/>
          <w:bCs/>
          <w:color w:val="000000"/>
          <w:szCs w:val="21"/>
          <w:highlight w:val="none"/>
          <w:shd w:val="clear" w:color="auto" w:fill="FFFFFF"/>
        </w:rPr>
        <w:t>守法诚信</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监理人及其工作人员不得从与实施工程有关的第三方处获得任何经济利益。</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8.6 </w:t>
      </w:r>
      <w:r>
        <w:rPr>
          <w:rFonts w:hint="eastAsia" w:ascii="宋体" w:hAnsi="宋体"/>
          <w:bCs/>
          <w:color w:val="000000"/>
          <w:szCs w:val="21"/>
          <w:highlight w:val="none"/>
          <w:shd w:val="clear" w:color="auto" w:fill="FFFFFF"/>
        </w:rPr>
        <w:t>保密</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双方不得泄露对方申明的保密资料，亦不得泄露与实施工程有关的第三方所提供的保密资料，保密事项在专用条件中约定。</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8.7 </w:t>
      </w:r>
      <w:r>
        <w:rPr>
          <w:rFonts w:hint="eastAsia" w:ascii="宋体" w:hAnsi="宋体"/>
          <w:bCs/>
          <w:color w:val="000000"/>
          <w:szCs w:val="21"/>
          <w:highlight w:val="none"/>
          <w:shd w:val="clear" w:color="auto" w:fill="FFFFFF"/>
        </w:rPr>
        <w:t>通知</w:t>
      </w:r>
    </w:p>
    <w:p>
      <w:pPr>
        <w:snapToGrid w:val="0"/>
        <w:spacing w:line="360" w:lineRule="auto"/>
        <w:ind w:firstLine="420" w:firstLineChars="200"/>
        <w:rPr>
          <w:rFonts w:ascii="宋体" w:hAnsi="宋体"/>
          <w:bCs/>
          <w:color w:val="000000"/>
          <w:szCs w:val="21"/>
          <w:highlight w:val="none"/>
          <w:shd w:val="clear" w:color="auto" w:fill="FFFFFF"/>
        </w:rPr>
      </w:pPr>
      <w:r>
        <w:rPr>
          <w:rFonts w:hint="eastAsia" w:ascii="宋体" w:hAnsi="宋体"/>
          <w:color w:val="000000"/>
          <w:szCs w:val="21"/>
          <w:highlight w:val="none"/>
          <w:shd w:val="clear" w:color="auto" w:fill="FFFFFF"/>
        </w:rPr>
        <w:t>本合同涉及的通知均应当采用书面形式，并在送达对方时生效，收件人应书面签收。</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8.8 </w:t>
      </w:r>
      <w:r>
        <w:rPr>
          <w:rFonts w:hint="eastAsia" w:ascii="宋体" w:hAnsi="宋体"/>
          <w:bCs/>
          <w:color w:val="000000"/>
          <w:szCs w:val="21"/>
          <w:highlight w:val="none"/>
          <w:shd w:val="clear" w:color="auto" w:fill="FFFFFF"/>
        </w:rPr>
        <w:t>著作权</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监理人对其编制的文件拥有著作权。</w:t>
      </w:r>
    </w:p>
    <w:p>
      <w:pPr>
        <w:snapToGrid w:val="0"/>
        <w:spacing w:line="360" w:lineRule="auto"/>
        <w:ind w:firstLine="420" w:firstLineChars="200"/>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20" w:firstLineChars="200"/>
        <w:rPr>
          <w:rFonts w:hint="eastAsia" w:ascii="宋体" w:hAnsi="宋体"/>
          <w:color w:val="000000"/>
          <w:szCs w:val="21"/>
          <w:highlight w:val="none"/>
          <w:shd w:val="clear" w:color="auto" w:fill="FFFFFF"/>
        </w:rPr>
      </w:pPr>
    </w:p>
    <w:p>
      <w:pPr>
        <w:snapToGrid w:val="0"/>
        <w:spacing w:line="360" w:lineRule="auto"/>
        <w:ind w:firstLine="420" w:firstLineChars="200"/>
        <w:rPr>
          <w:rFonts w:hint="eastAsia" w:ascii="宋体" w:hAnsi="宋体"/>
          <w:color w:val="000000"/>
          <w:szCs w:val="21"/>
          <w:highlight w:val="none"/>
          <w:shd w:val="clear" w:color="auto" w:fill="FFFFFF"/>
        </w:rPr>
      </w:pPr>
    </w:p>
    <w:p>
      <w:pPr>
        <w:snapToGrid w:val="0"/>
        <w:spacing w:line="360" w:lineRule="auto"/>
        <w:ind w:firstLine="420" w:firstLineChars="200"/>
        <w:rPr>
          <w:rFonts w:ascii="宋体" w:hAnsi="宋体"/>
          <w:color w:val="000000"/>
          <w:szCs w:val="21"/>
          <w:highlight w:val="none"/>
          <w:shd w:val="clear" w:color="auto" w:fill="FFFFFF"/>
        </w:rPr>
      </w:pPr>
    </w:p>
    <w:p>
      <w:pPr>
        <w:pStyle w:val="3"/>
        <w:jc w:val="center"/>
        <w:rPr>
          <w:rFonts w:hint="eastAsia" w:ascii="宋体" w:hAnsi="宋体"/>
          <w:color w:val="000000"/>
          <w:highlight w:val="none"/>
          <w:shd w:val="clear" w:color="auto" w:fill="FFFFFF"/>
        </w:rPr>
      </w:pPr>
      <w:bookmarkStart w:id="21" w:name="_Toc487011203"/>
      <w:bookmarkStart w:id="22" w:name="_Toc395312579"/>
      <w:bookmarkStart w:id="23" w:name="_Toc392940992"/>
    </w:p>
    <w:p>
      <w:pPr>
        <w:pStyle w:val="3"/>
        <w:pageBreakBefore/>
        <w:jc w:val="center"/>
        <w:rPr>
          <w:rFonts w:hint="eastAsia" w:ascii="宋体" w:hAnsi="宋体"/>
          <w:color w:val="000000"/>
          <w:highlight w:val="none"/>
          <w:shd w:val="clear" w:color="auto" w:fill="FFFFFF"/>
        </w:rPr>
      </w:pPr>
      <w:r>
        <w:rPr>
          <w:rFonts w:hint="eastAsia" w:ascii="宋体" w:hAnsi="宋体"/>
          <w:color w:val="000000"/>
          <w:highlight w:val="none"/>
          <w:shd w:val="clear" w:color="auto" w:fill="FFFFFF"/>
        </w:rPr>
        <w:t>第三部分</w:t>
      </w:r>
      <w:r>
        <w:rPr>
          <w:rFonts w:ascii="宋体" w:hAnsi="宋体"/>
          <w:color w:val="000000"/>
          <w:highlight w:val="none"/>
          <w:shd w:val="clear" w:color="auto" w:fill="FFFFFF"/>
        </w:rPr>
        <w:t xml:space="preserve">  </w:t>
      </w:r>
      <w:r>
        <w:rPr>
          <w:rFonts w:hint="eastAsia" w:ascii="宋体" w:hAnsi="宋体"/>
          <w:color w:val="000000"/>
          <w:highlight w:val="none"/>
          <w:shd w:val="clear" w:color="auto" w:fill="FFFFFF"/>
        </w:rPr>
        <w:t>专用条件</w:t>
      </w:r>
      <w:bookmarkEnd w:id="21"/>
      <w:bookmarkEnd w:id="22"/>
      <w:bookmarkEnd w:id="23"/>
    </w:p>
    <w:p>
      <w:pPr>
        <w:pStyle w:val="4"/>
        <w:rPr>
          <w:rFonts w:ascii="宋体" w:hAnsi="宋体" w:eastAsia="宋体"/>
          <w:color w:val="000000"/>
          <w:highlight w:val="none"/>
          <w:shd w:val="clear" w:color="auto" w:fill="FFFFFF"/>
        </w:rPr>
      </w:pPr>
      <w:bookmarkStart w:id="24" w:name="_Toc487011204"/>
      <w:bookmarkStart w:id="25" w:name="_Toc459567810"/>
      <w:bookmarkStart w:id="26" w:name="_Toc477773923"/>
      <w:r>
        <w:rPr>
          <w:rFonts w:ascii="宋体" w:hAnsi="宋体" w:eastAsia="宋体"/>
          <w:color w:val="000000"/>
          <w:highlight w:val="none"/>
          <w:shd w:val="clear" w:color="auto" w:fill="FFFFFF"/>
        </w:rPr>
        <w:t>1. 定义与解释</w:t>
      </w:r>
      <w:bookmarkEnd w:id="24"/>
      <w:bookmarkEnd w:id="25"/>
      <w:bookmarkEnd w:id="26"/>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1.2  解释</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1.2.1 本合同文件除使用</w:t>
      </w:r>
      <w:r>
        <w:rPr>
          <w:rFonts w:hint="eastAsia" w:ascii="宋体" w:hAnsi="宋体"/>
          <w:color w:val="000000"/>
          <w:szCs w:val="21"/>
          <w:highlight w:val="none"/>
          <w:u w:val="single"/>
          <w:shd w:val="clear" w:color="auto" w:fill="FFFFFF"/>
        </w:rPr>
        <w:t>中文书写、解释和说明</w:t>
      </w:r>
      <w:r>
        <w:rPr>
          <w:rFonts w:hint="eastAsia" w:ascii="宋体" w:hAnsi="宋体"/>
          <w:color w:val="000000"/>
          <w:szCs w:val="21"/>
          <w:highlight w:val="none"/>
          <w:shd w:val="clear" w:color="auto" w:fill="FFFFFF"/>
        </w:rPr>
        <w:t>。</w:t>
      </w:r>
    </w:p>
    <w:p>
      <w:pPr>
        <w:adjustRightInd w:val="0"/>
        <w:snapToGrid w:val="0"/>
        <w:spacing w:line="360" w:lineRule="auto"/>
        <w:ind w:firstLine="420" w:firstLineChars="200"/>
        <w:rPr>
          <w:rFonts w:hint="eastAsia" w:ascii="宋体" w:hAnsi="宋体"/>
          <w:color w:val="000000"/>
          <w:szCs w:val="21"/>
          <w:highlight w:val="none"/>
          <w:shd w:val="clear" w:color="auto" w:fill="FFFFFF"/>
        </w:rPr>
      </w:pPr>
      <w:r>
        <w:rPr>
          <w:rFonts w:ascii="宋体" w:hAnsi="宋体"/>
          <w:color w:val="000000"/>
          <w:szCs w:val="21"/>
          <w:highlight w:val="none"/>
          <w:shd w:val="clear" w:color="auto" w:fill="FFFFFF"/>
        </w:rPr>
        <w:t>1.2.2 约定本合同文件的解释顺序为：</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w:t>
      </w:r>
      <w:r>
        <w:rPr>
          <w:rFonts w:ascii="宋体" w:hAnsi="宋体"/>
          <w:color w:val="000000"/>
          <w:szCs w:val="21"/>
          <w:highlight w:val="none"/>
          <w:u w:val="single"/>
          <w:shd w:val="clear" w:color="auto" w:fill="FFFFFF"/>
        </w:rPr>
        <w:t>1</w:t>
      </w:r>
      <w:r>
        <w:rPr>
          <w:rFonts w:hint="eastAsia" w:ascii="宋体" w:hAnsi="宋体"/>
          <w:color w:val="000000"/>
          <w:szCs w:val="21"/>
          <w:highlight w:val="none"/>
          <w:u w:val="single"/>
          <w:shd w:val="clear" w:color="auto" w:fill="FFFFFF"/>
        </w:rPr>
        <w:t>）协议书；</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w:t>
      </w:r>
      <w:r>
        <w:rPr>
          <w:rFonts w:ascii="宋体" w:hAnsi="宋体"/>
          <w:color w:val="000000"/>
          <w:szCs w:val="21"/>
          <w:highlight w:val="none"/>
          <w:u w:val="single"/>
          <w:shd w:val="clear" w:color="auto" w:fill="FFFFFF"/>
        </w:rPr>
        <w:t>2</w:t>
      </w:r>
      <w:r>
        <w:rPr>
          <w:rFonts w:hint="eastAsia" w:ascii="宋体" w:hAnsi="宋体"/>
          <w:color w:val="000000"/>
          <w:szCs w:val="21"/>
          <w:highlight w:val="none"/>
          <w:u w:val="single"/>
          <w:shd w:val="clear" w:color="auto" w:fill="FFFFFF"/>
        </w:rPr>
        <w:t>）中标通知书；</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w:t>
      </w:r>
      <w:r>
        <w:rPr>
          <w:rFonts w:ascii="宋体" w:hAnsi="宋体"/>
          <w:color w:val="000000"/>
          <w:szCs w:val="21"/>
          <w:highlight w:val="none"/>
          <w:u w:val="single"/>
          <w:shd w:val="clear" w:color="auto" w:fill="FFFFFF"/>
        </w:rPr>
        <w:t>3</w:t>
      </w:r>
      <w:r>
        <w:rPr>
          <w:rFonts w:hint="eastAsia" w:ascii="宋体" w:hAnsi="宋体"/>
          <w:color w:val="000000"/>
          <w:szCs w:val="21"/>
          <w:highlight w:val="none"/>
          <w:u w:val="single"/>
          <w:shd w:val="clear" w:color="auto" w:fill="FFFFFF"/>
        </w:rPr>
        <w:t>）专用条款及合同补充协议；</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（4）通用条款；</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（5）投标文件。</w:t>
      </w:r>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双方签订的补充协议与其他文件发生矛盾或歧义时，属于同一类内容的文件，应以最新签署的为准。</w:t>
      </w:r>
    </w:p>
    <w:p>
      <w:pPr>
        <w:pStyle w:val="4"/>
        <w:rPr>
          <w:rFonts w:ascii="宋体" w:hAnsi="宋体" w:eastAsia="宋体"/>
          <w:color w:val="000000"/>
          <w:highlight w:val="none"/>
          <w:shd w:val="clear" w:color="auto" w:fill="FFFFFF"/>
        </w:rPr>
      </w:pPr>
      <w:bookmarkStart w:id="27" w:name="_Toc477773924"/>
      <w:bookmarkStart w:id="28" w:name="_Toc459567811"/>
      <w:bookmarkStart w:id="29" w:name="_Toc487011205"/>
      <w:r>
        <w:rPr>
          <w:rFonts w:ascii="宋体" w:hAnsi="宋体" w:eastAsia="宋体"/>
          <w:color w:val="000000"/>
          <w:highlight w:val="none"/>
          <w:shd w:val="clear" w:color="auto" w:fill="FFFFFF"/>
        </w:rPr>
        <w:t>2. 监理人义务</w:t>
      </w:r>
      <w:bookmarkEnd w:id="27"/>
      <w:bookmarkEnd w:id="28"/>
      <w:bookmarkEnd w:id="29"/>
    </w:p>
    <w:p>
      <w:pPr>
        <w:adjustRightInd w:val="0"/>
        <w:snapToGrid w:val="0"/>
        <w:spacing w:line="360" w:lineRule="auto"/>
        <w:outlineLvl w:val="0"/>
        <w:rPr>
          <w:rFonts w:ascii="宋体" w:hAnsi="宋体"/>
          <w:color w:val="000000"/>
          <w:szCs w:val="21"/>
          <w:highlight w:val="none"/>
          <w:shd w:val="clear" w:color="auto" w:fill="FFFFFF"/>
        </w:rPr>
      </w:pPr>
      <w:bookmarkStart w:id="30" w:name="_Toc487011206"/>
      <w:bookmarkStart w:id="31" w:name="_Toc459567812"/>
      <w:bookmarkStart w:id="32" w:name="_Toc473030505"/>
      <w:bookmarkStart w:id="33" w:name="_Toc477773925"/>
      <w:r>
        <w:rPr>
          <w:rFonts w:ascii="宋体" w:hAnsi="宋体"/>
          <w:color w:val="000000"/>
          <w:szCs w:val="21"/>
          <w:highlight w:val="none"/>
          <w:shd w:val="clear" w:color="auto" w:fill="FFFFFF"/>
        </w:rPr>
        <w:t>2.1 监理的范围和</w:t>
      </w:r>
      <w:r>
        <w:rPr>
          <w:rFonts w:ascii="宋体" w:hAnsi="宋体"/>
          <w:bCs/>
          <w:color w:val="000000"/>
          <w:szCs w:val="21"/>
          <w:highlight w:val="none"/>
          <w:shd w:val="clear" w:color="auto" w:fill="FFFFFF"/>
        </w:rPr>
        <w:t>内容</w:t>
      </w:r>
      <w:bookmarkEnd w:id="30"/>
      <w:bookmarkEnd w:id="31"/>
      <w:bookmarkEnd w:id="32"/>
      <w:bookmarkEnd w:id="33"/>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2.1.1 监理范围包括：本合同约定的监理服务，</w:t>
      </w:r>
      <w:r>
        <w:rPr>
          <w:rFonts w:hint="eastAsia" w:ascii="宋体" w:hAnsi="宋体"/>
          <w:color w:val="auto"/>
          <w:szCs w:val="21"/>
          <w:highlight w:val="none"/>
          <w:u w:val="single"/>
        </w:rPr>
        <w:t>直至工程竣工验收、结算审定及移交结束。</w:t>
      </w:r>
      <w:r>
        <w:rPr>
          <w:rFonts w:ascii="宋体" w:hAnsi="宋体"/>
          <w:color w:val="auto"/>
          <w:szCs w:val="21"/>
          <w:highlight w:val="none"/>
          <w:u w:val="single"/>
        </w:rPr>
        <w:t>不包括勘察阶段、设计阶段、保修阶段的监理服务</w:t>
      </w:r>
      <w:r>
        <w:rPr>
          <w:rFonts w:hint="eastAsia" w:ascii="宋体" w:hAnsi="宋体"/>
          <w:color w:val="auto"/>
          <w:szCs w:val="21"/>
          <w:highlight w:val="none"/>
          <w:u w:val="single"/>
          <w:lang w:eastAsia="zh-CN"/>
        </w:rPr>
        <w:t>，</w:t>
      </w:r>
      <w:r>
        <w:rPr>
          <w:rFonts w:hint="eastAsia" w:ascii="宋体" w:hAnsi="宋体"/>
          <w:b/>
          <w:bCs/>
          <w:color w:val="000000"/>
          <w:szCs w:val="21"/>
          <w:highlight w:val="none"/>
          <w:shd w:val="clear" w:color="auto" w:fill="FFFFFF"/>
        </w:rPr>
        <w:t>包括</w:t>
      </w:r>
      <w:r>
        <w:rPr>
          <w:rFonts w:hint="eastAsia" w:ascii="宋体" w:hAnsi="宋体"/>
          <w:b/>
          <w:bCs/>
          <w:color w:val="000000"/>
          <w:szCs w:val="21"/>
          <w:highlight w:val="none"/>
          <w:shd w:val="clear" w:color="auto" w:fill="FFFFFF"/>
          <w:lang w:val="en-US" w:eastAsia="zh-CN"/>
        </w:rPr>
        <w:t xml:space="preserve"> </w:t>
      </w:r>
      <w:r>
        <w:rPr>
          <w:rFonts w:hint="eastAsia" w:ascii="宋体" w:hAnsi="宋体"/>
          <w:color w:val="FF0000"/>
          <w:szCs w:val="21"/>
          <w:highlight w:val="none"/>
          <w:u w:val="single"/>
          <w:shd w:val="clear" w:color="auto" w:fill="FFFFFF"/>
        </w:rPr>
        <w:t>施工阶段及保修</w:t>
      </w:r>
      <w:r>
        <w:rPr>
          <w:rFonts w:hint="eastAsia" w:ascii="宋体" w:hAnsi="宋体"/>
          <w:color w:val="000000"/>
          <w:szCs w:val="21"/>
          <w:highlight w:val="none"/>
          <w:u w:val="single"/>
          <w:shd w:val="clear" w:color="auto" w:fill="FFFFFF"/>
        </w:rPr>
        <w:t xml:space="preserve"> </w:t>
      </w:r>
      <w:r>
        <w:rPr>
          <w:rFonts w:hint="eastAsia" w:ascii="宋体" w:hAnsi="宋体"/>
          <w:b/>
          <w:color w:val="000000"/>
          <w:szCs w:val="21"/>
          <w:highlight w:val="none"/>
          <w:shd w:val="clear" w:color="auto" w:fill="FFFFFF"/>
        </w:rPr>
        <w:t>阶段的监理</w:t>
      </w:r>
      <w:r>
        <w:rPr>
          <w:rFonts w:ascii="宋体" w:hAnsi="宋体"/>
          <w:color w:val="000000"/>
          <w:szCs w:val="21"/>
          <w:highlight w:val="none"/>
          <w:shd w:val="clear" w:color="auto" w:fill="FFFFFF"/>
        </w:rPr>
        <w:t>。</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ascii="宋体" w:hAnsi="宋体"/>
          <w:color w:val="000000"/>
          <w:szCs w:val="21"/>
          <w:highlight w:val="none"/>
          <w:shd w:val="clear" w:color="auto" w:fill="FFFFFF"/>
        </w:rPr>
        <w:t>2.1.2 监理工作内容还包括：</w:t>
      </w:r>
      <w:bookmarkStart w:id="34" w:name="_Toc487011207"/>
      <w:bookmarkStart w:id="35" w:name="_Toc473030506"/>
      <w:bookmarkStart w:id="36" w:name="_Toc459567813"/>
      <w:bookmarkStart w:id="37" w:name="_Toc477773926"/>
      <w:r>
        <w:rPr>
          <w:rFonts w:hint="eastAsia" w:ascii="宋体" w:hAnsi="宋体"/>
          <w:color w:val="000000"/>
          <w:szCs w:val="21"/>
          <w:highlight w:val="none"/>
          <w:u w:val="single"/>
          <w:shd w:val="clear" w:color="auto" w:fill="FFFFFF"/>
        </w:rPr>
        <w:t>（除通用条款约定外还包括以下工作内容）</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⑴ 协助委托人填写开工报告。</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⑵ 确认承包人依法选择的分包人。</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⑶ 督促、检查承包人严格履行工程施工合同和严格按国家技术规范、标准、地方建筑安装规程以及设计文件的要求进行施工，协调委托人和承包人之间的关系。</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⑷ 审核承包人或委托人提供的材料、构配件和设备清单所列的规格、数量及质量。</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⑸ 对用于工程的主要材料、构件的出厂合格证、材质试验单等进行核定，如发现不实之处，有权要求承包人（并指定试验单位）对材质进行再化验，防止不合格的材料、构件等用于工程上。</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⑹检查工程使用的主要设备及关键材料是否符合设计文件或标书所规定的厂家、型号、规格及质量标准。在订货前，根据需要对生产厂家进行了解考察，所发生的差旅费用由订货单位负担。</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⑺ 控制工程进度、质量和投资，督促、检查承包人落实文明施工及安全保证措施。</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⑻ 组织各分项工程和隐蔽工程的检查、验收。</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2.2 监理与相关服务依据</w:t>
      </w:r>
      <w:bookmarkEnd w:id="34"/>
      <w:bookmarkEnd w:id="35"/>
      <w:bookmarkEnd w:id="36"/>
      <w:bookmarkEnd w:id="37"/>
    </w:p>
    <w:p>
      <w:pPr>
        <w:spacing w:line="360" w:lineRule="auto"/>
        <w:ind w:firstLine="420" w:firstLineChars="200"/>
        <w:rPr>
          <w:rFonts w:hint="eastAsia" w:ascii="宋体" w:hAnsi="宋体"/>
          <w:color w:val="000000"/>
          <w:szCs w:val="21"/>
          <w:highlight w:val="none"/>
          <w:shd w:val="clear" w:color="auto" w:fill="FFFFFF"/>
        </w:rPr>
      </w:pPr>
      <w:r>
        <w:rPr>
          <w:rFonts w:ascii="宋体" w:hAnsi="宋体"/>
          <w:color w:val="000000"/>
          <w:szCs w:val="21"/>
          <w:highlight w:val="none"/>
          <w:shd w:val="clear" w:color="auto" w:fill="FFFFFF"/>
        </w:rPr>
        <w:t>2.2.1 监理依据包括：</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⑴ 《中华人民共和国合同法》、《中华人民共和国建筑法》、《建设工程质量管理条例》等国家有关工程建设法律、行政法规及地方性政策；</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⑵ 《建设工程监理规范》（GB50319-2000）以及国家、广西壮族自治区、钦州市建设行政主管部门制定的部门规章、规范性文件；</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⑶ 现行国家有关标准图集、工程设计（施工）技术规范、规程、工质量检验评定标准、试验规程及验收标准。</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⑷ 有关项目的批准文件、设计文件、招投标文件、工程量清单及说明等相关技术资料；</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⑸ 委托人与监理人签订的本工程依法签订有效的委托监理合同及补充文件；</w:t>
      </w:r>
    </w:p>
    <w:p>
      <w:pPr>
        <w:adjustRightInd w:val="0"/>
        <w:snapToGrid w:val="0"/>
        <w:spacing w:line="360" w:lineRule="auto"/>
        <w:ind w:firstLine="420" w:firstLineChars="200"/>
        <w:rPr>
          <w:rFonts w:hint="eastAsia"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⑹ 委托人与施工单位签订的本工程依法签订有效的施工合同及补充文件。</w:t>
      </w:r>
    </w:p>
    <w:p>
      <w:pPr>
        <w:adjustRightInd w:val="0"/>
        <w:snapToGrid w:val="0"/>
        <w:spacing w:line="360" w:lineRule="auto"/>
        <w:ind w:firstLine="420" w:firstLineChars="200"/>
        <w:rPr>
          <w:rFonts w:ascii="宋体" w:hAnsi="宋体"/>
          <w:dstrike/>
          <w:color w:val="000000"/>
          <w:szCs w:val="21"/>
          <w:highlight w:val="none"/>
          <w:shd w:val="clear" w:color="auto" w:fill="FFFFFF"/>
        </w:rPr>
      </w:pPr>
      <w:r>
        <w:rPr>
          <w:rFonts w:ascii="宋体" w:hAnsi="宋体"/>
          <w:color w:val="000000"/>
          <w:szCs w:val="21"/>
          <w:highlight w:val="none"/>
          <w:shd w:val="clear" w:color="auto" w:fill="FFFFFF"/>
        </w:rPr>
        <w:t>2.2.2 相关服务依据包括：</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依本合同及国家法律、行政法规等要求执行</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2.3</w:t>
      </w:r>
      <w:r>
        <w:rPr>
          <w:rFonts w:ascii="宋体" w:hAnsi="宋体"/>
          <w:color w:val="000000"/>
          <w:kern w:val="0"/>
          <w:szCs w:val="21"/>
          <w:highlight w:val="none"/>
          <w:shd w:val="clear" w:color="auto" w:fill="FFFFFF"/>
        </w:rPr>
        <w:t>项目监理机构和人员</w:t>
      </w:r>
    </w:p>
    <w:p>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项目总监理工程师：</w:t>
      </w:r>
      <w:r>
        <w:rPr>
          <w:rFonts w:hint="eastAsia" w:ascii="宋体" w:hAnsi="宋体"/>
          <w:color w:val="auto"/>
          <w:kern w:val="0"/>
          <w:szCs w:val="21"/>
          <w:highlight w:val="none"/>
          <w:u w:val="single"/>
        </w:rPr>
        <w:t xml:space="preserve"> 1</w:t>
      </w:r>
      <w:r>
        <w:rPr>
          <w:rFonts w:hint="eastAsia" w:ascii="宋体" w:hAnsi="宋体"/>
          <w:color w:val="auto"/>
          <w:kern w:val="0"/>
          <w:szCs w:val="21"/>
          <w:highlight w:val="none"/>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专业监理工程师：</w:t>
      </w:r>
      <w:r>
        <w:rPr>
          <w:rFonts w:hint="eastAsia" w:ascii="宋体" w:hAnsi="宋体"/>
          <w:color w:val="auto"/>
          <w:kern w:val="0"/>
          <w:szCs w:val="21"/>
          <w:highlight w:val="none"/>
          <w:u w:val="single"/>
        </w:rPr>
        <w:t xml:space="preserve"> 1</w:t>
      </w:r>
      <w:r>
        <w:rPr>
          <w:rFonts w:hint="eastAsia" w:ascii="宋体" w:hAnsi="宋体"/>
          <w:color w:val="auto"/>
          <w:kern w:val="0"/>
          <w:szCs w:val="21"/>
          <w:highlight w:val="none"/>
        </w:rPr>
        <w:t>人。</w:t>
      </w:r>
    </w:p>
    <w:p>
      <w:pPr>
        <w:spacing w:line="360" w:lineRule="auto"/>
        <w:ind w:firstLine="420" w:firstLineChars="200"/>
        <w:rPr>
          <w:color w:val="auto"/>
          <w:highlight w:val="none"/>
        </w:rPr>
      </w:pPr>
      <w:r>
        <w:rPr>
          <w:rFonts w:hint="eastAsia" w:ascii="宋体" w:hAnsi="宋体"/>
          <w:color w:val="auto"/>
          <w:kern w:val="0"/>
          <w:szCs w:val="21"/>
          <w:highlight w:val="none"/>
        </w:rPr>
        <w:t>现场监理员：</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w:t>
      </w:r>
      <w:r>
        <w:rPr>
          <w:rFonts w:hint="eastAsia" w:ascii="宋体" w:hAnsi="宋体"/>
          <w:color w:val="auto"/>
          <w:kern w:val="0"/>
          <w:szCs w:val="21"/>
          <w:highlight w:val="none"/>
        </w:rPr>
        <w:t>人。</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更换监理人员的其他情形：</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u w:val="single"/>
          <w:shd w:val="clear" w:color="auto" w:fill="FFFFFF"/>
        </w:rPr>
        <w:t>如监理人需要调换施工现场监理人员时，须经委托人与监理人双方协商，报委托人同意后生效</w:t>
      </w:r>
      <w:r>
        <w:rPr>
          <w:rFonts w:hint="eastAsia" w:ascii="宋体" w:hAnsi="宋体"/>
          <w:color w:val="000000"/>
          <w:kern w:val="0"/>
          <w:szCs w:val="21"/>
          <w:highlight w:val="none"/>
          <w:u w:val="single"/>
          <w:shd w:val="clear" w:color="auto" w:fill="FFFFFF"/>
        </w:rPr>
        <w:t xml:space="preserve"> </w:t>
      </w:r>
      <w:r>
        <w:rPr>
          <w:rFonts w:ascii="宋体" w:hAnsi="宋体"/>
          <w:color w:val="000000"/>
          <w:kern w:val="0"/>
          <w:szCs w:val="21"/>
          <w:highlight w:val="none"/>
          <w:u w:val="single"/>
          <w:shd w:val="clear" w:color="auto" w:fill="FFFFFF"/>
        </w:rPr>
        <w:t xml:space="preserve"> </w:t>
      </w:r>
      <w:r>
        <w:rPr>
          <w:rFonts w:ascii="宋体" w:hAnsi="宋体"/>
          <w:color w:val="000000"/>
          <w:kern w:val="0"/>
          <w:szCs w:val="21"/>
          <w:highlight w:val="none"/>
          <w:shd w:val="clear" w:color="auto" w:fill="FFFFFF"/>
        </w:rPr>
        <w:t>。</w:t>
      </w:r>
    </w:p>
    <w:p>
      <w:pPr>
        <w:spacing w:line="360" w:lineRule="auto"/>
        <w:outlineLvl w:val="0"/>
        <w:rPr>
          <w:rFonts w:ascii="宋体" w:hAnsi="宋体"/>
          <w:color w:val="000000"/>
          <w:szCs w:val="21"/>
          <w:highlight w:val="none"/>
          <w:shd w:val="clear" w:color="auto" w:fill="FFFFFF"/>
        </w:rPr>
      </w:pPr>
      <w:bookmarkStart w:id="38" w:name="_Toc473030507"/>
      <w:bookmarkStart w:id="39" w:name="_Toc477773927"/>
      <w:bookmarkStart w:id="40" w:name="_Toc459567814"/>
      <w:bookmarkStart w:id="41" w:name="_Toc487011208"/>
      <w:r>
        <w:rPr>
          <w:rFonts w:ascii="宋体" w:hAnsi="宋体"/>
          <w:color w:val="000000"/>
          <w:szCs w:val="21"/>
          <w:highlight w:val="none"/>
          <w:shd w:val="clear" w:color="auto" w:fill="FFFFFF"/>
        </w:rPr>
        <w:t xml:space="preserve">2.4 </w:t>
      </w:r>
      <w:r>
        <w:rPr>
          <w:rFonts w:ascii="宋体" w:hAnsi="宋体"/>
          <w:color w:val="000000"/>
          <w:kern w:val="0"/>
          <w:szCs w:val="21"/>
          <w:highlight w:val="none"/>
          <w:shd w:val="clear" w:color="auto" w:fill="FFFFFF"/>
        </w:rPr>
        <w:t>履行职责</w:t>
      </w:r>
      <w:bookmarkEnd w:id="38"/>
      <w:bookmarkEnd w:id="39"/>
      <w:bookmarkEnd w:id="40"/>
      <w:bookmarkEnd w:id="41"/>
    </w:p>
    <w:p>
      <w:pPr>
        <w:adjustRightInd w:val="0"/>
        <w:snapToGrid w:val="0"/>
        <w:spacing w:line="360" w:lineRule="auto"/>
        <w:ind w:firstLine="420" w:firstLineChars="200"/>
        <w:rPr>
          <w:rFonts w:hint="eastAsia" w:ascii="宋体" w:hAnsi="宋体" w:eastAsiaTheme="minorEastAsia"/>
          <w:color w:val="000000"/>
          <w:szCs w:val="21"/>
          <w:highlight w:val="none"/>
          <w:shd w:val="clear" w:color="auto" w:fill="FFFFFF"/>
          <w:lang w:eastAsia="zh-CN"/>
        </w:rPr>
      </w:pPr>
      <w:r>
        <w:rPr>
          <w:rFonts w:ascii="宋体" w:hAnsi="宋体"/>
          <w:color w:val="000000"/>
          <w:szCs w:val="21"/>
          <w:highlight w:val="none"/>
          <w:shd w:val="clear" w:color="auto" w:fill="FFFFFF"/>
        </w:rPr>
        <w:t>2.4.</w:t>
      </w:r>
      <w:r>
        <w:rPr>
          <w:rFonts w:hint="eastAsia" w:ascii="宋体" w:hAnsi="宋体"/>
          <w:color w:val="000000"/>
          <w:szCs w:val="21"/>
          <w:highlight w:val="none"/>
          <w:shd w:val="clear" w:color="auto" w:fill="FFFFFF"/>
        </w:rPr>
        <w:t>1</w:t>
      </w:r>
      <w:r>
        <w:rPr>
          <w:rFonts w:ascii="宋体" w:hAnsi="宋体"/>
          <w:color w:val="000000"/>
          <w:szCs w:val="21"/>
          <w:highlight w:val="none"/>
          <w:shd w:val="clear" w:color="auto" w:fill="FFFFFF"/>
        </w:rPr>
        <w:t xml:space="preserve"> 对监理人的授权范围：</w:t>
      </w:r>
      <w:r>
        <w:rPr>
          <w:rFonts w:hint="eastAsia" w:ascii="宋体" w:hAnsi="宋体"/>
          <w:color w:val="000000"/>
          <w:szCs w:val="21"/>
          <w:highlight w:val="none"/>
          <w:u w:val="single"/>
          <w:shd w:val="clear" w:color="auto" w:fill="FFFFFF"/>
        </w:rPr>
        <w:t xml:space="preserve">根据法律法规及合同约定的范围规定代表发包人对工程施工相关事项进行检查、查验、审核、验收，并签发相关指示，但监理人无权修改合同，且无权减轻或免除合同约定的任何责任与义务 </w:t>
      </w:r>
      <w:r>
        <w:rPr>
          <w:rFonts w:ascii="宋体" w:hAnsi="宋体"/>
          <w:color w:val="000000"/>
          <w:szCs w:val="21"/>
          <w:highlight w:val="none"/>
          <w:shd w:val="clear" w:color="auto" w:fill="FFFFFF"/>
        </w:rPr>
        <w:t>。</w:t>
      </w:r>
    </w:p>
    <w:p>
      <w:pPr>
        <w:adjustRightInd w:val="0"/>
        <w:snapToGrid w:val="0"/>
        <w:spacing w:line="360" w:lineRule="auto"/>
        <w:ind w:firstLine="315" w:firstLineChars="150"/>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2.4.</w:t>
      </w:r>
      <w:r>
        <w:rPr>
          <w:rFonts w:hint="eastAsia" w:ascii="宋体" w:hAnsi="宋体"/>
          <w:color w:val="000000"/>
          <w:kern w:val="0"/>
          <w:szCs w:val="21"/>
          <w:highlight w:val="none"/>
          <w:shd w:val="clear" w:color="auto" w:fill="FFFFFF"/>
        </w:rPr>
        <w:t>2</w:t>
      </w:r>
      <w:r>
        <w:rPr>
          <w:rFonts w:ascii="宋体" w:hAnsi="宋体"/>
          <w:color w:val="000000"/>
          <w:kern w:val="0"/>
          <w:szCs w:val="21"/>
          <w:highlight w:val="none"/>
          <w:shd w:val="clear" w:color="auto" w:fill="FFFFFF"/>
        </w:rPr>
        <w:t xml:space="preserve"> 监理人有权要求承包人调换其人员</w:t>
      </w:r>
      <w:r>
        <w:rPr>
          <w:rFonts w:ascii="宋体" w:hAnsi="宋体"/>
          <w:color w:val="000000"/>
          <w:szCs w:val="21"/>
          <w:highlight w:val="none"/>
          <w:shd w:val="clear" w:color="auto" w:fill="FFFFFF"/>
        </w:rPr>
        <w:t>的限制条件：</w:t>
      </w:r>
      <w:r>
        <w:rPr>
          <w:rFonts w:hint="eastAsia" w:ascii="宋体" w:hAnsi="宋体"/>
          <w:color w:val="000000"/>
          <w:szCs w:val="21"/>
          <w:highlight w:val="none"/>
          <w:u w:val="single"/>
          <w:shd w:val="clear" w:color="auto" w:fill="FFFFFF"/>
        </w:rPr>
        <w:t>监理人发现承包人员不能胜任本职工作的，有权要求承包人更换</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360" w:lineRule="auto"/>
        <w:outlineLvl w:val="0"/>
        <w:rPr>
          <w:rFonts w:ascii="宋体" w:hAnsi="宋体"/>
          <w:color w:val="000000"/>
          <w:szCs w:val="21"/>
          <w:highlight w:val="none"/>
          <w:shd w:val="clear" w:color="auto" w:fill="FFFFFF"/>
        </w:rPr>
      </w:pPr>
      <w:bookmarkStart w:id="42" w:name="_Toc487011209"/>
      <w:bookmarkStart w:id="43" w:name="_Toc477773928"/>
      <w:bookmarkStart w:id="44" w:name="_Toc459567815"/>
      <w:bookmarkStart w:id="45" w:name="_Toc473030508"/>
      <w:r>
        <w:rPr>
          <w:rFonts w:ascii="宋体" w:hAnsi="宋体"/>
          <w:color w:val="000000"/>
          <w:kern w:val="0"/>
          <w:szCs w:val="21"/>
          <w:highlight w:val="none"/>
          <w:shd w:val="clear" w:color="auto" w:fill="FFFFFF"/>
        </w:rPr>
        <w:t xml:space="preserve">2.5 </w:t>
      </w:r>
      <w:r>
        <w:rPr>
          <w:rFonts w:ascii="宋体" w:hAnsi="宋体"/>
          <w:color w:val="000000"/>
          <w:szCs w:val="21"/>
          <w:highlight w:val="none"/>
          <w:shd w:val="clear" w:color="auto" w:fill="FFFFFF"/>
        </w:rPr>
        <w:t>提交</w:t>
      </w:r>
      <w:r>
        <w:rPr>
          <w:rFonts w:ascii="宋体" w:hAnsi="宋体"/>
          <w:color w:val="000000"/>
          <w:kern w:val="0"/>
          <w:szCs w:val="21"/>
          <w:highlight w:val="none"/>
          <w:shd w:val="clear" w:color="auto" w:fill="FFFFFF"/>
        </w:rPr>
        <w:t>报告</w:t>
      </w:r>
      <w:bookmarkEnd w:id="42"/>
      <w:bookmarkEnd w:id="43"/>
      <w:bookmarkEnd w:id="44"/>
      <w:bookmarkEnd w:id="45"/>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监理人应提交报告的种类（</w:t>
      </w:r>
      <w:r>
        <w:rPr>
          <w:rFonts w:ascii="宋体" w:hAnsi="宋体"/>
          <w:color w:val="000000"/>
          <w:kern w:val="0"/>
          <w:szCs w:val="21"/>
          <w:highlight w:val="none"/>
          <w:shd w:val="clear" w:color="auto" w:fill="FFFFFF"/>
        </w:rPr>
        <w:t>包括监理规划、监理月报及约定的专项报告）</w:t>
      </w:r>
      <w:r>
        <w:rPr>
          <w:rFonts w:ascii="宋体" w:hAnsi="宋体"/>
          <w:color w:val="000000"/>
          <w:szCs w:val="21"/>
          <w:highlight w:val="none"/>
          <w:shd w:val="clear" w:color="auto" w:fill="FFFFFF"/>
        </w:rPr>
        <w:t>、时间和份数</w:t>
      </w:r>
      <w:r>
        <w:rPr>
          <w:rFonts w:ascii="宋体" w:hAnsi="宋体"/>
          <w:color w:val="000000"/>
          <w:kern w:val="0"/>
          <w:szCs w:val="21"/>
          <w:highlight w:val="none"/>
          <w:shd w:val="clear" w:color="auto" w:fill="FFFFFF"/>
        </w:rPr>
        <w:t>：</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监理人应在开工前编写监理规划、监理细则及旁站监理方案，制定监理工作方法，建立监理工作报告制度等，在开工令签发前7天以书面形式提交给委托人；监理</w:t>
      </w:r>
      <w:r>
        <w:rPr>
          <w:rFonts w:hint="eastAsia" w:ascii="宋体" w:hAnsi="宋体"/>
          <w:color w:val="000000"/>
          <w:szCs w:val="21"/>
          <w:highlight w:val="none"/>
          <w:u w:val="single"/>
          <w:shd w:val="clear" w:color="auto" w:fill="FFFFFF"/>
          <w:lang w:val="en-US" w:eastAsia="zh-CN"/>
        </w:rPr>
        <w:t>周</w:t>
      </w:r>
      <w:r>
        <w:rPr>
          <w:rFonts w:hint="eastAsia" w:ascii="宋体" w:hAnsi="宋体"/>
          <w:color w:val="000000"/>
          <w:szCs w:val="21"/>
          <w:highlight w:val="none"/>
          <w:u w:val="single"/>
          <w:shd w:val="clear" w:color="auto" w:fill="FFFFFF"/>
        </w:rPr>
        <w:t>报在每</w:t>
      </w:r>
      <w:r>
        <w:rPr>
          <w:rFonts w:hint="eastAsia" w:ascii="宋体" w:hAnsi="宋体"/>
          <w:color w:val="000000"/>
          <w:szCs w:val="21"/>
          <w:highlight w:val="none"/>
          <w:u w:val="single"/>
          <w:shd w:val="clear" w:color="auto" w:fill="FFFFFF"/>
          <w:lang w:val="en-US" w:eastAsia="zh-CN"/>
        </w:rPr>
        <w:t>周五</w:t>
      </w:r>
      <w:r>
        <w:rPr>
          <w:rFonts w:hint="eastAsia" w:ascii="宋体" w:hAnsi="宋体"/>
          <w:color w:val="000000"/>
          <w:szCs w:val="21"/>
          <w:highlight w:val="none"/>
          <w:u w:val="single"/>
          <w:shd w:val="clear" w:color="auto" w:fill="FFFFFF"/>
        </w:rPr>
        <w:t>提交一份</w:t>
      </w:r>
      <w:r>
        <w:rPr>
          <w:rFonts w:ascii="宋体" w:hAnsi="宋体"/>
          <w:color w:val="000000"/>
          <w:szCs w:val="21"/>
          <w:highlight w:val="none"/>
          <w:shd w:val="clear" w:color="auto" w:fill="FFFFFF"/>
        </w:rPr>
        <w:t>。</w:t>
      </w:r>
    </w:p>
    <w:p>
      <w:pPr>
        <w:spacing w:line="360" w:lineRule="auto"/>
        <w:outlineLvl w:val="0"/>
        <w:rPr>
          <w:rFonts w:ascii="宋体" w:hAnsi="宋体"/>
          <w:color w:val="000000"/>
          <w:kern w:val="0"/>
          <w:szCs w:val="21"/>
          <w:highlight w:val="none"/>
          <w:shd w:val="clear" w:color="auto" w:fill="FFFFFF"/>
        </w:rPr>
      </w:pPr>
      <w:bookmarkStart w:id="46" w:name="_Toc487011210"/>
      <w:bookmarkStart w:id="47" w:name="_Toc473030509"/>
      <w:bookmarkStart w:id="48" w:name="_Toc477773929"/>
      <w:bookmarkStart w:id="49" w:name="_Toc459567816"/>
      <w:r>
        <w:rPr>
          <w:rFonts w:ascii="宋体" w:hAnsi="宋体"/>
          <w:color w:val="000000"/>
          <w:kern w:val="0"/>
          <w:szCs w:val="21"/>
          <w:highlight w:val="none"/>
          <w:shd w:val="clear" w:color="auto" w:fill="FFFFFF"/>
        </w:rPr>
        <w:t>2.</w:t>
      </w:r>
      <w:r>
        <w:rPr>
          <w:rFonts w:hint="eastAsia" w:ascii="宋体" w:hAnsi="宋体"/>
          <w:color w:val="000000"/>
          <w:kern w:val="0"/>
          <w:szCs w:val="21"/>
          <w:highlight w:val="none"/>
          <w:shd w:val="clear" w:color="auto" w:fill="FFFFFF"/>
        </w:rPr>
        <w:t>6</w:t>
      </w:r>
      <w:r>
        <w:rPr>
          <w:rFonts w:ascii="宋体" w:hAnsi="宋体"/>
          <w:color w:val="000000"/>
          <w:kern w:val="0"/>
          <w:szCs w:val="21"/>
          <w:highlight w:val="none"/>
          <w:shd w:val="clear" w:color="auto" w:fill="FFFFFF"/>
        </w:rPr>
        <w:t xml:space="preserve"> 使用委托人的财产</w:t>
      </w:r>
      <w:bookmarkEnd w:id="46"/>
      <w:bookmarkEnd w:id="47"/>
      <w:bookmarkEnd w:id="48"/>
      <w:bookmarkEnd w:id="49"/>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 xml:space="preserve">    </w:t>
      </w:r>
      <w:r>
        <w:rPr>
          <w:rFonts w:ascii="宋体" w:hAnsi="宋体"/>
          <w:color w:val="000000"/>
          <w:szCs w:val="21"/>
          <w:highlight w:val="none"/>
          <w:shd w:val="clear" w:color="auto" w:fill="FFFFFF"/>
        </w:rPr>
        <w:t>附录B中由委托人无偿提供的房屋、设备的所有权属于：</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委托人</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szCs w:val="21"/>
          <w:highlight w:val="none"/>
          <w:shd w:val="clear" w:color="auto" w:fill="FFFFFF"/>
        </w:rPr>
        <w:t>监理人应在本合同终止后</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14</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天内移交委托人无偿提供的房屋、设备，移交的时间和方式为：</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合同终止</w:t>
      </w:r>
      <w:r>
        <w:rPr>
          <w:rFonts w:ascii="宋体" w:hAnsi="宋体"/>
          <w:color w:val="000000"/>
          <w:szCs w:val="21"/>
          <w:highlight w:val="none"/>
          <w:u w:val="single"/>
          <w:shd w:val="clear" w:color="auto" w:fill="FFFFFF"/>
        </w:rPr>
        <w:t>14</w:t>
      </w:r>
      <w:r>
        <w:rPr>
          <w:rFonts w:hint="eastAsia" w:ascii="宋体" w:hAnsi="宋体"/>
          <w:color w:val="000000"/>
          <w:szCs w:val="21"/>
          <w:highlight w:val="none"/>
          <w:u w:val="single"/>
          <w:shd w:val="clear" w:color="auto" w:fill="FFFFFF"/>
        </w:rPr>
        <w:t>天内双方当面移交</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pStyle w:val="4"/>
        <w:spacing w:before="0" w:after="0"/>
        <w:rPr>
          <w:rFonts w:hint="eastAsia" w:ascii="宋体" w:hAnsi="宋体" w:eastAsia="宋体"/>
          <w:color w:val="000000"/>
          <w:highlight w:val="none"/>
          <w:shd w:val="clear" w:color="auto" w:fill="FFFFFF"/>
        </w:rPr>
      </w:pPr>
      <w:bookmarkStart w:id="50" w:name="_Toc477773930"/>
      <w:bookmarkStart w:id="51" w:name="_Toc459567817"/>
      <w:bookmarkStart w:id="52" w:name="_Toc487011211"/>
      <w:r>
        <w:rPr>
          <w:rFonts w:ascii="宋体" w:hAnsi="宋体" w:eastAsia="宋体"/>
          <w:color w:val="000000"/>
          <w:highlight w:val="none"/>
          <w:shd w:val="clear" w:color="auto" w:fill="FFFFFF"/>
        </w:rPr>
        <w:t>3. 委托人义务</w:t>
      </w:r>
      <w:bookmarkEnd w:id="50"/>
      <w:bookmarkEnd w:id="51"/>
      <w:bookmarkEnd w:id="52"/>
    </w:p>
    <w:p>
      <w:pPr>
        <w:snapToGrid w:val="0"/>
        <w:spacing w:line="360" w:lineRule="auto"/>
        <w:rPr>
          <w:rFonts w:ascii="宋体" w:hAnsi="宋体"/>
          <w:color w:val="000000"/>
          <w:szCs w:val="21"/>
          <w:highlight w:val="none"/>
          <w:shd w:val="clear" w:color="auto" w:fill="FFFFFF"/>
        </w:rPr>
      </w:pPr>
      <w:r>
        <w:rPr>
          <w:rFonts w:ascii="宋体" w:hAnsi="宋体"/>
          <w:color w:val="000000"/>
          <w:kern w:val="0"/>
          <w:szCs w:val="21"/>
          <w:highlight w:val="none"/>
          <w:shd w:val="clear" w:color="auto" w:fill="FFFFFF"/>
        </w:rPr>
        <w:t>3.</w:t>
      </w:r>
      <w:r>
        <w:rPr>
          <w:rFonts w:hint="eastAsia" w:ascii="宋体" w:hAnsi="宋体"/>
          <w:color w:val="000000"/>
          <w:kern w:val="0"/>
          <w:szCs w:val="21"/>
          <w:highlight w:val="none"/>
          <w:shd w:val="clear" w:color="auto" w:fill="FFFFFF"/>
        </w:rPr>
        <w:t>1</w:t>
      </w:r>
      <w:r>
        <w:rPr>
          <w:rFonts w:ascii="宋体" w:hAnsi="宋体"/>
          <w:color w:val="000000"/>
          <w:kern w:val="0"/>
          <w:szCs w:val="21"/>
          <w:highlight w:val="none"/>
          <w:shd w:val="clear" w:color="auto" w:fill="FFFFFF"/>
        </w:rPr>
        <w:t xml:space="preserve"> 委托人代表</w:t>
      </w:r>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委托人代表为：</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3.</w:t>
      </w:r>
      <w:r>
        <w:rPr>
          <w:rFonts w:hint="eastAsia" w:ascii="宋体" w:hAnsi="宋体"/>
          <w:color w:val="000000"/>
          <w:kern w:val="0"/>
          <w:szCs w:val="21"/>
          <w:highlight w:val="none"/>
          <w:shd w:val="clear" w:color="auto" w:fill="FFFFFF"/>
        </w:rPr>
        <w:t>2</w:t>
      </w:r>
      <w:r>
        <w:rPr>
          <w:rFonts w:ascii="宋体" w:hAnsi="宋体"/>
          <w:color w:val="000000"/>
          <w:kern w:val="0"/>
          <w:szCs w:val="21"/>
          <w:highlight w:val="none"/>
          <w:shd w:val="clear" w:color="auto" w:fill="FFFFFF"/>
        </w:rPr>
        <w:t xml:space="preserve"> 答复</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委托人同意在</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 7</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天内，对监理人书面提交并要求做出决定的事宜给予书面答复。</w:t>
      </w:r>
    </w:p>
    <w:p>
      <w:pPr>
        <w:pStyle w:val="4"/>
        <w:spacing w:before="0" w:after="0"/>
        <w:rPr>
          <w:rFonts w:ascii="宋体" w:hAnsi="宋体" w:eastAsia="宋体"/>
          <w:color w:val="000000"/>
          <w:highlight w:val="none"/>
          <w:shd w:val="clear" w:color="auto" w:fill="FFFFFF"/>
        </w:rPr>
      </w:pPr>
      <w:bookmarkStart w:id="53" w:name="_Toc459567818"/>
      <w:bookmarkStart w:id="54" w:name="_Toc487011212"/>
      <w:bookmarkStart w:id="55" w:name="_Toc477773931"/>
      <w:r>
        <w:rPr>
          <w:rFonts w:ascii="宋体" w:hAnsi="宋体" w:eastAsia="宋体"/>
          <w:color w:val="000000"/>
          <w:highlight w:val="none"/>
          <w:shd w:val="clear" w:color="auto" w:fill="FFFFFF"/>
        </w:rPr>
        <w:t>4. 违约责任</w:t>
      </w:r>
      <w:bookmarkEnd w:id="53"/>
      <w:bookmarkEnd w:id="54"/>
      <w:bookmarkEnd w:id="55"/>
    </w:p>
    <w:p>
      <w:pPr>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4.1 监理人的违约责任</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监理人赔偿金额按下列方法确定：</w:t>
      </w:r>
    </w:p>
    <w:p>
      <w:pPr>
        <w:adjustRightInd w:val="0"/>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szCs w:val="21"/>
          <w:highlight w:val="none"/>
          <w:shd w:val="clear" w:color="auto" w:fill="FFFFFF"/>
        </w:rPr>
        <w:t>赔偿金＝直接经济损失</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4.2 委托人的违约责任</w:t>
      </w:r>
    </w:p>
    <w:p>
      <w:pPr>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szCs w:val="21"/>
          <w:highlight w:val="none"/>
          <w:shd w:val="clear" w:color="auto" w:fill="FFFFFF"/>
        </w:rPr>
        <w:t>委托人</w:t>
      </w:r>
      <w:r>
        <w:rPr>
          <w:rFonts w:ascii="宋体" w:hAnsi="宋体"/>
          <w:color w:val="000000"/>
          <w:kern w:val="0"/>
          <w:szCs w:val="21"/>
          <w:highlight w:val="none"/>
          <w:shd w:val="clear" w:color="auto" w:fill="FFFFFF"/>
        </w:rPr>
        <w:t>逾期付款利息按下列方法确定：</w:t>
      </w:r>
    </w:p>
    <w:p>
      <w:pPr>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逾期付款利息＝当期应付款总额×银行同期贷款</w:t>
      </w:r>
      <w:r>
        <w:rPr>
          <w:rFonts w:hint="eastAsia" w:ascii="宋体" w:hAnsi="宋体"/>
          <w:color w:val="000000"/>
          <w:szCs w:val="21"/>
          <w:highlight w:val="none"/>
          <w:shd w:val="clear" w:color="auto" w:fill="FFFFFF"/>
        </w:rPr>
        <w:t>日</w:t>
      </w:r>
      <w:r>
        <w:rPr>
          <w:rFonts w:ascii="宋体" w:hAnsi="宋体"/>
          <w:color w:val="000000"/>
          <w:szCs w:val="21"/>
          <w:highlight w:val="none"/>
          <w:shd w:val="clear" w:color="auto" w:fill="FFFFFF"/>
        </w:rPr>
        <w:t>利率×拖延支付天数</w:t>
      </w:r>
    </w:p>
    <w:p>
      <w:pPr>
        <w:pStyle w:val="4"/>
        <w:spacing w:before="0" w:after="0"/>
        <w:rPr>
          <w:rFonts w:ascii="宋体" w:hAnsi="宋体" w:eastAsia="宋体"/>
          <w:color w:val="000000"/>
          <w:highlight w:val="none"/>
          <w:shd w:val="clear" w:color="auto" w:fill="FFFFFF"/>
        </w:rPr>
      </w:pPr>
      <w:bookmarkStart w:id="56" w:name="_Toc459567819"/>
      <w:bookmarkStart w:id="57" w:name="_Toc477773932"/>
      <w:bookmarkStart w:id="58" w:name="_Toc487011213"/>
      <w:r>
        <w:rPr>
          <w:rFonts w:ascii="宋体" w:hAnsi="宋体" w:eastAsia="宋体"/>
          <w:color w:val="000000"/>
          <w:highlight w:val="none"/>
          <w:shd w:val="clear" w:color="auto" w:fill="FFFFFF"/>
        </w:rPr>
        <w:t>5. 支付</w:t>
      </w:r>
      <w:bookmarkEnd w:id="56"/>
      <w:bookmarkEnd w:id="57"/>
      <w:bookmarkEnd w:id="58"/>
    </w:p>
    <w:p>
      <w:pPr>
        <w:snapToGrid w:val="0"/>
        <w:spacing w:line="360" w:lineRule="auto"/>
        <w:rPr>
          <w:rFonts w:hint="eastAsia" w:ascii="宋体" w:hAnsi="宋体"/>
          <w:bCs/>
          <w:color w:val="000000"/>
          <w:szCs w:val="21"/>
          <w:highlight w:val="none"/>
          <w:shd w:val="clear" w:color="auto" w:fill="FFFFFF"/>
        </w:rPr>
      </w:pPr>
      <w:r>
        <w:rPr>
          <w:rFonts w:ascii="宋体" w:hAnsi="宋体"/>
          <w:color w:val="000000"/>
          <w:szCs w:val="21"/>
          <w:highlight w:val="none"/>
          <w:shd w:val="clear" w:color="auto" w:fill="FFFFFF"/>
        </w:rPr>
        <w:t xml:space="preserve">5.1 </w:t>
      </w:r>
      <w:r>
        <w:rPr>
          <w:rFonts w:ascii="宋体" w:hAnsi="宋体"/>
          <w:bCs/>
          <w:color w:val="000000"/>
          <w:szCs w:val="21"/>
          <w:highlight w:val="none"/>
          <w:shd w:val="clear" w:color="auto" w:fill="FFFFFF"/>
        </w:rPr>
        <w:t>支付货币</w:t>
      </w:r>
    </w:p>
    <w:p>
      <w:pPr>
        <w:wordWrap w:val="0"/>
        <w:snapToGrid w:val="0"/>
        <w:spacing w:line="360" w:lineRule="auto"/>
        <w:ind w:firstLine="420" w:firstLineChars="200"/>
        <w:rPr>
          <w:rFonts w:ascii="宋体" w:hAnsi="宋体"/>
          <w:color w:val="000000"/>
          <w:szCs w:val="21"/>
          <w:highlight w:val="none"/>
          <w:u w:val="single"/>
          <w:shd w:val="clear" w:color="auto" w:fill="FFFFFF"/>
        </w:rPr>
      </w:pPr>
      <w:r>
        <w:rPr>
          <w:rFonts w:hint="eastAsia" w:ascii="宋体" w:hAnsi="宋体"/>
          <w:color w:val="000000"/>
          <w:szCs w:val="21"/>
          <w:highlight w:val="none"/>
          <w:u w:val="single"/>
          <w:shd w:val="clear" w:color="auto" w:fill="FFFFFF"/>
        </w:rPr>
        <w:t xml:space="preserve">    人民币   </w:t>
      </w:r>
      <w:r>
        <w:rPr>
          <w:rFonts w:ascii="宋体" w:hAnsi="宋体"/>
          <w:color w:val="000000"/>
          <w:szCs w:val="21"/>
          <w:highlight w:val="none"/>
          <w:u w:val="single"/>
          <w:shd w:val="clear" w:color="auto" w:fill="FFFFFF"/>
        </w:rPr>
        <w:t xml:space="preserve"> </w:t>
      </w:r>
    </w:p>
    <w:p>
      <w:pPr>
        <w:snapToGrid w:val="0"/>
        <w:spacing w:line="360" w:lineRule="auto"/>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5.</w:t>
      </w:r>
      <w:r>
        <w:rPr>
          <w:rFonts w:hint="eastAsia" w:ascii="宋体" w:hAnsi="宋体"/>
          <w:color w:val="000000"/>
          <w:kern w:val="0"/>
          <w:szCs w:val="21"/>
          <w:highlight w:val="none"/>
          <w:shd w:val="clear" w:color="auto" w:fill="FFFFFF"/>
        </w:rPr>
        <w:t>2</w:t>
      </w:r>
      <w:r>
        <w:rPr>
          <w:rFonts w:ascii="宋体" w:hAnsi="宋体"/>
          <w:color w:val="000000"/>
          <w:kern w:val="0"/>
          <w:szCs w:val="21"/>
          <w:highlight w:val="none"/>
          <w:shd w:val="clear" w:color="auto" w:fill="FFFFFF"/>
        </w:rPr>
        <w:t xml:space="preserve"> 支付酬金</w:t>
      </w:r>
    </w:p>
    <w:p>
      <w:pPr>
        <w:snapToGrid w:val="0"/>
        <w:spacing w:line="360" w:lineRule="auto"/>
        <w:ind w:firstLine="420" w:firstLineChars="20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委托人同意按以下的计算方法、支付时间与金额，支付监理人的酬金：</w:t>
      </w:r>
    </w:p>
    <w:p>
      <w:pPr>
        <w:snapToGrid w:val="0"/>
        <w:spacing w:line="360" w:lineRule="auto"/>
        <w:ind w:firstLine="420" w:firstLineChars="200"/>
        <w:rPr>
          <w:rFonts w:hint="eastAsia"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5.</w:t>
      </w:r>
      <w:r>
        <w:rPr>
          <w:rFonts w:hint="eastAsia" w:ascii="宋体" w:hAnsi="宋体"/>
          <w:color w:val="000000"/>
          <w:kern w:val="0"/>
          <w:szCs w:val="21"/>
          <w:highlight w:val="none"/>
          <w:shd w:val="clear" w:color="auto" w:fill="FFFFFF"/>
        </w:rPr>
        <w:t>2</w:t>
      </w:r>
      <w:r>
        <w:rPr>
          <w:rFonts w:ascii="宋体" w:hAnsi="宋体"/>
          <w:color w:val="000000"/>
          <w:kern w:val="0"/>
          <w:szCs w:val="21"/>
          <w:highlight w:val="none"/>
          <w:shd w:val="clear" w:color="auto" w:fill="FFFFFF"/>
        </w:rPr>
        <w:t>.1监理酬金计算方法：</w:t>
      </w:r>
    </w:p>
    <w:p>
      <w:pPr>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5.2.1监理酬金计算方法：</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（1）监理酬金包含</w:t>
      </w:r>
      <w:r>
        <w:rPr>
          <w:rFonts w:hint="eastAsia" w:ascii="宋体" w:hAnsi="宋体"/>
          <w:color w:val="000000"/>
          <w:kern w:val="0"/>
          <w:szCs w:val="21"/>
          <w:highlight w:val="none"/>
          <w:u w:val="single"/>
          <w:shd w:val="clear" w:color="auto" w:fill="FFFFFF"/>
        </w:rPr>
        <w:t xml:space="preserve">   施工  </w:t>
      </w:r>
      <w:r>
        <w:rPr>
          <w:rFonts w:hint="eastAsia" w:ascii="宋体" w:hAnsi="宋体"/>
          <w:color w:val="000000"/>
          <w:kern w:val="0"/>
          <w:szCs w:val="21"/>
          <w:highlight w:val="none"/>
          <w:shd w:val="clear" w:color="auto" w:fill="FFFFFF"/>
        </w:rPr>
        <w:t>阶段及</w:t>
      </w:r>
      <w:r>
        <w:rPr>
          <w:rFonts w:hint="eastAsia" w:ascii="宋体" w:hAnsi="宋体"/>
          <w:color w:val="000000"/>
          <w:kern w:val="0"/>
          <w:szCs w:val="21"/>
          <w:highlight w:val="none"/>
          <w:u w:val="single"/>
          <w:shd w:val="clear" w:color="auto" w:fill="FFFFFF"/>
        </w:rPr>
        <w:t xml:space="preserve">   保修  </w:t>
      </w:r>
      <w:r>
        <w:rPr>
          <w:rFonts w:hint="eastAsia" w:ascii="宋体" w:hAnsi="宋体"/>
          <w:color w:val="000000"/>
          <w:kern w:val="0"/>
          <w:szCs w:val="21"/>
          <w:highlight w:val="none"/>
          <w:shd w:val="clear" w:color="auto" w:fill="FFFFFF"/>
        </w:rPr>
        <w:t>阶段全过程监理所发生的费用。</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（2）计费基数：监理费为包干价人民币</w:t>
      </w:r>
      <w:r>
        <w:rPr>
          <w:rFonts w:hint="eastAsia"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u w:val="single"/>
          <w:shd w:val="clear" w:color="auto" w:fill="FFFFFF"/>
          <w:lang w:eastAsia="zh-CN"/>
        </w:rPr>
        <w:t>？</w:t>
      </w:r>
      <w:r>
        <w:rPr>
          <w:rFonts w:hint="eastAsia"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万元。</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（3）签约监理酬金暂按中标价</w:t>
      </w:r>
      <w:r>
        <w:rPr>
          <w:rFonts w:hint="eastAsia"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元。</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（4）监理费下浮系数为</w:t>
      </w:r>
      <w:r>
        <w:rPr>
          <w:rFonts w:hint="eastAsia"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，下浮系数=1-监理费中标价/监理费基准价。</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（5）计算方法：监理酬金以最终工程结算造价为计费基数，按发改价格[2007]670号文和《桂价费[2007]159号》文收费标准计算出的收费基准价×（1-下浮系数）进行计算。各专业工程调整系数如下：</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市政公用工程专业调整系数取</w:t>
      </w:r>
      <w:r>
        <w:rPr>
          <w:rFonts w:hint="eastAsia" w:ascii="宋体" w:hAnsi="宋体"/>
          <w:color w:val="000000"/>
          <w:kern w:val="0"/>
          <w:szCs w:val="21"/>
          <w:highlight w:val="none"/>
          <w:u w:val="single"/>
          <w:shd w:val="clear" w:color="auto" w:fill="FFFFFF"/>
        </w:rPr>
        <w:t xml:space="preserve"> 1.0  </w:t>
      </w:r>
      <w:r>
        <w:rPr>
          <w:rFonts w:hint="eastAsia" w:ascii="宋体" w:hAnsi="宋体"/>
          <w:color w:val="000000"/>
          <w:kern w:val="0"/>
          <w:szCs w:val="21"/>
          <w:highlight w:val="none"/>
          <w:shd w:val="clear" w:color="auto" w:fill="FFFFFF"/>
        </w:rPr>
        <w:t>，工程复杂程度调整系数取</w:t>
      </w:r>
      <w:r>
        <w:rPr>
          <w:rFonts w:hint="eastAsia" w:ascii="宋体" w:hAnsi="宋体"/>
          <w:color w:val="000000"/>
          <w:kern w:val="0"/>
          <w:szCs w:val="21"/>
          <w:highlight w:val="none"/>
          <w:u w:val="single"/>
          <w:shd w:val="clear" w:color="auto" w:fill="FFFFFF"/>
        </w:rPr>
        <w:t xml:space="preserve"> 1.0  </w:t>
      </w:r>
      <w:r>
        <w:rPr>
          <w:rFonts w:hint="eastAsia" w:ascii="宋体" w:hAnsi="宋体"/>
          <w:color w:val="000000"/>
          <w:kern w:val="0"/>
          <w:szCs w:val="21"/>
          <w:highlight w:val="none"/>
          <w:shd w:val="clear" w:color="auto" w:fill="FFFFFF"/>
        </w:rPr>
        <w:t>，高程调整系数取</w:t>
      </w:r>
      <w:r>
        <w:rPr>
          <w:rFonts w:hint="eastAsia" w:ascii="宋体" w:hAnsi="宋体"/>
          <w:color w:val="000000"/>
          <w:kern w:val="0"/>
          <w:szCs w:val="21"/>
          <w:highlight w:val="none"/>
          <w:u w:val="single"/>
          <w:shd w:val="clear" w:color="auto" w:fill="FFFFFF"/>
        </w:rPr>
        <w:t xml:space="preserve">  1.0  </w:t>
      </w:r>
      <w:r>
        <w:rPr>
          <w:rFonts w:hint="eastAsia" w:ascii="宋体" w:hAnsi="宋体"/>
          <w:color w:val="000000"/>
          <w:kern w:val="0"/>
          <w:szCs w:val="21"/>
          <w:highlight w:val="none"/>
          <w:shd w:val="clear" w:color="auto" w:fill="FFFFFF"/>
        </w:rPr>
        <w:t>；</w:t>
      </w:r>
    </w:p>
    <w:p>
      <w:pPr>
        <w:wordWrap w:val="0"/>
        <w:snapToGrid w:val="0"/>
        <w:spacing w:line="360" w:lineRule="auto"/>
        <w:ind w:firstLine="420" w:firstLineChars="2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具体计算方法以钦州市财政投资评审中心审定的《监理费招标控制价计算书》为准。</w:t>
      </w:r>
    </w:p>
    <w:p>
      <w:pPr>
        <w:wordWrap w:val="0"/>
        <w:snapToGrid w:val="0"/>
        <w:spacing w:line="360" w:lineRule="auto"/>
        <w:ind w:firstLine="525" w:firstLineChars="250"/>
        <w:rPr>
          <w:rFonts w:ascii="宋体" w:hAnsi="宋体"/>
          <w:color w:val="000000"/>
          <w:kern w:val="0"/>
          <w:szCs w:val="21"/>
          <w:highlight w:val="none"/>
          <w:shd w:val="clear" w:color="auto" w:fill="FFFFFF"/>
        </w:rPr>
      </w:pPr>
      <w:r>
        <w:rPr>
          <w:rFonts w:ascii="宋体" w:hAnsi="宋体"/>
          <w:color w:val="000000"/>
          <w:kern w:val="0"/>
          <w:szCs w:val="21"/>
          <w:highlight w:val="none"/>
          <w:shd w:val="clear" w:color="auto" w:fill="FFFFFF"/>
        </w:rPr>
        <w:t>5.</w:t>
      </w:r>
      <w:r>
        <w:rPr>
          <w:rFonts w:hint="eastAsia" w:ascii="宋体" w:hAnsi="宋体"/>
          <w:color w:val="000000"/>
          <w:kern w:val="0"/>
          <w:szCs w:val="21"/>
          <w:highlight w:val="none"/>
          <w:shd w:val="clear" w:color="auto" w:fill="FFFFFF"/>
        </w:rPr>
        <w:t>2</w:t>
      </w:r>
      <w:r>
        <w:rPr>
          <w:rFonts w:ascii="宋体" w:hAnsi="宋体"/>
          <w:color w:val="000000"/>
          <w:kern w:val="0"/>
          <w:szCs w:val="21"/>
          <w:highlight w:val="none"/>
          <w:shd w:val="clear" w:color="auto" w:fill="FFFFFF"/>
        </w:rPr>
        <w:t>.2</w:t>
      </w:r>
      <w:r>
        <w:rPr>
          <w:rFonts w:hint="eastAsia" w:ascii="宋体" w:hAnsi="宋体"/>
          <w:color w:val="000000"/>
          <w:kern w:val="0"/>
          <w:szCs w:val="21"/>
          <w:highlight w:val="none"/>
          <w:shd w:val="clear" w:color="auto" w:fill="FFFFFF"/>
        </w:rPr>
        <w:t>施工阶段</w:t>
      </w:r>
      <w:r>
        <w:rPr>
          <w:rFonts w:ascii="宋体" w:hAnsi="宋体"/>
          <w:color w:val="000000"/>
          <w:kern w:val="0"/>
          <w:szCs w:val="21"/>
          <w:highlight w:val="none"/>
          <w:shd w:val="clear" w:color="auto" w:fill="FFFFFF"/>
        </w:rPr>
        <w:t>监理酬金支付时间与金额：</w:t>
      </w:r>
    </w:p>
    <w:p>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5.2.1</w:t>
      </w:r>
      <w:r>
        <w:rPr>
          <w:rFonts w:hint="eastAsia" w:ascii="宋体" w:hAnsi="宋体"/>
          <w:color w:val="auto"/>
          <w:kern w:val="0"/>
          <w:szCs w:val="21"/>
          <w:highlight w:val="none"/>
        </w:rPr>
        <w:t>本工程监理费预付款：本工程无工程监理费预付款。</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5.2.2</w:t>
      </w:r>
      <w:r>
        <w:rPr>
          <w:rFonts w:hint="eastAsia" w:ascii="宋体" w:hAnsi="宋体"/>
          <w:color w:val="auto"/>
          <w:kern w:val="0"/>
          <w:szCs w:val="21"/>
          <w:highlight w:val="none"/>
        </w:rPr>
        <w:t>监理人在正常开展监理业务后，</w:t>
      </w:r>
      <w:r>
        <w:rPr>
          <w:rFonts w:hint="eastAsia" w:ascii="宋体" w:hAnsi="宋体"/>
          <w:color w:val="000000"/>
          <w:kern w:val="0"/>
          <w:szCs w:val="21"/>
          <w:highlight w:val="none"/>
          <w:shd w:val="clear" w:color="auto" w:fill="FFFFFF"/>
        </w:rPr>
        <w:t>7个工作日内</w:t>
      </w:r>
      <w:r>
        <w:rPr>
          <w:rFonts w:hint="eastAsia" w:ascii="宋体" w:hAnsi="宋体"/>
          <w:color w:val="000000"/>
          <w:kern w:val="0"/>
          <w:szCs w:val="21"/>
          <w:highlight w:val="none"/>
          <w:shd w:val="clear" w:color="auto" w:fill="FFFFFF"/>
          <w:lang w:val="en-US" w:eastAsia="zh-CN"/>
        </w:rPr>
        <w:t>直接</w:t>
      </w:r>
      <w:r>
        <w:rPr>
          <w:rFonts w:hint="eastAsia" w:ascii="宋体" w:hAnsi="宋体"/>
          <w:color w:val="auto"/>
          <w:kern w:val="0"/>
          <w:szCs w:val="21"/>
          <w:highlight w:val="none"/>
          <w:lang w:val="en-US" w:eastAsia="zh-CN"/>
        </w:rPr>
        <w:t>支付</w:t>
      </w:r>
      <w:r>
        <w:rPr>
          <w:rFonts w:hint="eastAsia" w:ascii="宋体" w:hAnsi="宋体"/>
          <w:color w:val="000000"/>
          <w:kern w:val="0"/>
          <w:szCs w:val="21"/>
          <w:highlight w:val="none"/>
          <w:shd w:val="clear" w:color="auto" w:fill="FFFFFF"/>
        </w:rPr>
        <w:t>合同价</w:t>
      </w:r>
      <w:r>
        <w:rPr>
          <w:rFonts w:hint="eastAsia" w:ascii="宋体" w:hAnsi="宋体"/>
          <w:color w:val="000000"/>
          <w:kern w:val="0"/>
          <w:szCs w:val="21"/>
          <w:highlight w:val="none"/>
          <w:shd w:val="clear" w:color="auto" w:fill="FFFFFF"/>
          <w:lang w:val="en-US" w:eastAsia="zh-CN"/>
        </w:rPr>
        <w:t>的</w:t>
      </w:r>
      <w:r>
        <w:rPr>
          <w:rFonts w:hint="eastAsia" w:ascii="宋体" w:hAnsi="宋体"/>
          <w:color w:val="auto"/>
          <w:kern w:val="0"/>
          <w:szCs w:val="21"/>
          <w:highlight w:val="none"/>
          <w:lang w:val="en-US" w:eastAsia="zh-CN"/>
        </w:rPr>
        <w:t>30%作为运行进度款</w:t>
      </w:r>
      <w:r>
        <w:rPr>
          <w:rFonts w:hint="eastAsia" w:ascii="宋体" w:hAnsi="宋体"/>
          <w:color w:val="auto"/>
          <w:kern w:val="0"/>
          <w:szCs w:val="21"/>
          <w:highlight w:val="none"/>
        </w:rPr>
        <w:t>。</w:t>
      </w:r>
    </w:p>
    <w:p>
      <w:pPr>
        <w:snapToGrid w:val="0"/>
        <w:spacing w:line="360" w:lineRule="auto"/>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lang w:val="en-US" w:eastAsia="zh-CN"/>
        </w:rPr>
        <w:t>5.2.3</w:t>
      </w:r>
      <w:r>
        <w:rPr>
          <w:rFonts w:ascii="宋体" w:hAnsi="宋体"/>
          <w:color w:val="auto"/>
          <w:kern w:val="0"/>
          <w:szCs w:val="21"/>
          <w:highlight w:val="none"/>
        </w:rPr>
        <w:t>监理人在</w:t>
      </w:r>
      <w:r>
        <w:rPr>
          <w:rFonts w:hint="eastAsia" w:ascii="宋体" w:hAnsi="宋体"/>
          <w:color w:val="auto"/>
          <w:kern w:val="0"/>
          <w:szCs w:val="21"/>
          <w:highlight w:val="none"/>
          <w:lang w:val="en-US" w:eastAsia="zh-CN"/>
        </w:rPr>
        <w:t>项目竣工验收合格后，可以</w:t>
      </w:r>
      <w:r>
        <w:rPr>
          <w:rFonts w:ascii="宋体" w:hAnsi="宋体"/>
          <w:color w:val="auto"/>
          <w:kern w:val="0"/>
          <w:szCs w:val="21"/>
          <w:highlight w:val="none"/>
        </w:rPr>
        <w:t>申请</w:t>
      </w:r>
      <w:r>
        <w:rPr>
          <w:rFonts w:hint="eastAsia" w:ascii="宋体" w:hAnsi="宋体"/>
          <w:color w:val="auto"/>
          <w:kern w:val="0"/>
          <w:szCs w:val="21"/>
          <w:highlight w:val="none"/>
          <w:lang w:val="en-US" w:eastAsia="zh-CN"/>
        </w:rPr>
        <w:t>支付</w:t>
      </w:r>
      <w:r>
        <w:rPr>
          <w:rFonts w:ascii="宋体" w:hAnsi="宋体"/>
          <w:color w:val="auto"/>
          <w:kern w:val="0"/>
          <w:szCs w:val="21"/>
          <w:highlight w:val="none"/>
        </w:rPr>
        <w:t>至</w:t>
      </w:r>
      <w:r>
        <w:rPr>
          <w:rFonts w:hint="eastAsia" w:ascii="宋体" w:hAnsi="宋体"/>
          <w:color w:val="auto"/>
          <w:kern w:val="0"/>
          <w:szCs w:val="21"/>
          <w:highlight w:val="none"/>
          <w:lang w:val="en-US" w:eastAsia="zh-CN"/>
        </w:rPr>
        <w:t>合同价的</w:t>
      </w:r>
      <w:r>
        <w:rPr>
          <w:rFonts w:ascii="宋体" w:hAnsi="宋体"/>
          <w:color w:val="auto"/>
          <w:kern w:val="0"/>
          <w:szCs w:val="21"/>
          <w:highlight w:val="none"/>
        </w:rPr>
        <w:t>90%的进度款</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委托人</w:t>
      </w:r>
      <w:r>
        <w:rPr>
          <w:rFonts w:ascii="宋体" w:hAnsi="宋体"/>
          <w:color w:val="auto"/>
          <w:kern w:val="0"/>
          <w:szCs w:val="21"/>
          <w:highlight w:val="none"/>
        </w:rPr>
        <w:t>在15日内核准并支付。</w:t>
      </w:r>
    </w:p>
    <w:p>
      <w:pPr>
        <w:wordWrap w:val="0"/>
        <w:snapToGrid w:val="0"/>
        <w:spacing w:line="360" w:lineRule="auto"/>
        <w:ind w:firstLine="630" w:firstLineChars="300"/>
        <w:rPr>
          <w:rFonts w:hint="eastAsia" w:ascii="宋体" w:hAnsi="宋体"/>
          <w:color w:val="000000"/>
          <w:kern w:val="0"/>
          <w:szCs w:val="21"/>
          <w:highlight w:val="none"/>
          <w:shd w:val="clear" w:color="auto" w:fill="FFFFFF"/>
        </w:rPr>
      </w:pPr>
      <w:r>
        <w:rPr>
          <w:rFonts w:ascii="宋体" w:hAnsi="宋体"/>
          <w:color w:val="auto"/>
          <w:kern w:val="0"/>
          <w:szCs w:val="21"/>
          <w:highlight w:val="none"/>
        </w:rPr>
        <w:t>在工程结算审定完成之日起15日内</w:t>
      </w:r>
      <w:r>
        <w:rPr>
          <w:rFonts w:hint="eastAsia" w:ascii="宋体" w:hAnsi="宋体"/>
          <w:color w:val="auto"/>
          <w:kern w:val="0"/>
          <w:szCs w:val="21"/>
          <w:highlight w:val="none"/>
          <w:lang w:eastAsia="zh-CN"/>
        </w:rPr>
        <w:t>，</w:t>
      </w:r>
      <w:r>
        <w:rPr>
          <w:rFonts w:ascii="宋体" w:hAnsi="宋体"/>
          <w:color w:val="auto"/>
          <w:kern w:val="0"/>
          <w:szCs w:val="21"/>
          <w:highlight w:val="none"/>
        </w:rPr>
        <w:t>委托</w:t>
      </w:r>
      <w:r>
        <w:rPr>
          <w:rFonts w:hint="eastAsia" w:ascii="宋体" w:hAnsi="宋体"/>
          <w:color w:val="auto"/>
          <w:kern w:val="0"/>
          <w:szCs w:val="21"/>
          <w:highlight w:val="none"/>
          <w:lang w:val="en-US" w:eastAsia="zh-CN"/>
        </w:rPr>
        <w:t>人</w:t>
      </w:r>
      <w:r>
        <w:rPr>
          <w:rFonts w:hint="eastAsia" w:ascii="宋体" w:hAnsi="宋体"/>
          <w:color w:val="000000"/>
          <w:kern w:val="0"/>
          <w:szCs w:val="21"/>
          <w:highlight w:val="none"/>
          <w:shd w:val="clear" w:color="auto" w:fill="FFFFFF"/>
        </w:rPr>
        <w:t>将监理服务费总额的余款全部付清。</w:t>
      </w:r>
    </w:p>
    <w:p>
      <w:pPr>
        <w:wordWrap w:val="0"/>
        <w:snapToGrid w:val="0"/>
        <w:spacing w:line="360" w:lineRule="auto"/>
        <w:ind w:firstLine="420" w:firstLineChars="200"/>
        <w:rPr>
          <w:rFonts w:hint="eastAsia" w:ascii="宋体" w:hAnsi="宋体"/>
          <w:color w:val="000000"/>
          <w:szCs w:val="21"/>
          <w:highlight w:val="none"/>
          <w:shd w:val="clear" w:color="auto" w:fill="FFFFFF"/>
        </w:rPr>
      </w:pPr>
      <w:r>
        <w:rPr>
          <w:rFonts w:ascii="宋体" w:hAnsi="宋体"/>
          <w:color w:val="000000"/>
          <w:szCs w:val="21"/>
          <w:highlight w:val="none"/>
          <w:shd w:val="clear" w:color="auto" w:fill="FFFFFF"/>
        </w:rPr>
        <w:t>5.</w:t>
      </w:r>
      <w:r>
        <w:rPr>
          <w:rFonts w:hint="eastAsia" w:ascii="宋体" w:hAnsi="宋体"/>
          <w:color w:val="000000"/>
          <w:szCs w:val="21"/>
          <w:highlight w:val="none"/>
          <w:shd w:val="clear" w:color="auto" w:fill="FFFFFF"/>
        </w:rPr>
        <w:t>2</w:t>
      </w:r>
      <w:r>
        <w:rPr>
          <w:rFonts w:ascii="宋体" w:hAnsi="宋体"/>
          <w:color w:val="000000"/>
          <w:szCs w:val="21"/>
          <w:highlight w:val="none"/>
          <w:shd w:val="clear" w:color="auto" w:fill="FFFFFF"/>
        </w:rPr>
        <w:t>.3</w:t>
      </w:r>
      <w:r>
        <w:rPr>
          <w:rFonts w:hint="eastAsia" w:ascii="宋体" w:hAnsi="宋体"/>
          <w:color w:val="000000"/>
          <w:szCs w:val="21"/>
          <w:highlight w:val="none"/>
          <w:shd w:val="clear" w:color="auto" w:fill="FFFFFF"/>
        </w:rPr>
        <w:t xml:space="preserve"> </w:t>
      </w:r>
      <w:r>
        <w:rPr>
          <w:rFonts w:ascii="宋体" w:hAnsi="宋体"/>
          <w:color w:val="000000"/>
          <w:szCs w:val="21"/>
          <w:highlight w:val="none"/>
          <w:shd w:val="clear" w:color="auto" w:fill="FFFFFF"/>
        </w:rPr>
        <w:t>延期费用的支付</w:t>
      </w:r>
      <w:r>
        <w:rPr>
          <w:rFonts w:hint="eastAsia" w:ascii="宋体" w:hAnsi="宋体"/>
          <w:color w:val="000000"/>
          <w:szCs w:val="21"/>
          <w:highlight w:val="none"/>
          <w:shd w:val="clear" w:color="auto" w:fill="FFFFFF"/>
        </w:rPr>
        <w:t>约定</w:t>
      </w:r>
      <w:r>
        <w:rPr>
          <w:rFonts w:ascii="宋体" w:hAnsi="宋体"/>
          <w:color w:val="000000"/>
          <w:szCs w:val="21"/>
          <w:highlight w:val="none"/>
          <w:shd w:val="clear" w:color="auto" w:fill="FFFFFF"/>
        </w:rPr>
        <w:t>：</w:t>
      </w:r>
    </w:p>
    <w:p>
      <w:pPr>
        <w:wordWrap w:val="0"/>
        <w:snapToGrid w:val="0"/>
        <w:spacing w:line="360" w:lineRule="auto"/>
        <w:ind w:firstLine="420" w:firstLineChars="200"/>
        <w:rPr>
          <w:rFonts w:hint="eastAsia" w:ascii="宋体" w:hAnsi="宋体"/>
          <w:color w:val="000000"/>
          <w:szCs w:val="21"/>
          <w:highlight w:val="none"/>
          <w:shd w:val="clear" w:color="auto" w:fill="FFFFFF"/>
        </w:rPr>
      </w:pPr>
      <w:r>
        <w:rPr>
          <w:rFonts w:hint="eastAsia" w:ascii="MS Mincho" w:hAnsi="MS Mincho" w:eastAsia="MS Mincho" w:cs="MS Mincho"/>
          <w:color w:val="000000"/>
          <w:szCs w:val="21"/>
          <w:highlight w:val="none"/>
          <w:shd w:val="clear" w:color="auto" w:fill="FFFFFF"/>
        </w:rPr>
        <w:t>☑</w:t>
      </w:r>
      <w:r>
        <w:rPr>
          <w:rFonts w:hint="eastAsia" w:ascii="宋体" w:hAnsi="宋体"/>
          <w:color w:val="000000"/>
          <w:szCs w:val="21"/>
          <w:highlight w:val="none"/>
          <w:shd w:val="clear" w:color="auto" w:fill="FFFFFF"/>
        </w:rPr>
        <w:t>其他约定：</w:t>
      </w:r>
      <w:r>
        <w:rPr>
          <w:rFonts w:hint="eastAsia" w:ascii="宋体" w:hAnsi="宋体"/>
          <w:color w:val="000000"/>
          <w:szCs w:val="21"/>
          <w:highlight w:val="none"/>
          <w:u w:val="single"/>
          <w:shd w:val="clear" w:color="auto" w:fill="FFFFFF"/>
        </w:rPr>
        <w:t xml:space="preserve"> 本合同期限延委托人不另行向监理人支付延期费用 </w:t>
      </w:r>
      <w:r>
        <w:rPr>
          <w:rFonts w:hint="eastAsia" w:ascii="宋体" w:hAnsi="宋体"/>
          <w:color w:val="000000"/>
          <w:szCs w:val="21"/>
          <w:highlight w:val="none"/>
          <w:shd w:val="clear" w:color="auto" w:fill="FFFFFF"/>
        </w:rPr>
        <w:t>。</w:t>
      </w:r>
    </w:p>
    <w:p>
      <w:pPr>
        <w:pStyle w:val="4"/>
        <w:spacing w:before="0" w:after="0"/>
        <w:rPr>
          <w:rFonts w:ascii="宋体" w:hAnsi="宋体" w:eastAsia="宋体"/>
          <w:color w:val="000000"/>
          <w:highlight w:val="none"/>
          <w:shd w:val="clear" w:color="auto" w:fill="FFFFFF"/>
        </w:rPr>
      </w:pPr>
      <w:bookmarkStart w:id="59" w:name="_Toc487011214"/>
      <w:bookmarkStart w:id="60" w:name="_Toc477773933"/>
      <w:bookmarkStart w:id="61" w:name="_Toc459567820"/>
      <w:r>
        <w:rPr>
          <w:rFonts w:ascii="宋体" w:hAnsi="宋体" w:eastAsia="宋体"/>
          <w:color w:val="000000"/>
          <w:highlight w:val="none"/>
          <w:shd w:val="clear" w:color="auto" w:fill="FFFFFF"/>
        </w:rPr>
        <w:t>6. 合同生效、变更、暂停、解除与终止</w:t>
      </w:r>
      <w:bookmarkEnd w:id="59"/>
      <w:bookmarkEnd w:id="60"/>
      <w:bookmarkEnd w:id="61"/>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6.1 生效</w:t>
      </w:r>
    </w:p>
    <w:p>
      <w:pPr>
        <w:adjustRightInd w:val="0"/>
        <w:snapToGrid w:val="0"/>
        <w:spacing w:line="360" w:lineRule="auto"/>
        <w:ind w:firstLine="480"/>
        <w:rPr>
          <w:rFonts w:ascii="宋体" w:hAnsi="宋体"/>
          <w:color w:val="000000"/>
          <w:szCs w:val="21"/>
          <w:highlight w:val="none"/>
          <w:shd w:val="clear" w:color="auto" w:fill="FFFFFF"/>
        </w:rPr>
      </w:pPr>
      <w:r>
        <w:rPr>
          <w:rFonts w:ascii="宋体" w:hAnsi="宋体"/>
          <w:color w:val="000000"/>
          <w:szCs w:val="21"/>
          <w:highlight w:val="none"/>
          <w:shd w:val="clear" w:color="auto" w:fill="FFFFFF"/>
        </w:rPr>
        <w:t>本合同生效条件：</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双方法定代表人或委托代理人签字或盖章并加盖单位公章后生效  </w:t>
      </w:r>
      <w:r>
        <w:rPr>
          <w:rFonts w:ascii="宋体" w:hAnsi="宋体"/>
          <w:color w:val="000000"/>
          <w:szCs w:val="21"/>
          <w:highlight w:val="none"/>
          <w:shd w:val="clear" w:color="auto" w:fill="FFFFFF"/>
        </w:rPr>
        <w:t>。</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6.2 变更</w:t>
      </w:r>
    </w:p>
    <w:p>
      <w:pPr>
        <w:adjustRightInd w:val="0"/>
        <w:snapToGrid w:val="0"/>
        <w:spacing w:line="360" w:lineRule="auto"/>
        <w:ind w:firstLine="396" w:firstLineChars="200"/>
        <w:rPr>
          <w:rFonts w:ascii="宋体" w:hAnsi="宋体"/>
          <w:color w:val="000000"/>
          <w:spacing w:val="-6"/>
          <w:szCs w:val="21"/>
          <w:highlight w:val="none"/>
          <w:shd w:val="clear" w:color="auto" w:fill="FFFFFF"/>
        </w:rPr>
      </w:pPr>
      <w:bookmarkStart w:id="62" w:name="_Toc487011215"/>
      <w:bookmarkStart w:id="63" w:name="_Toc477773934"/>
      <w:bookmarkStart w:id="64" w:name="_Toc459567821"/>
      <w:r>
        <w:rPr>
          <w:rFonts w:ascii="宋体" w:hAnsi="宋体"/>
          <w:color w:val="000000"/>
          <w:spacing w:val="-6"/>
          <w:szCs w:val="21"/>
          <w:highlight w:val="none"/>
          <w:shd w:val="clear" w:color="auto" w:fill="FFFFFF"/>
        </w:rPr>
        <w:t>6.2.</w:t>
      </w:r>
      <w:r>
        <w:rPr>
          <w:rFonts w:hint="eastAsia" w:ascii="宋体" w:hAnsi="宋体"/>
          <w:color w:val="000000"/>
          <w:spacing w:val="-6"/>
          <w:szCs w:val="21"/>
          <w:highlight w:val="none"/>
          <w:shd w:val="clear" w:color="auto" w:fill="FFFFFF"/>
        </w:rPr>
        <w:t>1</w:t>
      </w:r>
      <w:r>
        <w:rPr>
          <w:rFonts w:ascii="宋体" w:hAnsi="宋体"/>
          <w:color w:val="000000"/>
          <w:spacing w:val="-6"/>
          <w:szCs w:val="21"/>
          <w:highlight w:val="none"/>
          <w:shd w:val="clear" w:color="auto" w:fill="FFFFFF"/>
        </w:rPr>
        <w:t xml:space="preserve"> 除不可抗力外，因非监理人原因导致本合同期限延长时，附加工作酬金按下列方法确定：</w:t>
      </w:r>
    </w:p>
    <w:p>
      <w:pPr>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无</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6.2.</w:t>
      </w:r>
      <w:r>
        <w:rPr>
          <w:rFonts w:hint="eastAsia" w:ascii="宋体" w:hAnsi="宋体"/>
          <w:color w:val="000000"/>
          <w:szCs w:val="21"/>
          <w:highlight w:val="none"/>
          <w:shd w:val="clear" w:color="auto" w:fill="FFFFFF"/>
        </w:rPr>
        <w:t xml:space="preserve">2 </w:t>
      </w:r>
      <w:r>
        <w:rPr>
          <w:rFonts w:ascii="宋体" w:hAnsi="宋体"/>
          <w:color w:val="000000"/>
          <w:szCs w:val="21"/>
          <w:highlight w:val="none"/>
          <w:shd w:val="clear" w:color="auto" w:fill="FFFFFF"/>
        </w:rPr>
        <w:t>附加工作酬金按下列方法确定：</w:t>
      </w:r>
    </w:p>
    <w:p>
      <w:pPr>
        <w:snapToGrid w:val="0"/>
        <w:spacing w:line="360" w:lineRule="auto"/>
        <w:ind w:firstLine="420" w:firstLineChars="200"/>
        <w:rPr>
          <w:rFonts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无</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6.2.</w:t>
      </w:r>
      <w:r>
        <w:rPr>
          <w:rFonts w:hint="eastAsia" w:ascii="宋体" w:hAnsi="宋体"/>
          <w:color w:val="000000"/>
          <w:szCs w:val="21"/>
          <w:highlight w:val="none"/>
          <w:shd w:val="clear" w:color="auto" w:fill="FFFFFF"/>
        </w:rPr>
        <w:t>3</w:t>
      </w:r>
      <w:r>
        <w:rPr>
          <w:rFonts w:ascii="宋体" w:hAnsi="宋体"/>
          <w:color w:val="000000"/>
          <w:szCs w:val="21"/>
          <w:highlight w:val="none"/>
          <w:shd w:val="clear" w:color="auto" w:fill="FFFFFF"/>
        </w:rPr>
        <w:t xml:space="preserve"> 正常工作酬金增加额按下列方法确定：</w:t>
      </w:r>
    </w:p>
    <w:p>
      <w:pPr>
        <w:adjustRightInd w:val="0"/>
        <w:snapToGrid w:val="0"/>
        <w:spacing w:line="360" w:lineRule="auto"/>
        <w:ind w:firstLine="396" w:firstLineChars="200"/>
        <w:rPr>
          <w:rFonts w:ascii="宋体" w:hAnsi="宋体"/>
          <w:color w:val="000000"/>
          <w:spacing w:val="-6"/>
          <w:kern w:val="0"/>
          <w:szCs w:val="21"/>
          <w:highlight w:val="none"/>
          <w:shd w:val="clear" w:color="auto" w:fill="FFFFFF"/>
        </w:rPr>
      </w:pPr>
      <w:r>
        <w:rPr>
          <w:rFonts w:hint="eastAsia" w:ascii="宋体" w:hAnsi="宋体"/>
          <w:color w:val="000000"/>
          <w:spacing w:val="-6"/>
          <w:szCs w:val="21"/>
          <w:highlight w:val="none"/>
          <w:shd w:val="clear" w:color="auto" w:fill="FFFFFF"/>
        </w:rPr>
        <w:t>无</w:t>
      </w:r>
    </w:p>
    <w:p>
      <w:pPr>
        <w:pStyle w:val="4"/>
        <w:spacing w:before="0" w:after="0"/>
        <w:rPr>
          <w:rFonts w:ascii="宋体" w:hAnsi="宋体" w:eastAsia="宋体"/>
          <w:color w:val="000000"/>
          <w:highlight w:val="none"/>
          <w:shd w:val="clear" w:color="auto" w:fill="FFFFFF"/>
        </w:rPr>
      </w:pPr>
      <w:r>
        <w:rPr>
          <w:rFonts w:ascii="宋体" w:hAnsi="宋体" w:eastAsia="宋体"/>
          <w:color w:val="000000"/>
          <w:highlight w:val="none"/>
          <w:shd w:val="clear" w:color="auto" w:fill="FFFFFF"/>
        </w:rPr>
        <w:t>7. 争议解决</w:t>
      </w:r>
      <w:bookmarkEnd w:id="62"/>
      <w:bookmarkEnd w:id="63"/>
      <w:bookmarkEnd w:id="64"/>
    </w:p>
    <w:p>
      <w:pPr>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1</w:t>
      </w:r>
      <w:r>
        <w:rPr>
          <w:rFonts w:ascii="宋体" w:hAnsi="宋体"/>
          <w:color w:val="000000"/>
          <w:szCs w:val="21"/>
          <w:highlight w:val="none"/>
          <w:shd w:val="clear" w:color="auto" w:fill="FFFFFF"/>
        </w:rPr>
        <w:t xml:space="preserve"> </w:t>
      </w:r>
      <w:r>
        <w:rPr>
          <w:rFonts w:ascii="宋体" w:hAnsi="宋体"/>
          <w:bCs/>
          <w:color w:val="000000"/>
          <w:szCs w:val="21"/>
          <w:highlight w:val="none"/>
          <w:shd w:val="clear" w:color="auto" w:fill="FFFFFF"/>
        </w:rPr>
        <w:t>调解</w:t>
      </w:r>
    </w:p>
    <w:p>
      <w:pPr>
        <w:snapToGrid w:val="0"/>
        <w:spacing w:line="360" w:lineRule="auto"/>
        <w:ind w:firstLine="411" w:firstLineChars="196"/>
        <w:rPr>
          <w:rFonts w:ascii="宋体" w:hAnsi="宋体"/>
          <w:color w:val="000000"/>
          <w:szCs w:val="21"/>
          <w:highlight w:val="none"/>
          <w:shd w:val="clear" w:color="auto" w:fill="FFFFFF"/>
        </w:rPr>
      </w:pPr>
      <w:r>
        <w:rPr>
          <w:rFonts w:ascii="宋体" w:hAnsi="宋体"/>
          <w:color w:val="000000"/>
          <w:szCs w:val="21"/>
          <w:highlight w:val="none"/>
          <w:shd w:val="clear" w:color="auto" w:fill="FFFFFF"/>
        </w:rPr>
        <w:t>本合同争议进行调解时，可提交</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工程所在地建设行政主管部门</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进行调解。</w:t>
      </w:r>
    </w:p>
    <w:p>
      <w:pPr>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7.</w:t>
      </w:r>
      <w:r>
        <w:rPr>
          <w:rFonts w:hint="eastAsia" w:ascii="宋体" w:hAnsi="宋体"/>
          <w:color w:val="000000"/>
          <w:szCs w:val="21"/>
          <w:highlight w:val="none"/>
          <w:shd w:val="clear" w:color="auto" w:fill="FFFFFF"/>
        </w:rPr>
        <w:t>2</w:t>
      </w:r>
      <w:r>
        <w:rPr>
          <w:rFonts w:ascii="宋体" w:hAnsi="宋体"/>
          <w:color w:val="000000"/>
          <w:szCs w:val="21"/>
          <w:highlight w:val="none"/>
          <w:shd w:val="clear" w:color="auto" w:fill="FFFFFF"/>
        </w:rPr>
        <w:t xml:space="preserve"> </w:t>
      </w:r>
      <w:r>
        <w:rPr>
          <w:rFonts w:ascii="宋体" w:hAnsi="宋体"/>
          <w:bCs/>
          <w:color w:val="000000"/>
          <w:szCs w:val="21"/>
          <w:highlight w:val="none"/>
          <w:shd w:val="clear" w:color="auto" w:fill="FFFFFF"/>
        </w:rPr>
        <w:t>仲裁或诉讼</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合同争议的最终解决方式为下列第</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w:t>
      </w:r>
      <w:r>
        <w:rPr>
          <w:rFonts w:ascii="宋体" w:hAnsi="宋体"/>
          <w:color w:val="000000"/>
          <w:szCs w:val="21"/>
          <w:highlight w:val="none"/>
          <w:u w:val="single"/>
          <w:shd w:val="clear" w:color="auto" w:fill="FFFFFF"/>
        </w:rPr>
        <w:t>1</w:t>
      </w:r>
      <w:r>
        <w:rPr>
          <w:rFonts w:hint="eastAsia" w:ascii="宋体" w:hAnsi="宋体"/>
          <w:color w:val="000000"/>
          <w:szCs w:val="21"/>
          <w:highlight w:val="none"/>
          <w:u w:val="single"/>
          <w:shd w:val="clear" w:color="auto" w:fill="FFFFFF"/>
        </w:rPr>
        <w:t>）</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种方式：</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（1）提请</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lang w:val="en-US" w:eastAsia="zh-CN"/>
        </w:rPr>
        <w:t>南宁市</w:t>
      </w:r>
      <w:r>
        <w:rPr>
          <w:rFonts w:hint="eastAsia"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仲裁委员会进行仲裁。</w:t>
      </w:r>
    </w:p>
    <w:p>
      <w:pPr>
        <w:adjustRightInd w:val="0"/>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（2）向</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人民法院提起诉讼。</w:t>
      </w:r>
    </w:p>
    <w:p>
      <w:pPr>
        <w:pStyle w:val="4"/>
        <w:spacing w:before="0" w:after="0"/>
        <w:rPr>
          <w:rFonts w:ascii="宋体" w:hAnsi="宋体" w:eastAsia="宋体"/>
          <w:color w:val="000000"/>
          <w:highlight w:val="none"/>
          <w:shd w:val="clear" w:color="auto" w:fill="FFFFFF"/>
        </w:rPr>
      </w:pPr>
      <w:bookmarkStart w:id="65" w:name="_Toc477773935"/>
      <w:bookmarkStart w:id="66" w:name="_Toc459567822"/>
      <w:bookmarkStart w:id="67" w:name="_Toc487011216"/>
      <w:r>
        <w:rPr>
          <w:rFonts w:ascii="宋体" w:hAnsi="宋体" w:eastAsia="宋体"/>
          <w:color w:val="000000"/>
          <w:highlight w:val="none"/>
          <w:shd w:val="clear" w:color="auto" w:fill="FFFFFF"/>
        </w:rPr>
        <w:t>8. 其他</w:t>
      </w:r>
      <w:bookmarkEnd w:id="65"/>
      <w:bookmarkEnd w:id="66"/>
      <w:bookmarkEnd w:id="67"/>
    </w:p>
    <w:p>
      <w:pPr>
        <w:adjustRightInd w:val="0"/>
        <w:snapToGrid w:val="0"/>
        <w:spacing w:line="360" w:lineRule="auto"/>
        <w:rPr>
          <w:rFonts w:hint="eastAsia" w:ascii="宋体" w:hAnsi="宋体"/>
          <w:bCs/>
          <w:color w:val="000000"/>
          <w:szCs w:val="21"/>
          <w:highlight w:val="none"/>
          <w:shd w:val="clear" w:color="auto" w:fill="FFFFFF"/>
        </w:rPr>
      </w:pPr>
      <w:r>
        <w:rPr>
          <w:rFonts w:ascii="宋体" w:hAnsi="宋体"/>
          <w:bCs/>
          <w:color w:val="000000"/>
          <w:szCs w:val="21"/>
          <w:highlight w:val="none"/>
          <w:shd w:val="clear" w:color="auto" w:fill="FFFFFF"/>
        </w:rPr>
        <w:t>8.</w:t>
      </w:r>
      <w:r>
        <w:rPr>
          <w:rFonts w:hint="eastAsia" w:ascii="宋体" w:hAnsi="宋体"/>
          <w:bCs/>
          <w:color w:val="000000"/>
          <w:szCs w:val="21"/>
          <w:highlight w:val="none"/>
          <w:shd w:val="clear" w:color="auto" w:fill="FFFFFF"/>
        </w:rPr>
        <w:t>1</w:t>
      </w:r>
      <w:r>
        <w:rPr>
          <w:rFonts w:ascii="宋体" w:hAnsi="宋体"/>
          <w:bCs/>
          <w:color w:val="000000"/>
          <w:szCs w:val="21"/>
          <w:highlight w:val="none"/>
          <w:shd w:val="clear" w:color="auto" w:fill="FFFFFF"/>
        </w:rPr>
        <w:t xml:space="preserve"> 检测费用</w:t>
      </w:r>
    </w:p>
    <w:p>
      <w:pPr>
        <w:adjustRightInd w:val="0"/>
        <w:snapToGrid w:val="0"/>
        <w:spacing w:line="360" w:lineRule="auto"/>
        <w:ind w:firstLine="420" w:firstLineChars="200"/>
        <w:rPr>
          <w:rFonts w:ascii="宋体" w:hAnsi="宋体"/>
          <w:bCs/>
          <w:color w:val="000000"/>
          <w:szCs w:val="21"/>
          <w:highlight w:val="none"/>
          <w:shd w:val="clear" w:color="auto" w:fill="FFFFFF"/>
        </w:rPr>
      </w:pPr>
      <w:r>
        <w:rPr>
          <w:rFonts w:ascii="宋体" w:hAnsi="宋体"/>
          <w:bCs/>
          <w:color w:val="000000"/>
          <w:szCs w:val="21"/>
          <w:highlight w:val="none"/>
          <w:shd w:val="clear" w:color="auto" w:fill="FFFFFF"/>
        </w:rPr>
        <w:t>委托人应在检测工作完成后</w:t>
      </w:r>
      <w:r>
        <w:rPr>
          <w:rFonts w:ascii="宋体" w:hAnsi="宋体"/>
          <w:color w:val="000000"/>
          <w:szCs w:val="21"/>
          <w:highlight w:val="none"/>
          <w:u w:val="single"/>
          <w:shd w:val="clear" w:color="auto" w:fill="FFFFFF"/>
        </w:rPr>
        <w:t xml:space="preserve"> </w:t>
      </w:r>
      <w:r>
        <w:rPr>
          <w:rFonts w:hint="eastAsia" w:ascii="宋体" w:hAnsi="宋体"/>
          <w:color w:val="000000"/>
          <w:sz w:val="24"/>
          <w:highlight w:val="none"/>
          <w:u w:val="single"/>
          <w:shd w:val="clear" w:color="auto" w:fill="FFFFFF"/>
          <w:lang w:val="en-US" w:eastAsia="zh-CN"/>
        </w:rPr>
        <w:t>/</w:t>
      </w:r>
      <w:r>
        <w:rPr>
          <w:rFonts w:hint="eastAsia" w:ascii="宋体" w:hAnsi="宋体"/>
          <w:color w:val="000000"/>
          <w:sz w:val="24"/>
          <w:highlight w:val="none"/>
          <w:u w:val="single"/>
          <w:shd w:val="clear" w:color="auto" w:fill="FFFFFF"/>
        </w:rPr>
        <w:t xml:space="preserve"> </w:t>
      </w:r>
      <w:r>
        <w:rPr>
          <w:rFonts w:ascii="宋体" w:hAnsi="宋体"/>
          <w:bCs/>
          <w:color w:val="000000"/>
          <w:szCs w:val="21"/>
          <w:highlight w:val="none"/>
          <w:shd w:val="clear" w:color="auto" w:fill="FFFFFF"/>
        </w:rPr>
        <w:t>天内支付检测费用。</w:t>
      </w:r>
    </w:p>
    <w:p>
      <w:pPr>
        <w:adjustRightInd w:val="0"/>
        <w:snapToGrid w:val="0"/>
        <w:spacing w:line="360" w:lineRule="auto"/>
        <w:rPr>
          <w:rFonts w:ascii="宋体" w:hAnsi="宋体"/>
          <w:bCs/>
          <w:color w:val="000000"/>
          <w:szCs w:val="21"/>
          <w:highlight w:val="none"/>
          <w:shd w:val="clear" w:color="auto" w:fill="FFFFFF"/>
        </w:rPr>
      </w:pPr>
      <w:r>
        <w:rPr>
          <w:rFonts w:ascii="宋体" w:hAnsi="宋体"/>
          <w:bCs/>
          <w:color w:val="000000"/>
          <w:szCs w:val="21"/>
          <w:highlight w:val="none"/>
          <w:shd w:val="clear" w:color="auto" w:fill="FFFFFF"/>
        </w:rPr>
        <w:t>8.</w:t>
      </w:r>
      <w:r>
        <w:rPr>
          <w:rFonts w:hint="eastAsia" w:ascii="宋体" w:hAnsi="宋体"/>
          <w:bCs/>
          <w:color w:val="000000"/>
          <w:szCs w:val="21"/>
          <w:highlight w:val="none"/>
          <w:shd w:val="clear" w:color="auto" w:fill="FFFFFF"/>
        </w:rPr>
        <w:t>2</w:t>
      </w:r>
      <w:r>
        <w:rPr>
          <w:rFonts w:ascii="宋体" w:hAnsi="宋体"/>
          <w:bCs/>
          <w:color w:val="000000"/>
          <w:szCs w:val="21"/>
          <w:highlight w:val="none"/>
          <w:shd w:val="clear" w:color="auto" w:fill="FFFFFF"/>
        </w:rPr>
        <w:t xml:space="preserve"> 咨询费用</w:t>
      </w:r>
    </w:p>
    <w:p>
      <w:pPr>
        <w:adjustRightInd w:val="0"/>
        <w:snapToGrid w:val="0"/>
        <w:spacing w:line="360" w:lineRule="auto"/>
        <w:ind w:firstLine="435"/>
        <w:rPr>
          <w:rFonts w:ascii="宋体" w:hAnsi="宋体"/>
          <w:bCs/>
          <w:color w:val="000000"/>
          <w:szCs w:val="21"/>
          <w:highlight w:val="none"/>
          <w:shd w:val="clear" w:color="auto" w:fill="FFFFFF"/>
        </w:rPr>
      </w:pPr>
      <w:r>
        <w:rPr>
          <w:rFonts w:ascii="宋体" w:hAnsi="宋体"/>
          <w:bCs/>
          <w:color w:val="000000"/>
          <w:szCs w:val="21"/>
          <w:highlight w:val="none"/>
          <w:shd w:val="clear" w:color="auto" w:fill="FFFFFF"/>
        </w:rPr>
        <w:t>委托人应在咨询工作完成后</w:t>
      </w:r>
      <w:r>
        <w:rPr>
          <w:rFonts w:ascii="宋体" w:hAnsi="宋体"/>
          <w:color w:val="000000"/>
          <w:szCs w:val="21"/>
          <w:highlight w:val="none"/>
          <w:u w:val="single"/>
          <w:shd w:val="clear" w:color="auto" w:fill="FFFFFF"/>
        </w:rPr>
        <w:t xml:space="preserve"> </w:t>
      </w:r>
      <w:r>
        <w:rPr>
          <w:rFonts w:hint="eastAsia" w:ascii="宋体" w:hAnsi="宋体"/>
          <w:color w:val="000000"/>
          <w:sz w:val="24"/>
          <w:highlight w:val="none"/>
          <w:u w:val="single"/>
          <w:shd w:val="clear" w:color="auto" w:fill="FFFFFF"/>
          <w:lang w:val="en-US" w:eastAsia="zh-CN"/>
        </w:rPr>
        <w:t xml:space="preserve">/ </w:t>
      </w:r>
      <w:r>
        <w:rPr>
          <w:rFonts w:ascii="宋体" w:hAnsi="宋体"/>
          <w:bCs/>
          <w:color w:val="000000"/>
          <w:szCs w:val="21"/>
          <w:highlight w:val="none"/>
          <w:shd w:val="clear" w:color="auto" w:fill="FFFFFF"/>
        </w:rPr>
        <w:t>天内支付咨询费用。</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8.</w:t>
      </w:r>
      <w:r>
        <w:rPr>
          <w:rFonts w:hint="eastAsia" w:ascii="宋体" w:hAnsi="宋体"/>
          <w:color w:val="000000"/>
          <w:szCs w:val="21"/>
          <w:highlight w:val="none"/>
          <w:shd w:val="clear" w:color="auto" w:fill="FFFFFF"/>
        </w:rPr>
        <w:t>3</w:t>
      </w:r>
      <w:r>
        <w:rPr>
          <w:rFonts w:ascii="宋体" w:hAnsi="宋体"/>
          <w:color w:val="000000"/>
          <w:szCs w:val="21"/>
          <w:highlight w:val="none"/>
          <w:shd w:val="clear" w:color="auto" w:fill="FFFFFF"/>
        </w:rPr>
        <w:t xml:space="preserve"> 奖励</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合理化建议的奖励金额按下列方法确定为：</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奖励金额＝工程投资节省额×奖励金额的比率；</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奖励金额的比率为</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 xml:space="preserve">0 </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360" w:lineRule="auto"/>
        <w:rPr>
          <w:rFonts w:ascii="宋体" w:hAnsi="宋体"/>
          <w:color w:val="000000"/>
          <w:szCs w:val="21"/>
          <w:highlight w:val="none"/>
          <w:shd w:val="clear" w:color="auto" w:fill="FFFFFF"/>
        </w:rPr>
      </w:pPr>
      <w:r>
        <w:rPr>
          <w:rFonts w:ascii="宋体" w:hAnsi="宋体"/>
          <w:color w:val="000000"/>
          <w:szCs w:val="21"/>
          <w:highlight w:val="none"/>
          <w:shd w:val="clear" w:color="auto" w:fill="FFFFFF"/>
        </w:rPr>
        <w:t>8.</w:t>
      </w:r>
      <w:r>
        <w:rPr>
          <w:rFonts w:hint="eastAsia" w:ascii="宋体" w:hAnsi="宋体"/>
          <w:color w:val="000000"/>
          <w:szCs w:val="21"/>
          <w:highlight w:val="none"/>
          <w:shd w:val="clear" w:color="auto" w:fill="FFFFFF"/>
        </w:rPr>
        <w:t>4</w:t>
      </w:r>
      <w:r>
        <w:rPr>
          <w:rFonts w:ascii="宋体" w:hAnsi="宋体"/>
          <w:color w:val="000000"/>
          <w:szCs w:val="21"/>
          <w:highlight w:val="none"/>
          <w:shd w:val="clear" w:color="auto" w:fill="FFFFFF"/>
        </w:rPr>
        <w:t xml:space="preserve"> 保密</w:t>
      </w:r>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委托人申明的保密事项和期限：</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按国家相关法律法规约定</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监理人申明的保密事项和期限：</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按国家相关法律法规约定</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adjustRightInd w:val="0"/>
        <w:snapToGrid w:val="0"/>
        <w:spacing w:line="360" w:lineRule="auto"/>
        <w:ind w:firstLine="420" w:firstLineChars="200"/>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第三方申明的保密事项和期限：</w:t>
      </w:r>
      <w:r>
        <w:rPr>
          <w:rFonts w:ascii="宋体" w:hAnsi="宋体"/>
          <w:color w:val="000000"/>
          <w:szCs w:val="21"/>
          <w:highlight w:val="none"/>
          <w:u w:val="single"/>
          <w:shd w:val="clear" w:color="auto" w:fill="FFFFFF"/>
        </w:rPr>
        <w:t xml:space="preserve">   </w:t>
      </w:r>
      <w:r>
        <w:rPr>
          <w:rFonts w:hint="eastAsia" w:ascii="宋体" w:hAnsi="宋体"/>
          <w:color w:val="000000"/>
          <w:szCs w:val="21"/>
          <w:highlight w:val="none"/>
          <w:u w:val="single"/>
          <w:shd w:val="clear" w:color="auto" w:fill="FFFFFF"/>
        </w:rPr>
        <w:t>按国家相关法律法规约定</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snapToGrid w:val="0"/>
        <w:spacing w:line="360" w:lineRule="auto"/>
        <w:rPr>
          <w:rFonts w:ascii="宋体" w:hAnsi="宋体"/>
          <w:bCs/>
          <w:color w:val="000000"/>
          <w:szCs w:val="21"/>
          <w:highlight w:val="none"/>
          <w:shd w:val="clear" w:color="auto" w:fill="FFFFFF"/>
        </w:rPr>
      </w:pPr>
      <w:r>
        <w:rPr>
          <w:rFonts w:ascii="宋体" w:hAnsi="宋体"/>
          <w:color w:val="000000"/>
          <w:szCs w:val="21"/>
          <w:highlight w:val="none"/>
          <w:shd w:val="clear" w:color="auto" w:fill="FFFFFF"/>
        </w:rPr>
        <w:t>8.</w:t>
      </w:r>
      <w:r>
        <w:rPr>
          <w:rFonts w:hint="eastAsia" w:ascii="宋体" w:hAnsi="宋体"/>
          <w:color w:val="000000"/>
          <w:szCs w:val="21"/>
          <w:highlight w:val="none"/>
          <w:shd w:val="clear" w:color="auto" w:fill="FFFFFF"/>
        </w:rPr>
        <w:t>5</w:t>
      </w:r>
      <w:r>
        <w:rPr>
          <w:rFonts w:ascii="宋体" w:hAnsi="宋体"/>
          <w:bCs/>
          <w:color w:val="000000"/>
          <w:szCs w:val="21"/>
          <w:highlight w:val="none"/>
          <w:shd w:val="clear" w:color="auto" w:fill="FFFFFF"/>
        </w:rPr>
        <w:t>著作权</w:t>
      </w:r>
    </w:p>
    <w:p>
      <w:pPr>
        <w:snapToGrid w:val="0"/>
        <w:spacing w:line="360" w:lineRule="auto"/>
        <w:ind w:firstLine="420" w:firstLineChars="200"/>
        <w:rPr>
          <w:rFonts w:ascii="宋体" w:hAnsi="宋体"/>
          <w:color w:val="000000"/>
          <w:szCs w:val="21"/>
          <w:highlight w:val="none"/>
          <w:shd w:val="clear" w:color="auto" w:fill="FFFFFF"/>
        </w:rPr>
      </w:pPr>
      <w:r>
        <w:rPr>
          <w:rFonts w:ascii="宋体" w:hAnsi="宋体"/>
          <w:color w:val="000000"/>
          <w:szCs w:val="21"/>
          <w:highlight w:val="none"/>
          <w:shd w:val="clear" w:color="auto" w:fill="FFFFFF"/>
        </w:rPr>
        <w:t>监理人在本合同履行期间及本合同终止后两年内出版涉及本工程的有关监理与相关服务的资料的限制条件：</w:t>
      </w:r>
      <w:r>
        <w:rPr>
          <w:rFonts w:ascii="宋体" w:hAnsi="宋体"/>
          <w:color w:val="000000"/>
          <w:szCs w:val="21"/>
          <w:highlight w:val="none"/>
          <w:u w:val="single"/>
          <w:shd w:val="clear" w:color="auto" w:fill="FFFFFF"/>
        </w:rPr>
        <w:t xml:space="preserve">    </w:t>
      </w:r>
      <w:r>
        <w:rPr>
          <w:rFonts w:hint="eastAsia" w:ascii="宋体" w:hAnsi="宋体"/>
          <w:color w:val="auto"/>
          <w:szCs w:val="21"/>
          <w:highlight w:val="none"/>
          <w:u w:val="single"/>
        </w:rPr>
        <w:t>应当征得委托人的同意</w:t>
      </w:r>
      <w:r>
        <w:rPr>
          <w:rFonts w:ascii="宋体" w:hAnsi="宋体"/>
          <w:color w:val="000000"/>
          <w:szCs w:val="21"/>
          <w:highlight w:val="none"/>
          <w:u w:val="single"/>
          <w:shd w:val="clear" w:color="auto" w:fill="FFFFFF"/>
        </w:rPr>
        <w:t xml:space="preserve">   </w:t>
      </w:r>
      <w:r>
        <w:rPr>
          <w:rFonts w:ascii="宋体" w:hAnsi="宋体"/>
          <w:color w:val="000000"/>
          <w:szCs w:val="21"/>
          <w:highlight w:val="none"/>
          <w:shd w:val="clear" w:color="auto" w:fill="FFFFFF"/>
        </w:rPr>
        <w:t>。</w:t>
      </w:r>
    </w:p>
    <w:p>
      <w:pPr>
        <w:pStyle w:val="4"/>
        <w:spacing w:before="0" w:after="0"/>
        <w:rPr>
          <w:rFonts w:ascii="宋体" w:hAnsi="宋体" w:eastAsia="宋体"/>
          <w:color w:val="000000"/>
          <w:highlight w:val="none"/>
          <w:u w:val="single"/>
          <w:shd w:val="clear" w:color="auto" w:fill="FFFFFF"/>
        </w:rPr>
      </w:pPr>
      <w:bookmarkStart w:id="68" w:name="_Toc487011217"/>
      <w:bookmarkStart w:id="69" w:name="_Toc459567823"/>
      <w:bookmarkStart w:id="70" w:name="_Toc477773936"/>
      <w:r>
        <w:rPr>
          <w:rFonts w:ascii="宋体" w:hAnsi="宋体" w:eastAsia="宋体"/>
          <w:color w:val="000000"/>
          <w:highlight w:val="none"/>
          <w:shd w:val="clear" w:color="auto" w:fill="FFFFFF"/>
        </w:rPr>
        <w:t>9. 补充条款</w:t>
      </w:r>
      <w:bookmarkEnd w:id="68"/>
      <w:bookmarkEnd w:id="69"/>
      <w:bookmarkEnd w:id="70"/>
    </w:p>
    <w:p>
      <w:pPr>
        <w:adjustRightInd w:val="0"/>
        <w:snapToGrid w:val="0"/>
        <w:spacing w:line="360" w:lineRule="auto"/>
        <w:rPr>
          <w:rFonts w:ascii="宋体" w:hAnsi="宋体"/>
          <w:color w:val="000000"/>
          <w:szCs w:val="21"/>
          <w:highlight w:val="none"/>
          <w:u w:val="single"/>
          <w:shd w:val="clear" w:color="auto" w:fill="FFFFFF"/>
        </w:rPr>
      </w:pPr>
      <w:r>
        <w:rPr>
          <w:rFonts w:ascii="宋体" w:hAnsi="宋体"/>
          <w:color w:val="000000"/>
          <w:szCs w:val="21"/>
          <w:highlight w:val="none"/>
          <w:shd w:val="clear" w:color="auto" w:fill="FFFFFF"/>
        </w:rPr>
        <w:t>9.1</w:t>
      </w:r>
      <w:r>
        <w:rPr>
          <w:rFonts w:ascii="宋体" w:hAnsi="宋体"/>
          <w:color w:val="auto"/>
          <w:szCs w:val="21"/>
          <w:highlight w:val="none"/>
          <w:u w:val="single"/>
        </w:rPr>
        <w:t>监理人开展监理服务工作所必需的办公用房、生活用房</w:t>
      </w:r>
      <w:r>
        <w:rPr>
          <w:rFonts w:hint="eastAsia" w:ascii="宋体" w:hAnsi="宋体"/>
          <w:color w:val="auto"/>
          <w:szCs w:val="21"/>
          <w:highlight w:val="none"/>
          <w:u w:val="single"/>
        </w:rPr>
        <w:t>由受委托方自理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000000"/>
          <w:szCs w:val="21"/>
          <w:highlight w:val="none"/>
          <w:u w:val="single"/>
          <w:shd w:val="clear" w:color="auto" w:fill="FFFFFF"/>
        </w:rPr>
        <w:t xml:space="preserve"> </w:t>
      </w:r>
    </w:p>
    <w:p>
      <w:pPr>
        <w:adjustRightInd w:val="0"/>
        <w:snapToGrid w:val="0"/>
        <w:spacing w:before="156" w:beforeLines="50" w:after="156" w:afterLines="50" w:line="360" w:lineRule="auto"/>
        <w:rPr>
          <w:color w:val="auto"/>
          <w:szCs w:val="21"/>
          <w:highlight w:val="none"/>
          <w:u w:val="single"/>
        </w:rPr>
      </w:pPr>
      <w:r>
        <w:rPr>
          <w:rFonts w:hint="eastAsia" w:ascii="宋体" w:hAnsi="宋体"/>
          <w:color w:val="000000"/>
          <w:szCs w:val="21"/>
          <w:highlight w:val="none"/>
          <w:u w:val="single"/>
          <w:shd w:val="clear" w:color="auto" w:fill="FFFFFF"/>
          <w:lang w:val="en-US" w:eastAsia="zh-CN"/>
        </w:rPr>
        <w:t xml:space="preserve">9.2  </w:t>
      </w:r>
      <w:r>
        <w:rPr>
          <w:rFonts w:hint="eastAsia"/>
          <w:color w:val="auto"/>
          <w:szCs w:val="21"/>
          <w:highlight w:val="none"/>
          <w:u w:val="single"/>
        </w:rPr>
        <w:t>委托人有权检查监理人员的到岗情况，建立出勤档案；总监应驻现场</w:t>
      </w:r>
      <w:r>
        <w:rPr>
          <w:rFonts w:hint="eastAsia"/>
          <w:color w:val="FF0000"/>
          <w:szCs w:val="21"/>
          <w:highlight w:val="none"/>
          <w:u w:val="single"/>
        </w:rPr>
        <w:t>每</w:t>
      </w:r>
      <w:r>
        <w:rPr>
          <w:rFonts w:hint="eastAsia"/>
          <w:color w:val="FF0000"/>
          <w:szCs w:val="21"/>
          <w:highlight w:val="none"/>
          <w:u w:val="single"/>
          <w:lang w:val="en-US" w:eastAsia="zh-CN"/>
        </w:rPr>
        <w:t>旬</w:t>
      </w:r>
      <w:r>
        <w:rPr>
          <w:rFonts w:hint="eastAsia"/>
          <w:color w:val="auto"/>
          <w:szCs w:val="21"/>
          <w:highlight w:val="none"/>
          <w:u w:val="single"/>
        </w:rPr>
        <w:t>不少</w:t>
      </w:r>
      <w:r>
        <w:rPr>
          <w:rFonts w:hint="eastAsia"/>
          <w:color w:val="FF0000"/>
          <w:szCs w:val="21"/>
          <w:highlight w:val="none"/>
          <w:u w:val="single"/>
        </w:rPr>
        <w:t>于</w:t>
      </w:r>
      <w:r>
        <w:rPr>
          <w:rFonts w:hint="eastAsia"/>
          <w:color w:val="FF0000"/>
          <w:szCs w:val="21"/>
          <w:highlight w:val="none"/>
          <w:u w:val="single"/>
          <w:lang w:val="en-US" w:eastAsia="zh-CN"/>
        </w:rPr>
        <w:t>1</w:t>
      </w:r>
      <w:r>
        <w:rPr>
          <w:rFonts w:hint="eastAsia"/>
          <w:color w:val="FF0000"/>
          <w:szCs w:val="21"/>
          <w:highlight w:val="none"/>
          <w:u w:val="single"/>
        </w:rPr>
        <w:t>个工</w:t>
      </w:r>
      <w:r>
        <w:rPr>
          <w:rFonts w:hint="eastAsia"/>
          <w:color w:val="auto"/>
          <w:szCs w:val="21"/>
          <w:highlight w:val="none"/>
          <w:u w:val="single"/>
        </w:rPr>
        <w:t>作日，土建监理工程师、土建监理员</w:t>
      </w:r>
      <w:r>
        <w:rPr>
          <w:rFonts w:hint="eastAsia"/>
          <w:color w:val="FF0000"/>
          <w:szCs w:val="21"/>
          <w:highlight w:val="none"/>
          <w:u w:val="single"/>
        </w:rPr>
        <w:t>每</w:t>
      </w:r>
      <w:r>
        <w:rPr>
          <w:rFonts w:hint="eastAsia"/>
          <w:color w:val="FF0000"/>
          <w:szCs w:val="21"/>
          <w:highlight w:val="none"/>
          <w:u w:val="single"/>
          <w:lang w:val="en-US" w:eastAsia="zh-CN"/>
        </w:rPr>
        <w:t>旬</w:t>
      </w:r>
      <w:r>
        <w:rPr>
          <w:rFonts w:hint="eastAsia"/>
          <w:color w:val="auto"/>
          <w:szCs w:val="21"/>
          <w:highlight w:val="none"/>
          <w:u w:val="single"/>
        </w:rPr>
        <w:t>应驻现场</w:t>
      </w:r>
      <w:r>
        <w:rPr>
          <w:rFonts w:hint="eastAsia"/>
          <w:color w:val="FF0000"/>
          <w:szCs w:val="21"/>
          <w:highlight w:val="none"/>
          <w:u w:val="single"/>
          <w:lang w:val="en-US" w:eastAsia="zh-CN"/>
        </w:rPr>
        <w:t>3</w:t>
      </w:r>
      <w:r>
        <w:rPr>
          <w:rFonts w:hint="eastAsia"/>
          <w:color w:val="FF0000"/>
          <w:szCs w:val="21"/>
          <w:highlight w:val="none"/>
          <w:u w:val="single"/>
        </w:rPr>
        <w:t>个工作日</w:t>
      </w:r>
      <w:r>
        <w:rPr>
          <w:rFonts w:hint="eastAsia"/>
          <w:color w:val="auto"/>
          <w:szCs w:val="21"/>
          <w:highlight w:val="none"/>
          <w:u w:val="single"/>
        </w:rPr>
        <w:t>以上，其他专业监理工程师（造价专业监理工程师除外）在专业工程施工期间</w:t>
      </w:r>
      <w:r>
        <w:rPr>
          <w:rFonts w:hint="eastAsia"/>
          <w:color w:val="FF0000"/>
          <w:szCs w:val="21"/>
          <w:highlight w:val="none"/>
          <w:u w:val="single"/>
        </w:rPr>
        <w:t>每</w:t>
      </w:r>
      <w:r>
        <w:rPr>
          <w:rFonts w:hint="eastAsia"/>
          <w:color w:val="FF0000"/>
          <w:szCs w:val="21"/>
          <w:highlight w:val="none"/>
          <w:u w:val="single"/>
          <w:lang w:val="en-US" w:eastAsia="zh-CN"/>
        </w:rPr>
        <w:t>旬</w:t>
      </w:r>
      <w:r>
        <w:rPr>
          <w:rFonts w:hint="eastAsia"/>
          <w:color w:val="auto"/>
          <w:szCs w:val="21"/>
          <w:highlight w:val="none"/>
          <w:u w:val="single"/>
        </w:rPr>
        <w:t>应驻现场</w:t>
      </w:r>
      <w:r>
        <w:rPr>
          <w:rFonts w:hint="eastAsia"/>
          <w:color w:val="FF0000"/>
          <w:szCs w:val="21"/>
          <w:highlight w:val="none"/>
          <w:u w:val="single"/>
          <w:lang w:val="en-US" w:eastAsia="zh-CN"/>
        </w:rPr>
        <w:t>5</w:t>
      </w:r>
      <w:r>
        <w:rPr>
          <w:rFonts w:hint="eastAsia"/>
          <w:color w:val="FF0000"/>
          <w:szCs w:val="21"/>
          <w:highlight w:val="none"/>
          <w:u w:val="single"/>
        </w:rPr>
        <w:t>个工作日</w:t>
      </w:r>
      <w:r>
        <w:rPr>
          <w:rFonts w:hint="eastAsia"/>
          <w:color w:val="auto"/>
          <w:szCs w:val="21"/>
          <w:highlight w:val="none"/>
          <w:u w:val="single"/>
        </w:rPr>
        <w:t>以上，做到凡是有人施工必须有监理人员在场，如有特殊原因少于以上要求工作日，需经委托人同意，否则委托人可按以下标准处罚：</w:t>
      </w:r>
      <w:r>
        <w:rPr>
          <w:rFonts w:hint="eastAsia"/>
          <w:color w:val="FF0000"/>
          <w:szCs w:val="21"/>
          <w:highlight w:val="none"/>
          <w:u w:val="single"/>
        </w:rPr>
        <w:t>总监</w:t>
      </w:r>
      <w:r>
        <w:rPr>
          <w:color w:val="FF0000"/>
          <w:szCs w:val="21"/>
          <w:highlight w:val="none"/>
          <w:u w:val="single"/>
        </w:rPr>
        <w:t>500</w:t>
      </w:r>
      <w:r>
        <w:rPr>
          <w:rFonts w:hint="eastAsia"/>
          <w:color w:val="FF0000"/>
          <w:szCs w:val="21"/>
          <w:highlight w:val="none"/>
          <w:u w:val="single"/>
        </w:rPr>
        <w:t>元</w:t>
      </w:r>
      <w:r>
        <w:rPr>
          <w:color w:val="FF0000"/>
          <w:szCs w:val="21"/>
          <w:highlight w:val="none"/>
          <w:u w:val="single"/>
        </w:rPr>
        <w:t>/</w:t>
      </w:r>
      <w:r>
        <w:rPr>
          <w:rFonts w:hint="eastAsia"/>
          <w:color w:val="FF0000"/>
          <w:szCs w:val="21"/>
          <w:highlight w:val="none"/>
          <w:u w:val="single"/>
        </w:rPr>
        <w:t>天，监理工程师</w:t>
      </w:r>
      <w:r>
        <w:rPr>
          <w:rFonts w:hint="eastAsia"/>
          <w:color w:val="FF0000"/>
          <w:szCs w:val="21"/>
          <w:highlight w:val="none"/>
          <w:u w:val="single"/>
          <w:lang w:val="en-US" w:eastAsia="zh-CN"/>
        </w:rPr>
        <w:t>2</w:t>
      </w:r>
      <w:r>
        <w:rPr>
          <w:color w:val="FF0000"/>
          <w:szCs w:val="21"/>
          <w:highlight w:val="none"/>
          <w:u w:val="single"/>
        </w:rPr>
        <w:t>00</w:t>
      </w:r>
      <w:r>
        <w:rPr>
          <w:rFonts w:hint="eastAsia"/>
          <w:color w:val="FF0000"/>
          <w:szCs w:val="21"/>
          <w:highlight w:val="none"/>
          <w:u w:val="single"/>
        </w:rPr>
        <w:t>元</w:t>
      </w:r>
      <w:r>
        <w:rPr>
          <w:color w:val="FF0000"/>
          <w:szCs w:val="21"/>
          <w:highlight w:val="none"/>
          <w:u w:val="single"/>
        </w:rPr>
        <w:t>/</w:t>
      </w:r>
      <w:r>
        <w:rPr>
          <w:rFonts w:hint="eastAsia"/>
          <w:color w:val="FF0000"/>
          <w:szCs w:val="21"/>
          <w:highlight w:val="none"/>
          <w:u w:val="single"/>
        </w:rPr>
        <w:t>天，监理员</w:t>
      </w:r>
      <w:r>
        <w:rPr>
          <w:rFonts w:hint="eastAsia"/>
          <w:color w:val="FF0000"/>
          <w:szCs w:val="21"/>
          <w:highlight w:val="none"/>
          <w:u w:val="single"/>
          <w:lang w:val="en-US" w:eastAsia="zh-CN"/>
        </w:rPr>
        <w:t>1</w:t>
      </w:r>
      <w:r>
        <w:rPr>
          <w:color w:val="FF0000"/>
          <w:szCs w:val="21"/>
          <w:highlight w:val="none"/>
          <w:u w:val="single"/>
        </w:rPr>
        <w:t>00</w:t>
      </w:r>
      <w:r>
        <w:rPr>
          <w:rFonts w:hint="eastAsia"/>
          <w:color w:val="FF0000"/>
          <w:szCs w:val="21"/>
          <w:highlight w:val="none"/>
          <w:u w:val="single"/>
        </w:rPr>
        <w:t>元</w:t>
      </w:r>
      <w:r>
        <w:rPr>
          <w:color w:val="FF0000"/>
          <w:szCs w:val="21"/>
          <w:highlight w:val="none"/>
          <w:u w:val="single"/>
        </w:rPr>
        <w:t>/</w:t>
      </w:r>
      <w:r>
        <w:rPr>
          <w:rFonts w:hint="eastAsia"/>
          <w:color w:val="FF0000"/>
          <w:szCs w:val="21"/>
          <w:highlight w:val="none"/>
          <w:u w:val="single"/>
        </w:rPr>
        <w:t>天。</w:t>
      </w:r>
      <w:r>
        <w:rPr>
          <w:rFonts w:hint="eastAsia"/>
          <w:color w:val="auto"/>
          <w:szCs w:val="21"/>
          <w:highlight w:val="none"/>
          <w:u w:val="single"/>
        </w:rPr>
        <w:t>罚款在下次支付进度监理报酬时予以直接扣除。</w:t>
      </w:r>
      <w:r>
        <w:rPr>
          <w:color w:val="auto"/>
          <w:szCs w:val="21"/>
          <w:highlight w:val="none"/>
          <w:u w:val="single"/>
        </w:rPr>
        <w:t xml:space="preserve">  </w:t>
      </w:r>
    </w:p>
    <w:p>
      <w:pPr>
        <w:snapToGrid w:val="0"/>
        <w:spacing w:line="400" w:lineRule="exact"/>
        <w:rPr>
          <w:color w:val="auto"/>
          <w:highlight w:val="none"/>
        </w:rPr>
      </w:pPr>
      <w:r>
        <w:rPr>
          <w:rFonts w:hint="eastAsia"/>
          <w:color w:val="auto"/>
          <w:szCs w:val="21"/>
          <w:highlight w:val="none"/>
          <w:u w:val="single"/>
        </w:rPr>
        <w:t>本合同约定的违约金或罚款委托人有权从监理人监理酬金中直接提取。</w:t>
      </w:r>
    </w:p>
    <w:p>
      <w:pPr>
        <w:pStyle w:val="4"/>
        <w:rPr>
          <w:rFonts w:hint="default" w:eastAsia="黑体"/>
          <w:highlight w:val="none"/>
          <w:lang w:val="en-US" w:eastAsia="zh-CN"/>
        </w:rPr>
      </w:pPr>
    </w:p>
    <w:p>
      <w:pPr>
        <w:adjustRightInd w:val="0"/>
        <w:snapToGrid w:val="0"/>
        <w:spacing w:line="360" w:lineRule="auto"/>
        <w:rPr>
          <w:rFonts w:hint="eastAsia" w:ascii="宋体" w:hAnsi="宋体"/>
          <w:color w:val="000000"/>
          <w:sz w:val="24"/>
          <w:highlight w:val="none"/>
          <w:shd w:val="clear" w:color="auto" w:fill="FFFFFF"/>
        </w:rPr>
      </w:pPr>
      <w:bookmarkStart w:id="71" w:name="_Toc477773937"/>
      <w:bookmarkStart w:id="72" w:name="_Toc459567824"/>
      <w:bookmarkStart w:id="73" w:name="_Toc487011218"/>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p>
    <w:p>
      <w:pPr>
        <w:adjustRightInd w:val="0"/>
        <w:snapToGrid w:val="0"/>
        <w:spacing w:line="360" w:lineRule="auto"/>
        <w:rPr>
          <w:rFonts w:hint="eastAsia" w:ascii="宋体" w:hAnsi="宋体"/>
          <w:color w:val="000000"/>
          <w:sz w:val="24"/>
          <w:highlight w:val="none"/>
          <w:shd w:val="clear" w:color="auto" w:fill="FFFFFF"/>
        </w:rPr>
      </w:pPr>
      <w:r>
        <w:rPr>
          <w:rFonts w:hint="eastAsia" w:ascii="宋体" w:hAnsi="宋体"/>
          <w:color w:val="000000"/>
          <w:sz w:val="24"/>
          <w:highlight w:val="none"/>
          <w:shd w:val="clear" w:color="auto" w:fill="FFFFFF"/>
        </w:rPr>
        <w:t>附录A  相关服务的范围和内容</w:t>
      </w:r>
      <w:bookmarkEnd w:id="71"/>
      <w:bookmarkEnd w:id="72"/>
      <w:bookmarkEnd w:id="73"/>
    </w:p>
    <w:p>
      <w:pPr>
        <w:snapToGrid w:val="0"/>
        <w:spacing w:before="120" w:beforeLines="50" w:after="120" w:afterLines="50" w:line="360" w:lineRule="auto"/>
        <w:ind w:firstLine="840" w:firstLineChars="4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A-1 勘察阶段：</w:t>
      </w:r>
      <w:r>
        <w:rPr>
          <w:rFonts w:hint="eastAsia" w:ascii="宋体" w:hAnsi="宋体"/>
          <w:color w:val="000000"/>
          <w:szCs w:val="21"/>
          <w:highlight w:val="none"/>
          <w:u w:val="single"/>
          <w:shd w:val="clear" w:color="auto" w:fill="FFFFFF"/>
        </w:rPr>
        <w:t xml:space="preserve">                                                             </w:t>
      </w:r>
    </w:p>
    <w:p>
      <w:pPr>
        <w:snapToGrid w:val="0"/>
        <w:spacing w:before="120" w:beforeLines="50" w:after="120" w:afterLines="50" w:line="360" w:lineRule="auto"/>
        <w:rPr>
          <w:rFonts w:hint="eastAsia" w:ascii="宋体" w:hAnsi="宋体"/>
          <w:color w:val="000000"/>
          <w:szCs w:val="21"/>
          <w:highlight w:val="none"/>
          <w:shd w:val="clear" w:color="auto" w:fill="FFFFFF"/>
        </w:rPr>
      </w:pPr>
      <w:r>
        <w:rPr>
          <w:rFonts w:hint="eastAsia" w:ascii="宋体" w:hAnsi="宋体"/>
          <w:color w:val="000000"/>
          <w:kern w:val="0"/>
          <w:szCs w:val="21"/>
          <w:highlight w:val="none"/>
          <w:u w:val="single"/>
          <w:shd w:val="clear" w:color="auto" w:fill="FFFFFF"/>
        </w:rPr>
        <w:t xml:space="preserve">                                              </w:t>
      </w:r>
      <w:r>
        <w:rPr>
          <w:rFonts w:hint="eastAsia" w:ascii="宋体" w:hAnsi="宋体"/>
          <w:color w:val="000000"/>
          <w:kern w:val="0"/>
          <w:szCs w:val="21"/>
          <w:highlight w:val="none"/>
          <w:shd w:val="clear" w:color="auto" w:fill="FFFFFF"/>
        </w:rPr>
        <w:t>。</w:t>
      </w:r>
    </w:p>
    <w:p>
      <w:pPr>
        <w:snapToGrid w:val="0"/>
        <w:spacing w:before="120" w:beforeLines="50" w:after="120" w:afterLines="50" w:line="360" w:lineRule="auto"/>
        <w:ind w:firstLine="840" w:firstLineChars="4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A-2 设计阶段：</w:t>
      </w:r>
      <w:r>
        <w:rPr>
          <w:rFonts w:hint="eastAsia" w:ascii="宋体" w:hAnsi="宋体"/>
          <w:color w:val="000000"/>
          <w:szCs w:val="21"/>
          <w:highlight w:val="none"/>
          <w:u w:val="single"/>
          <w:shd w:val="clear" w:color="auto" w:fill="FFFFFF"/>
        </w:rPr>
        <w:t xml:space="preserve">                                                             </w:t>
      </w:r>
    </w:p>
    <w:p>
      <w:pPr>
        <w:snapToGrid w:val="0"/>
        <w:spacing w:before="120" w:beforeLines="50" w:after="120" w:afterLines="50"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snapToGrid w:val="0"/>
        <w:spacing w:before="120" w:beforeLines="50" w:after="120" w:afterLines="50" w:line="360" w:lineRule="auto"/>
        <w:ind w:firstLine="840" w:firstLineChars="400"/>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A-3 保修阶段：</w:t>
      </w:r>
      <w:r>
        <w:rPr>
          <w:rFonts w:hint="eastAsia" w:ascii="宋体" w:hAnsi="宋体"/>
          <w:color w:val="000000"/>
          <w:szCs w:val="21"/>
          <w:highlight w:val="none"/>
          <w:u w:val="single"/>
          <w:shd w:val="clear" w:color="auto" w:fill="FFFFFF"/>
        </w:rPr>
        <w:t xml:space="preserve">                                                             </w:t>
      </w:r>
    </w:p>
    <w:p>
      <w:pPr>
        <w:snapToGrid w:val="0"/>
        <w:spacing w:before="120" w:beforeLines="50" w:after="120" w:afterLines="50"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snapToGrid w:val="0"/>
        <w:spacing w:before="120" w:beforeLines="50" w:after="120" w:afterLines="50" w:line="360" w:lineRule="auto"/>
        <w:ind w:firstLine="840" w:firstLineChars="400"/>
        <w:rPr>
          <w:rFonts w:hint="eastAsia" w:ascii="宋体" w:hAnsi="宋体"/>
          <w:color w:val="000000"/>
          <w:szCs w:val="21"/>
          <w:highlight w:val="none"/>
          <w:u w:val="single"/>
          <w:shd w:val="clear" w:color="auto" w:fill="FFFFFF"/>
        </w:rPr>
      </w:pPr>
      <w:r>
        <w:rPr>
          <w:rFonts w:hint="eastAsia" w:ascii="宋体" w:hAnsi="宋体"/>
          <w:color w:val="000000"/>
          <w:kern w:val="0"/>
          <w:szCs w:val="21"/>
          <w:highlight w:val="none"/>
          <w:shd w:val="clear" w:color="auto" w:fill="FFFFFF"/>
        </w:rPr>
        <w:t xml:space="preserve">A-4 </w:t>
      </w:r>
      <w:r>
        <w:rPr>
          <w:rFonts w:hint="eastAsia" w:ascii="宋体" w:hAnsi="宋体"/>
          <w:color w:val="000000"/>
          <w:szCs w:val="21"/>
          <w:highlight w:val="none"/>
          <w:shd w:val="clear" w:color="auto" w:fill="FFFFFF"/>
        </w:rPr>
        <w:t>其他（专业技术咨询、外部协调工作等）：</w:t>
      </w:r>
      <w:r>
        <w:rPr>
          <w:rFonts w:hint="eastAsia" w:ascii="宋体" w:hAnsi="宋体"/>
          <w:color w:val="000000"/>
          <w:szCs w:val="21"/>
          <w:highlight w:val="none"/>
          <w:u w:val="single"/>
          <w:shd w:val="clear" w:color="auto" w:fill="FFFFFF"/>
        </w:rPr>
        <w:t xml:space="preserve">                                  </w:t>
      </w:r>
    </w:p>
    <w:p>
      <w:pPr>
        <w:snapToGrid w:val="0"/>
        <w:spacing w:before="120" w:beforeLines="50" w:after="120" w:afterLines="50"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u w:val="single"/>
          <w:shd w:val="clear" w:color="auto" w:fill="FFFFFF"/>
        </w:rPr>
        <w:t xml:space="preserve">                                              </w:t>
      </w:r>
      <w:r>
        <w:rPr>
          <w:rFonts w:hint="eastAsia" w:ascii="宋体" w:hAnsi="宋体"/>
          <w:color w:val="000000"/>
          <w:szCs w:val="21"/>
          <w:highlight w:val="none"/>
          <w:shd w:val="clear" w:color="auto" w:fill="FFFFFF"/>
        </w:rPr>
        <w:t>。</w:t>
      </w:r>
    </w:p>
    <w:p>
      <w:pPr>
        <w:spacing w:line="360" w:lineRule="auto"/>
        <w:rPr>
          <w:rFonts w:hint="eastAsia" w:ascii="宋体" w:hAnsi="宋体"/>
          <w:bCs/>
          <w:color w:val="000000"/>
          <w:sz w:val="24"/>
          <w:highlight w:val="none"/>
          <w:shd w:val="clear" w:color="auto" w:fill="FFFFFF"/>
        </w:rPr>
      </w:pPr>
    </w:p>
    <w:p>
      <w:pPr>
        <w:pStyle w:val="4"/>
        <w:jc w:val="center"/>
        <w:rPr>
          <w:rFonts w:hint="eastAsia" w:ascii="宋体" w:hAnsi="宋体" w:eastAsia="宋体"/>
          <w:color w:val="000000"/>
          <w:sz w:val="24"/>
          <w:highlight w:val="none"/>
          <w:shd w:val="clear" w:color="auto" w:fill="FFFFFF"/>
        </w:rPr>
      </w:pPr>
      <w:bookmarkStart w:id="74" w:name="_Toc487011219"/>
      <w:bookmarkStart w:id="75" w:name="_Toc459567825"/>
      <w:bookmarkStart w:id="76" w:name="_Toc477773938"/>
      <w:r>
        <w:rPr>
          <w:rFonts w:hint="eastAsia" w:ascii="宋体" w:hAnsi="宋体" w:eastAsia="宋体"/>
          <w:color w:val="000000"/>
          <w:sz w:val="24"/>
          <w:highlight w:val="none"/>
          <w:shd w:val="clear" w:color="auto" w:fill="FFFFFF"/>
        </w:rPr>
        <w:t>附录B  委托人派遣的人员和提供的房屋、资料、设备</w:t>
      </w:r>
      <w:bookmarkEnd w:id="74"/>
      <w:bookmarkEnd w:id="75"/>
      <w:bookmarkEnd w:id="76"/>
    </w:p>
    <w:p>
      <w:pPr>
        <w:spacing w:before="120" w:beforeLines="50" w:after="120" w:afterLines="50" w:line="360" w:lineRule="auto"/>
        <w:outlineLvl w:val="0"/>
        <w:rPr>
          <w:rFonts w:hint="eastAsia" w:ascii="宋体" w:hAnsi="宋体"/>
          <w:b/>
          <w:color w:val="000000"/>
          <w:kern w:val="0"/>
          <w:szCs w:val="21"/>
          <w:highlight w:val="none"/>
          <w:shd w:val="clear" w:color="auto" w:fill="FFFFFF"/>
        </w:rPr>
      </w:pPr>
      <w:bookmarkStart w:id="77" w:name="_Toc487011220"/>
      <w:bookmarkStart w:id="78" w:name="_Toc459567826"/>
      <w:bookmarkStart w:id="79" w:name="_Toc477773939"/>
      <w:r>
        <w:rPr>
          <w:rFonts w:hint="eastAsia" w:ascii="宋体" w:hAnsi="宋体"/>
          <w:b/>
          <w:color w:val="000000"/>
          <w:kern w:val="0"/>
          <w:szCs w:val="21"/>
          <w:highlight w:val="none"/>
          <w:shd w:val="clear" w:color="auto" w:fill="FFFFFF"/>
        </w:rPr>
        <w:t>B-1  委托人派遣的人员</w:t>
      </w:r>
      <w:bookmarkEnd w:id="77"/>
      <w:bookmarkEnd w:id="78"/>
      <w:bookmarkEnd w:id="7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808" w:type="dxa"/>
            <w:noWrap w:val="0"/>
            <w:vAlign w:val="center"/>
          </w:tcPr>
          <w:p>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名称</w:t>
            </w:r>
          </w:p>
        </w:tc>
        <w:tc>
          <w:tcPr>
            <w:tcW w:w="1770" w:type="dxa"/>
            <w:noWrap w:val="0"/>
            <w:vAlign w:val="center"/>
          </w:tcPr>
          <w:p>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数量</w:t>
            </w:r>
          </w:p>
        </w:tc>
        <w:tc>
          <w:tcPr>
            <w:tcW w:w="2130" w:type="dxa"/>
            <w:noWrap w:val="0"/>
            <w:vAlign w:val="center"/>
          </w:tcPr>
          <w:p>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工作要求</w:t>
            </w:r>
          </w:p>
        </w:tc>
        <w:tc>
          <w:tcPr>
            <w:tcW w:w="1860" w:type="dxa"/>
            <w:noWrap w:val="0"/>
            <w:vAlign w:val="center"/>
          </w:tcPr>
          <w:p>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808" w:type="dxa"/>
            <w:noWrap w:val="0"/>
            <w:vAlign w:val="center"/>
          </w:tcPr>
          <w:p>
            <w:pPr>
              <w:jc w:val="lef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1. 工程技术人员</w:t>
            </w:r>
          </w:p>
        </w:tc>
        <w:tc>
          <w:tcPr>
            <w:tcW w:w="1770" w:type="dxa"/>
            <w:noWrap w:val="0"/>
            <w:vAlign w:val="center"/>
          </w:tcPr>
          <w:p>
            <w:pPr>
              <w:jc w:val="center"/>
              <w:rPr>
                <w:rFonts w:hint="eastAsia" w:ascii="宋体" w:hAnsi="宋体"/>
                <w:color w:val="000000"/>
                <w:szCs w:val="21"/>
                <w:highlight w:val="none"/>
                <w:shd w:val="clear" w:color="auto" w:fill="FFFFFF"/>
              </w:rPr>
            </w:pPr>
          </w:p>
        </w:tc>
        <w:tc>
          <w:tcPr>
            <w:tcW w:w="2130" w:type="dxa"/>
            <w:noWrap w:val="0"/>
            <w:vAlign w:val="center"/>
          </w:tcPr>
          <w:p>
            <w:pPr>
              <w:jc w:val="center"/>
              <w:rPr>
                <w:rFonts w:hint="eastAsia" w:ascii="宋体" w:hAnsi="宋体"/>
                <w:color w:val="000000"/>
                <w:szCs w:val="21"/>
                <w:highlight w:val="none"/>
                <w:shd w:val="clear" w:color="auto" w:fill="FFFFFF"/>
              </w:rPr>
            </w:pPr>
          </w:p>
        </w:tc>
        <w:tc>
          <w:tcPr>
            <w:tcW w:w="1860" w:type="dxa"/>
            <w:noWrap w:val="0"/>
            <w:vAlign w:val="center"/>
          </w:tcPr>
          <w:p>
            <w:pPr>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08" w:type="dxa"/>
            <w:noWrap w:val="0"/>
            <w:vAlign w:val="center"/>
          </w:tcPr>
          <w:p>
            <w:pPr>
              <w:jc w:val="lef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2. 辅助工作人员</w:t>
            </w:r>
          </w:p>
        </w:tc>
        <w:tc>
          <w:tcPr>
            <w:tcW w:w="1770" w:type="dxa"/>
            <w:noWrap w:val="0"/>
            <w:vAlign w:val="center"/>
          </w:tcPr>
          <w:p>
            <w:pPr>
              <w:jc w:val="center"/>
              <w:rPr>
                <w:rFonts w:hint="eastAsia" w:ascii="宋体" w:hAnsi="宋体"/>
                <w:color w:val="000000"/>
                <w:szCs w:val="21"/>
                <w:highlight w:val="none"/>
                <w:shd w:val="clear" w:color="auto" w:fill="FFFFFF"/>
              </w:rPr>
            </w:pPr>
          </w:p>
        </w:tc>
        <w:tc>
          <w:tcPr>
            <w:tcW w:w="2130" w:type="dxa"/>
            <w:noWrap w:val="0"/>
            <w:vAlign w:val="center"/>
          </w:tcPr>
          <w:p>
            <w:pPr>
              <w:jc w:val="center"/>
              <w:rPr>
                <w:rFonts w:hint="eastAsia" w:ascii="宋体" w:hAnsi="宋体"/>
                <w:color w:val="000000"/>
                <w:szCs w:val="21"/>
                <w:highlight w:val="none"/>
                <w:shd w:val="clear" w:color="auto" w:fill="FFFFFF"/>
              </w:rPr>
            </w:pPr>
          </w:p>
        </w:tc>
        <w:tc>
          <w:tcPr>
            <w:tcW w:w="1860" w:type="dxa"/>
            <w:noWrap w:val="0"/>
            <w:vAlign w:val="center"/>
          </w:tcPr>
          <w:p>
            <w:pPr>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808" w:type="dxa"/>
            <w:noWrap w:val="0"/>
            <w:vAlign w:val="center"/>
          </w:tcPr>
          <w:p>
            <w:pPr>
              <w:jc w:val="lef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3. 其他人员</w:t>
            </w:r>
          </w:p>
        </w:tc>
        <w:tc>
          <w:tcPr>
            <w:tcW w:w="1770" w:type="dxa"/>
            <w:noWrap w:val="0"/>
            <w:vAlign w:val="center"/>
          </w:tcPr>
          <w:p>
            <w:pPr>
              <w:jc w:val="center"/>
              <w:rPr>
                <w:rFonts w:hint="eastAsia" w:ascii="宋体" w:hAnsi="宋体"/>
                <w:color w:val="000000"/>
                <w:szCs w:val="21"/>
                <w:highlight w:val="none"/>
                <w:shd w:val="clear" w:color="auto" w:fill="FFFFFF"/>
              </w:rPr>
            </w:pPr>
          </w:p>
        </w:tc>
        <w:tc>
          <w:tcPr>
            <w:tcW w:w="2130" w:type="dxa"/>
            <w:noWrap w:val="0"/>
            <w:vAlign w:val="center"/>
          </w:tcPr>
          <w:p>
            <w:pPr>
              <w:jc w:val="center"/>
              <w:rPr>
                <w:rFonts w:hint="eastAsia" w:ascii="宋体" w:hAnsi="宋体"/>
                <w:color w:val="000000"/>
                <w:szCs w:val="21"/>
                <w:highlight w:val="none"/>
                <w:shd w:val="clear" w:color="auto" w:fill="FFFFFF"/>
              </w:rPr>
            </w:pPr>
          </w:p>
        </w:tc>
        <w:tc>
          <w:tcPr>
            <w:tcW w:w="1860" w:type="dxa"/>
            <w:noWrap w:val="0"/>
            <w:vAlign w:val="center"/>
          </w:tcPr>
          <w:p>
            <w:pPr>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177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p>
        </w:tc>
      </w:tr>
    </w:tbl>
    <w:p>
      <w:pPr>
        <w:rPr>
          <w:rFonts w:hint="eastAsia" w:ascii="宋体" w:hAnsi="宋体"/>
          <w:color w:val="000000"/>
          <w:highlight w:val="none"/>
          <w:shd w:val="clear" w:color="auto" w:fill="FFFFFF"/>
        </w:rPr>
      </w:pPr>
      <w:bookmarkStart w:id="80" w:name="_Toc392940993"/>
    </w:p>
    <w:p>
      <w:pPr>
        <w:spacing w:after="240" w:afterLines="100"/>
        <w:outlineLvl w:val="0"/>
        <w:rPr>
          <w:rFonts w:hint="eastAsia" w:ascii="宋体" w:hAnsi="宋体"/>
          <w:b/>
          <w:color w:val="000000"/>
          <w:highlight w:val="none"/>
          <w:shd w:val="clear" w:color="auto" w:fill="FFFFFF"/>
        </w:rPr>
      </w:pPr>
      <w:bookmarkStart w:id="81" w:name="_Toc477773940"/>
      <w:bookmarkStart w:id="82" w:name="_Toc487011221"/>
      <w:bookmarkStart w:id="83" w:name="_Toc459567827"/>
      <w:r>
        <w:rPr>
          <w:rFonts w:hint="eastAsia" w:ascii="宋体" w:hAnsi="宋体"/>
          <w:b/>
          <w:color w:val="000000"/>
          <w:highlight w:val="none"/>
          <w:shd w:val="clear" w:color="auto" w:fill="FFFFFF"/>
        </w:rPr>
        <w:t>B-2  委托人提供的房屋</w:t>
      </w:r>
      <w:bookmarkEnd w:id="80"/>
      <w:bookmarkEnd w:id="81"/>
      <w:bookmarkEnd w:id="82"/>
      <w:bookmarkEnd w:id="8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名称</w:t>
            </w: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数量</w:t>
            </w: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面积</w:t>
            </w: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lef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1. 办公用房</w:t>
            </w:r>
          </w:p>
        </w:tc>
        <w:tc>
          <w:tcPr>
            <w:tcW w:w="2130" w:type="dxa"/>
            <w:noWrap w:val="0"/>
            <w:vAlign w:val="center"/>
          </w:tcPr>
          <w:p>
            <w:pPr>
              <w:spacing w:line="360" w:lineRule="auto"/>
              <w:ind w:firstLine="210" w:firstLineChars="100"/>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ind w:firstLine="210" w:firstLineChars="100"/>
              <w:jc w:val="center"/>
              <w:rPr>
                <w:rFonts w:hint="eastAsia" w:ascii="宋体" w:hAnsi="宋体"/>
                <w:color w:val="000000"/>
                <w:szCs w:val="21"/>
                <w:highlight w:val="none"/>
                <w:shd w:val="clear" w:color="auto" w:fill="FFFFFF"/>
              </w:rPr>
            </w:pP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lef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2. 生活用房</w:t>
            </w: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left"/>
              <w:rPr>
                <w:rFonts w:hint="eastAsia" w:ascii="宋体" w:hAnsi="宋体"/>
                <w:dstrike/>
                <w:color w:val="000000"/>
                <w:szCs w:val="21"/>
                <w:highlight w:val="none"/>
                <w:shd w:val="clear" w:color="auto" w:fill="FFFFFF"/>
              </w:rPr>
            </w:pPr>
            <w:r>
              <w:rPr>
                <w:rFonts w:hint="eastAsia" w:ascii="宋体" w:hAnsi="宋体"/>
                <w:color w:val="000000"/>
                <w:szCs w:val="21"/>
                <w:highlight w:val="none"/>
                <w:shd w:val="clear" w:color="auto" w:fill="FFFFFF"/>
              </w:rPr>
              <w:t>3. 试验用房</w:t>
            </w: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left"/>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4. 样品用房</w:t>
            </w: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spacing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用餐及其他生活条件</w:t>
            </w:r>
          </w:p>
        </w:tc>
        <w:tc>
          <w:tcPr>
            <w:tcW w:w="6120" w:type="dxa"/>
            <w:gridSpan w:val="3"/>
            <w:noWrap w:val="0"/>
            <w:vAlign w:val="center"/>
          </w:tcPr>
          <w:p>
            <w:pPr>
              <w:spacing w:line="360" w:lineRule="auto"/>
              <w:jc w:val="center"/>
              <w:rPr>
                <w:rFonts w:hint="eastAsia" w:ascii="宋体" w:hAnsi="宋体"/>
                <w:color w:val="000000"/>
                <w:szCs w:val="21"/>
                <w:highlight w:val="none"/>
                <w:shd w:val="clear" w:color="auto" w:fill="FFFFFF"/>
              </w:rPr>
            </w:pPr>
          </w:p>
        </w:tc>
      </w:tr>
    </w:tbl>
    <w:p>
      <w:pPr>
        <w:spacing w:before="120" w:beforeLines="50"/>
        <w:outlineLvl w:val="0"/>
        <w:rPr>
          <w:rFonts w:hint="eastAsia" w:ascii="宋体" w:hAnsi="宋体"/>
          <w:b/>
          <w:color w:val="000000"/>
          <w:kern w:val="0"/>
          <w:szCs w:val="21"/>
          <w:highlight w:val="none"/>
          <w:shd w:val="clear" w:color="auto" w:fill="FFFFFF"/>
        </w:rPr>
      </w:pPr>
      <w:bookmarkStart w:id="84" w:name="_Toc392940994"/>
    </w:p>
    <w:p>
      <w:pPr>
        <w:spacing w:after="240" w:afterLines="100"/>
        <w:outlineLvl w:val="0"/>
        <w:rPr>
          <w:rFonts w:hint="eastAsia" w:ascii="宋体" w:hAnsi="宋体"/>
          <w:b/>
          <w:color w:val="000000"/>
          <w:highlight w:val="none"/>
          <w:shd w:val="clear" w:color="auto" w:fill="FFFFFF"/>
        </w:rPr>
      </w:pPr>
      <w:bookmarkStart w:id="85" w:name="_Toc477773941"/>
      <w:bookmarkStart w:id="86" w:name="_Toc459567828"/>
      <w:bookmarkStart w:id="87" w:name="_Toc487011222"/>
      <w:r>
        <w:rPr>
          <w:rFonts w:hint="eastAsia" w:ascii="宋体" w:hAnsi="宋体"/>
          <w:b/>
          <w:color w:val="000000"/>
          <w:highlight w:val="none"/>
          <w:shd w:val="clear" w:color="auto" w:fill="FFFFFF"/>
        </w:rPr>
        <w:t>B-3  委托人提供的资料</w:t>
      </w:r>
      <w:bookmarkEnd w:id="84"/>
      <w:bookmarkEnd w:id="85"/>
      <w:bookmarkEnd w:id="86"/>
      <w:bookmarkEnd w:id="87"/>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jc w:val="center"/>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名称</w:t>
            </w:r>
          </w:p>
        </w:tc>
        <w:tc>
          <w:tcPr>
            <w:tcW w:w="1491" w:type="dxa"/>
            <w:noWrap w:val="0"/>
            <w:vAlign w:val="center"/>
          </w:tcPr>
          <w:p>
            <w:pPr>
              <w:spacing w:line="360" w:lineRule="auto"/>
              <w:jc w:val="center"/>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份数</w:t>
            </w:r>
          </w:p>
        </w:tc>
        <w:tc>
          <w:tcPr>
            <w:tcW w:w="2147" w:type="dxa"/>
            <w:noWrap w:val="0"/>
            <w:vAlign w:val="center"/>
          </w:tcPr>
          <w:p>
            <w:pPr>
              <w:spacing w:line="360" w:lineRule="auto"/>
              <w:jc w:val="center"/>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提供时间</w:t>
            </w:r>
          </w:p>
        </w:tc>
        <w:tc>
          <w:tcPr>
            <w:tcW w:w="2082" w:type="dxa"/>
            <w:noWrap w:val="0"/>
            <w:vAlign w:val="center"/>
          </w:tcPr>
          <w:p>
            <w:pPr>
              <w:spacing w:line="360" w:lineRule="auto"/>
              <w:jc w:val="center"/>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1. 工程立项文件</w:t>
            </w:r>
          </w:p>
        </w:tc>
        <w:tc>
          <w:tcPr>
            <w:tcW w:w="1491" w:type="dxa"/>
            <w:noWrap w:val="0"/>
            <w:vAlign w:val="center"/>
          </w:tcPr>
          <w:p>
            <w:pPr>
              <w:spacing w:line="360" w:lineRule="auto"/>
              <w:rPr>
                <w:rFonts w:hint="eastAsia" w:ascii="宋体" w:hAnsi="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2. 工程勘察文件</w:t>
            </w:r>
          </w:p>
        </w:tc>
        <w:tc>
          <w:tcPr>
            <w:tcW w:w="1491" w:type="dxa"/>
            <w:noWrap w:val="0"/>
            <w:vAlign w:val="center"/>
          </w:tcPr>
          <w:p>
            <w:pPr>
              <w:spacing w:line="360" w:lineRule="auto"/>
              <w:rPr>
                <w:rFonts w:hint="eastAsia" w:ascii="宋体" w:hAnsi="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3. 工程设计及施工图纸</w:t>
            </w:r>
          </w:p>
        </w:tc>
        <w:tc>
          <w:tcPr>
            <w:tcW w:w="1491" w:type="dxa"/>
            <w:noWrap w:val="0"/>
            <w:vAlign w:val="center"/>
          </w:tcPr>
          <w:p>
            <w:pPr>
              <w:spacing w:line="360" w:lineRule="auto"/>
              <w:rPr>
                <w:rFonts w:hint="eastAsia" w:ascii="宋体" w:hAnsi="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4. 工程承包合同及其他相关合同</w:t>
            </w:r>
          </w:p>
        </w:tc>
        <w:tc>
          <w:tcPr>
            <w:tcW w:w="1491" w:type="dxa"/>
            <w:noWrap w:val="0"/>
            <w:vAlign w:val="center"/>
          </w:tcPr>
          <w:p>
            <w:pPr>
              <w:spacing w:line="360" w:lineRule="auto"/>
              <w:rPr>
                <w:rFonts w:hint="eastAsia" w:ascii="宋体" w:hAnsi="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5. 施工许可文件</w:t>
            </w:r>
          </w:p>
        </w:tc>
        <w:tc>
          <w:tcPr>
            <w:tcW w:w="1491" w:type="dxa"/>
            <w:noWrap w:val="0"/>
            <w:vAlign w:val="center"/>
          </w:tcPr>
          <w:p>
            <w:pPr>
              <w:spacing w:line="360" w:lineRule="auto"/>
              <w:rPr>
                <w:rFonts w:hint="eastAsia" w:ascii="宋体" w:hAnsi="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olor w:val="000000"/>
                <w:kern w:val="0"/>
                <w:szCs w:val="21"/>
                <w:highlight w:val="none"/>
                <w:shd w:val="clear" w:color="auto" w:fill="FFFFFF"/>
              </w:rPr>
            </w:pPr>
            <w:r>
              <w:rPr>
                <w:rFonts w:hint="eastAsia" w:ascii="宋体" w:hAnsi="宋体"/>
                <w:color w:val="000000"/>
                <w:kern w:val="0"/>
                <w:szCs w:val="21"/>
                <w:highlight w:val="none"/>
                <w:shd w:val="clear" w:color="auto" w:fill="FFFFFF"/>
              </w:rPr>
              <w:t>6. 其他文件</w:t>
            </w:r>
          </w:p>
        </w:tc>
        <w:tc>
          <w:tcPr>
            <w:tcW w:w="1491" w:type="dxa"/>
            <w:noWrap w:val="0"/>
            <w:vAlign w:val="center"/>
          </w:tcPr>
          <w:p>
            <w:pPr>
              <w:spacing w:line="360" w:lineRule="auto"/>
              <w:rPr>
                <w:rFonts w:hint="eastAsia" w:ascii="宋体" w:hAnsi="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rPr>
                <w:rFonts w:hint="eastAsia" w:ascii="宋体" w:hAnsi="宋体" w:cs="宋体"/>
                <w:color w:val="000000"/>
                <w:kern w:val="0"/>
                <w:szCs w:val="21"/>
                <w:highlight w:val="none"/>
                <w:shd w:val="clear" w:color="auto" w:fill="FFFFFF"/>
              </w:rPr>
            </w:pPr>
          </w:p>
        </w:tc>
        <w:tc>
          <w:tcPr>
            <w:tcW w:w="1491" w:type="dxa"/>
            <w:noWrap w:val="0"/>
            <w:vAlign w:val="center"/>
          </w:tcPr>
          <w:p>
            <w:pPr>
              <w:spacing w:line="360" w:lineRule="auto"/>
              <w:rPr>
                <w:rFonts w:hint="eastAsia" w:ascii="宋体" w:hAnsi="宋体" w:cs="宋体"/>
                <w:color w:val="000000"/>
                <w:kern w:val="0"/>
                <w:szCs w:val="21"/>
                <w:highlight w:val="none"/>
                <w:shd w:val="clear" w:color="auto" w:fill="FFFFFF"/>
              </w:rPr>
            </w:pPr>
          </w:p>
        </w:tc>
        <w:tc>
          <w:tcPr>
            <w:tcW w:w="2147" w:type="dxa"/>
            <w:noWrap w:val="0"/>
            <w:vAlign w:val="center"/>
          </w:tcPr>
          <w:p>
            <w:pPr>
              <w:spacing w:line="360" w:lineRule="auto"/>
              <w:rPr>
                <w:rFonts w:hint="eastAsia" w:ascii="宋体" w:hAnsi="宋体" w:cs="宋体"/>
                <w:color w:val="000000"/>
                <w:kern w:val="0"/>
                <w:szCs w:val="21"/>
                <w:highlight w:val="none"/>
                <w:shd w:val="clear" w:color="auto" w:fill="FFFFFF"/>
              </w:rPr>
            </w:pPr>
          </w:p>
        </w:tc>
        <w:tc>
          <w:tcPr>
            <w:tcW w:w="2082" w:type="dxa"/>
            <w:noWrap w:val="0"/>
            <w:vAlign w:val="center"/>
          </w:tcPr>
          <w:p>
            <w:pPr>
              <w:spacing w:line="360" w:lineRule="auto"/>
              <w:rPr>
                <w:rFonts w:hint="eastAsia" w:ascii="宋体" w:hAnsi="宋体" w:cs="宋体"/>
                <w:color w:val="000000"/>
                <w:kern w:val="0"/>
                <w:szCs w:val="21"/>
                <w:highlight w:val="none"/>
                <w:shd w:val="clear" w:color="auto" w:fill="FFFFFF"/>
              </w:rPr>
            </w:pPr>
          </w:p>
        </w:tc>
      </w:tr>
    </w:tbl>
    <w:p>
      <w:pPr>
        <w:spacing w:before="120" w:beforeLines="50" w:line="360" w:lineRule="auto"/>
        <w:rPr>
          <w:rFonts w:hint="eastAsia" w:ascii="宋体" w:hAnsi="宋体"/>
          <w:b/>
          <w:color w:val="000000"/>
          <w:kern w:val="0"/>
          <w:szCs w:val="21"/>
          <w:highlight w:val="none"/>
          <w:shd w:val="clear" w:color="auto" w:fill="FFFFFF"/>
        </w:rPr>
      </w:pPr>
    </w:p>
    <w:p>
      <w:pPr>
        <w:spacing w:after="240" w:afterLines="100"/>
        <w:outlineLvl w:val="0"/>
        <w:rPr>
          <w:rFonts w:hint="eastAsia" w:ascii="宋体" w:hAnsi="宋体"/>
          <w:b/>
          <w:color w:val="000000"/>
          <w:highlight w:val="none"/>
          <w:shd w:val="clear" w:color="auto" w:fill="FFFFFF"/>
        </w:rPr>
      </w:pPr>
      <w:bookmarkStart w:id="88" w:name="_Toc487011223"/>
      <w:bookmarkStart w:id="89" w:name="_Toc459567829"/>
      <w:bookmarkStart w:id="90" w:name="_Toc477773942"/>
      <w:r>
        <w:rPr>
          <w:rFonts w:hint="eastAsia" w:ascii="宋体" w:hAnsi="宋体"/>
          <w:b/>
          <w:color w:val="000000"/>
          <w:highlight w:val="none"/>
          <w:shd w:val="clear" w:color="auto" w:fill="FFFFFF"/>
        </w:rPr>
        <w:t>B-4 委托人提供的设备</w:t>
      </w:r>
      <w:bookmarkEnd w:id="88"/>
      <w:bookmarkEnd w:id="89"/>
      <w:bookmarkEnd w:id="9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名称</w:t>
            </w:r>
          </w:p>
        </w:tc>
        <w:tc>
          <w:tcPr>
            <w:tcW w:w="1590"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数量</w:t>
            </w:r>
          </w:p>
        </w:tc>
        <w:tc>
          <w:tcPr>
            <w:tcW w:w="2130"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型号与规格</w:t>
            </w:r>
          </w:p>
        </w:tc>
        <w:tc>
          <w:tcPr>
            <w:tcW w:w="1860" w:type="dxa"/>
            <w:noWrap w:val="0"/>
            <w:vAlign w:val="center"/>
          </w:tcPr>
          <w:p>
            <w:pPr>
              <w:spacing w:line="360" w:lineRule="auto"/>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spacing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1. 通讯设备</w:t>
            </w:r>
          </w:p>
        </w:tc>
        <w:tc>
          <w:tcPr>
            <w:tcW w:w="1590" w:type="dxa"/>
            <w:noWrap w:val="0"/>
            <w:vAlign w:val="center"/>
          </w:tcPr>
          <w:p>
            <w:pPr>
              <w:spacing w:line="360" w:lineRule="auto"/>
              <w:rPr>
                <w:rFonts w:hint="eastAsia" w:ascii="宋体" w:hAnsi="宋体"/>
                <w:color w:val="000000"/>
                <w:szCs w:val="21"/>
                <w:highlight w:val="none"/>
                <w:shd w:val="clear" w:color="auto" w:fill="FFFFFF"/>
              </w:rPr>
            </w:pPr>
          </w:p>
        </w:tc>
        <w:tc>
          <w:tcPr>
            <w:tcW w:w="2130" w:type="dxa"/>
            <w:noWrap w:val="0"/>
            <w:vAlign w:val="center"/>
          </w:tcPr>
          <w:p>
            <w:pPr>
              <w:spacing w:line="360" w:lineRule="auto"/>
              <w:rPr>
                <w:rFonts w:hint="eastAsia" w:ascii="宋体" w:hAnsi="宋体"/>
                <w:color w:val="000000"/>
                <w:szCs w:val="21"/>
                <w:highlight w:val="none"/>
                <w:shd w:val="clear" w:color="auto" w:fill="FFFFFF"/>
              </w:rPr>
            </w:pPr>
          </w:p>
        </w:tc>
        <w:tc>
          <w:tcPr>
            <w:tcW w:w="1860" w:type="dxa"/>
            <w:noWrap w:val="0"/>
            <w:vAlign w:val="center"/>
          </w:tcPr>
          <w:p>
            <w:pPr>
              <w:spacing w:line="360" w:lineRule="auto"/>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spacing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2. 办公设备</w:t>
            </w:r>
          </w:p>
        </w:tc>
        <w:tc>
          <w:tcPr>
            <w:tcW w:w="1590" w:type="dxa"/>
            <w:noWrap w:val="0"/>
            <w:vAlign w:val="center"/>
          </w:tcPr>
          <w:p>
            <w:pPr>
              <w:spacing w:line="360" w:lineRule="auto"/>
              <w:rPr>
                <w:rFonts w:hint="eastAsia" w:ascii="宋体" w:hAnsi="宋体"/>
                <w:color w:val="000000"/>
                <w:szCs w:val="21"/>
                <w:highlight w:val="none"/>
                <w:shd w:val="clear" w:color="auto" w:fill="FFFFFF"/>
              </w:rPr>
            </w:pPr>
          </w:p>
        </w:tc>
        <w:tc>
          <w:tcPr>
            <w:tcW w:w="2130" w:type="dxa"/>
            <w:noWrap w:val="0"/>
            <w:vAlign w:val="center"/>
          </w:tcPr>
          <w:p>
            <w:pPr>
              <w:spacing w:line="360" w:lineRule="auto"/>
              <w:rPr>
                <w:rFonts w:hint="eastAsia" w:ascii="宋体" w:hAnsi="宋体"/>
                <w:color w:val="000000"/>
                <w:szCs w:val="21"/>
                <w:highlight w:val="none"/>
                <w:shd w:val="clear" w:color="auto" w:fill="FFFFFF"/>
              </w:rPr>
            </w:pPr>
          </w:p>
        </w:tc>
        <w:tc>
          <w:tcPr>
            <w:tcW w:w="1860" w:type="dxa"/>
            <w:noWrap w:val="0"/>
            <w:vAlign w:val="center"/>
          </w:tcPr>
          <w:p>
            <w:pPr>
              <w:spacing w:line="360" w:lineRule="auto"/>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spacing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3. 交通工具</w:t>
            </w:r>
          </w:p>
        </w:tc>
        <w:tc>
          <w:tcPr>
            <w:tcW w:w="1590" w:type="dxa"/>
            <w:noWrap w:val="0"/>
            <w:vAlign w:val="center"/>
          </w:tcPr>
          <w:p>
            <w:pPr>
              <w:spacing w:line="360" w:lineRule="auto"/>
              <w:rPr>
                <w:rFonts w:hint="eastAsia" w:ascii="宋体" w:hAnsi="宋体"/>
                <w:color w:val="000000"/>
                <w:szCs w:val="21"/>
                <w:highlight w:val="none"/>
                <w:shd w:val="clear" w:color="auto" w:fill="FFFFFF"/>
              </w:rPr>
            </w:pPr>
          </w:p>
        </w:tc>
        <w:tc>
          <w:tcPr>
            <w:tcW w:w="2130" w:type="dxa"/>
            <w:noWrap w:val="0"/>
            <w:vAlign w:val="center"/>
          </w:tcPr>
          <w:p>
            <w:pPr>
              <w:spacing w:line="360" w:lineRule="auto"/>
              <w:rPr>
                <w:rFonts w:hint="eastAsia" w:ascii="宋体" w:hAnsi="宋体"/>
                <w:color w:val="000000"/>
                <w:szCs w:val="21"/>
                <w:highlight w:val="none"/>
                <w:shd w:val="clear" w:color="auto" w:fill="FFFFFF"/>
              </w:rPr>
            </w:pPr>
          </w:p>
        </w:tc>
        <w:tc>
          <w:tcPr>
            <w:tcW w:w="1860" w:type="dxa"/>
            <w:noWrap w:val="0"/>
            <w:vAlign w:val="center"/>
          </w:tcPr>
          <w:p>
            <w:pPr>
              <w:spacing w:line="360" w:lineRule="auto"/>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spacing w:line="360" w:lineRule="auto"/>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4. 检测和试验设备</w:t>
            </w:r>
          </w:p>
        </w:tc>
        <w:tc>
          <w:tcPr>
            <w:tcW w:w="1590" w:type="dxa"/>
            <w:noWrap w:val="0"/>
            <w:vAlign w:val="center"/>
          </w:tcPr>
          <w:p>
            <w:pPr>
              <w:spacing w:line="360" w:lineRule="auto"/>
              <w:rPr>
                <w:rFonts w:hint="eastAsia" w:ascii="宋体" w:hAnsi="宋体"/>
                <w:color w:val="000000"/>
                <w:szCs w:val="21"/>
                <w:highlight w:val="none"/>
                <w:shd w:val="clear" w:color="auto" w:fill="FFFFFF"/>
              </w:rPr>
            </w:pPr>
          </w:p>
        </w:tc>
        <w:tc>
          <w:tcPr>
            <w:tcW w:w="2130" w:type="dxa"/>
            <w:noWrap w:val="0"/>
            <w:vAlign w:val="center"/>
          </w:tcPr>
          <w:p>
            <w:pPr>
              <w:spacing w:line="360" w:lineRule="auto"/>
              <w:rPr>
                <w:rFonts w:hint="eastAsia" w:ascii="宋体" w:hAnsi="宋体"/>
                <w:color w:val="000000"/>
                <w:szCs w:val="21"/>
                <w:highlight w:val="none"/>
                <w:shd w:val="clear" w:color="auto" w:fill="FFFFFF"/>
              </w:rPr>
            </w:pPr>
          </w:p>
        </w:tc>
        <w:tc>
          <w:tcPr>
            <w:tcW w:w="1860" w:type="dxa"/>
            <w:noWrap w:val="0"/>
            <w:vAlign w:val="center"/>
          </w:tcPr>
          <w:p>
            <w:pPr>
              <w:spacing w:line="360" w:lineRule="auto"/>
              <w:rPr>
                <w:rFonts w:hint="eastAsia" w:ascii="宋体" w:hAnsi="宋体"/>
                <w:color w:val="00000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pPr>
              <w:spacing w:line="360" w:lineRule="auto"/>
              <w:rPr>
                <w:rFonts w:hint="eastAsia" w:ascii="宋体" w:hAnsi="宋体"/>
                <w:color w:val="000000"/>
                <w:szCs w:val="21"/>
                <w:highlight w:val="none"/>
                <w:shd w:val="clear" w:color="auto" w:fill="FFFFFF"/>
              </w:rPr>
            </w:pPr>
          </w:p>
        </w:tc>
        <w:tc>
          <w:tcPr>
            <w:tcW w:w="1590" w:type="dxa"/>
            <w:noWrap w:val="0"/>
            <w:vAlign w:val="center"/>
          </w:tcPr>
          <w:p>
            <w:pPr>
              <w:spacing w:line="360" w:lineRule="auto"/>
              <w:rPr>
                <w:rFonts w:hint="eastAsia" w:ascii="宋体" w:hAnsi="宋体"/>
                <w:color w:val="000000"/>
                <w:szCs w:val="21"/>
                <w:highlight w:val="none"/>
                <w:shd w:val="clear" w:color="auto" w:fill="FFFFFF"/>
              </w:rPr>
            </w:pPr>
          </w:p>
        </w:tc>
        <w:tc>
          <w:tcPr>
            <w:tcW w:w="2130" w:type="dxa"/>
            <w:noWrap w:val="0"/>
            <w:vAlign w:val="center"/>
          </w:tcPr>
          <w:p>
            <w:pPr>
              <w:spacing w:line="360" w:lineRule="auto"/>
              <w:rPr>
                <w:rFonts w:hint="eastAsia" w:ascii="宋体" w:hAnsi="宋体"/>
                <w:color w:val="000000"/>
                <w:szCs w:val="21"/>
                <w:highlight w:val="none"/>
                <w:shd w:val="clear" w:color="auto" w:fill="FFFFFF"/>
              </w:rPr>
            </w:pPr>
          </w:p>
        </w:tc>
        <w:tc>
          <w:tcPr>
            <w:tcW w:w="1860" w:type="dxa"/>
            <w:noWrap w:val="0"/>
            <w:vAlign w:val="center"/>
          </w:tcPr>
          <w:p>
            <w:pPr>
              <w:spacing w:line="360" w:lineRule="auto"/>
              <w:rPr>
                <w:rFonts w:hint="eastAsia" w:ascii="宋体" w:hAnsi="宋体"/>
                <w:color w:val="000000"/>
                <w:szCs w:val="21"/>
                <w:highlight w:val="none"/>
                <w:shd w:val="clear" w:color="auto" w:fill="FFFFFF"/>
              </w:rPr>
            </w:pPr>
          </w:p>
        </w:tc>
      </w:tr>
    </w:tbl>
    <w:p>
      <w:pPr>
        <w:spacing w:line="360" w:lineRule="auto"/>
        <w:rPr>
          <w:rFonts w:hint="eastAsia" w:ascii="宋体" w:hAnsi="宋体"/>
          <w:color w:val="000000"/>
          <w:szCs w:val="21"/>
          <w:highlight w:val="none"/>
          <w:shd w:val="clear" w:color="auto" w:fill="FFFFFF"/>
        </w:rPr>
      </w:pPr>
    </w:p>
    <w:p>
      <w:pPr>
        <w:spacing w:line="360" w:lineRule="auto"/>
        <w:rPr>
          <w:rFonts w:hint="eastAsia" w:ascii="宋体" w:hAnsi="宋体"/>
          <w:color w:val="000000"/>
          <w:szCs w:val="21"/>
          <w:highlight w:val="none"/>
          <w:shd w:val="clear" w:color="auto" w:fill="FFFFFF"/>
        </w:rPr>
      </w:pPr>
    </w:p>
    <w:p>
      <w:pPr>
        <w:spacing w:line="360" w:lineRule="auto"/>
        <w:rPr>
          <w:rFonts w:hint="eastAsia" w:ascii="宋体" w:hAnsi="宋体"/>
          <w:color w:val="000000"/>
          <w:szCs w:val="21"/>
          <w:highlight w:val="none"/>
          <w:shd w:val="clear" w:color="auto" w:fill="FFFFFF"/>
        </w:rPr>
      </w:pPr>
    </w:p>
    <w:p>
      <w:pPr>
        <w:spacing w:line="560" w:lineRule="exact"/>
        <w:ind w:right="-210"/>
        <w:rPr>
          <w:rFonts w:hint="eastAsia" w:ascii="宋体" w:hAnsi="宋体"/>
          <w:color w:val="000000"/>
          <w:szCs w:val="21"/>
          <w:highlight w:val="none"/>
          <w:shd w:val="clear" w:color="auto" w:fill="FFFFFF"/>
        </w:rPr>
      </w:pPr>
    </w:p>
    <w:p>
      <w:pPr>
        <w:spacing w:line="360" w:lineRule="auto"/>
        <w:rPr>
          <w:rFonts w:hint="eastAsia" w:ascii="宋体" w:hAnsi="宋体"/>
          <w:color w:val="000000"/>
          <w:sz w:val="24"/>
          <w:highlight w:val="none"/>
          <w:shd w:val="clear" w:color="auto" w:fill="FFFFFF"/>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pStyle w:val="32"/>
        <w:rPr>
          <w:rFonts w:hint="eastAsia"/>
          <w:b/>
          <w:color w:val="000000"/>
          <w:sz w:val="32"/>
          <w:szCs w:val="32"/>
          <w:highlight w:val="none"/>
        </w:rPr>
      </w:pPr>
    </w:p>
    <w:p>
      <w:pPr>
        <w:spacing w:line="440" w:lineRule="atLeast"/>
        <w:ind w:firstLine="2209" w:firstLineChars="500"/>
        <w:outlineLvl w:val="0"/>
        <w:rPr>
          <w:rFonts w:hint="eastAsia"/>
          <w:b/>
          <w:color w:val="000000"/>
          <w:sz w:val="28"/>
          <w:szCs w:val="28"/>
          <w:highlight w:val="none"/>
        </w:rPr>
      </w:pPr>
      <w:r>
        <w:rPr>
          <w:rFonts w:hint="eastAsia"/>
          <w:b/>
          <w:color w:val="000000"/>
          <w:sz w:val="44"/>
          <w:szCs w:val="44"/>
          <w:highlight w:val="none"/>
        </w:rPr>
        <w:t>第六章 响应文件（格式）</w:t>
      </w:r>
    </w:p>
    <w:p>
      <w:pPr>
        <w:spacing w:line="440" w:lineRule="atLeast"/>
        <w:outlineLvl w:val="0"/>
        <w:rPr>
          <w:rFonts w:hint="eastAsia"/>
          <w:b/>
          <w:color w:val="000000"/>
          <w:sz w:val="28"/>
          <w:szCs w:val="28"/>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highlight w:val="none"/>
        </w:rPr>
      </w:pPr>
    </w:p>
    <w:p>
      <w:pPr>
        <w:pStyle w:val="10"/>
        <w:spacing w:line="440" w:lineRule="exact"/>
        <w:ind w:firstLine="420"/>
        <w:rPr>
          <w:rFonts w:hint="eastAsia" w:hAnsi="宋体"/>
          <w:color w:val="auto"/>
          <w:sz w:val="44"/>
          <w:highlight w:val="none"/>
        </w:rPr>
      </w:pPr>
      <w:r>
        <w:rPr>
          <w:rFonts w:hint="eastAsia" w:hAnsi="宋体"/>
          <w:color w:val="auto"/>
          <w:highlight w:val="none"/>
        </w:rPr>
        <w:t>[</w:t>
      </w:r>
      <w:r>
        <w:rPr>
          <w:rFonts w:hint="eastAsia" w:hAnsi="宋体"/>
          <w:color w:val="auto"/>
          <w:highlight w:val="none"/>
          <w:lang w:eastAsia="zh-CN"/>
        </w:rPr>
        <w:t>响应文件</w:t>
      </w:r>
      <w:r>
        <w:rPr>
          <w:rFonts w:hint="eastAsia" w:hAnsi="宋体"/>
          <w:color w:val="auto"/>
          <w:highlight w:val="none"/>
        </w:rPr>
        <w:t>正、副本（正本一份、副本</w:t>
      </w:r>
      <w:r>
        <w:rPr>
          <w:rFonts w:hint="eastAsia" w:hAnsi="宋体"/>
          <w:color w:val="auto"/>
          <w:highlight w:val="none"/>
          <w:lang w:val="en-US" w:eastAsia="zh-CN"/>
        </w:rPr>
        <w:t>二</w:t>
      </w:r>
      <w:r>
        <w:rPr>
          <w:rFonts w:hint="eastAsia" w:hAnsi="宋体"/>
          <w:color w:val="auto"/>
          <w:highlight w:val="none"/>
        </w:rPr>
        <w:t>份）分别按以下顺序装订成册，在每个文本封面上标明“正本”或“副本”，以及项目名称、竞标人名称、地址等内容，再一并装入竞标正、副本文件袋中并加以密封，并在每一封贴处密封签章（公章、密封章、法定代表人或其委托代理人签字均可）]</w:t>
      </w: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spacing w:line="440" w:lineRule="atLeast"/>
        <w:outlineLvl w:val="0"/>
        <w:rPr>
          <w:rFonts w:hint="eastAsia"/>
          <w:b/>
          <w:color w:val="000000"/>
          <w:sz w:val="28"/>
          <w:szCs w:val="28"/>
          <w:highlight w:val="none"/>
        </w:rPr>
      </w:pPr>
    </w:p>
    <w:p>
      <w:pPr>
        <w:pStyle w:val="32"/>
        <w:rPr>
          <w:rFonts w:hint="eastAsia"/>
          <w:b/>
          <w:color w:val="000000"/>
          <w:sz w:val="28"/>
          <w:szCs w:val="28"/>
          <w:highlight w:val="none"/>
        </w:rPr>
      </w:pPr>
    </w:p>
    <w:p>
      <w:pPr>
        <w:pStyle w:val="32"/>
        <w:rPr>
          <w:rFonts w:hint="eastAsia"/>
          <w:b/>
          <w:color w:val="000000"/>
          <w:sz w:val="28"/>
          <w:szCs w:val="28"/>
          <w:highlight w:val="none"/>
        </w:rPr>
      </w:pPr>
    </w:p>
    <w:p>
      <w:pPr>
        <w:pStyle w:val="10"/>
        <w:jc w:val="right"/>
        <w:rPr>
          <w:rFonts w:hint="eastAsia" w:hAnsi="宋体"/>
          <w:b/>
          <w:color w:val="000000"/>
          <w:sz w:val="52"/>
          <w:szCs w:val="52"/>
          <w:highlight w:val="none"/>
        </w:rPr>
      </w:pPr>
      <w:r>
        <w:rPr>
          <w:rFonts w:hint="eastAsia" w:hAnsi="宋体"/>
          <w:b/>
          <w:color w:val="000000"/>
          <w:sz w:val="52"/>
          <w:szCs w:val="52"/>
          <w:highlight w:val="none"/>
          <w:u w:val="single"/>
        </w:rPr>
        <w:t xml:space="preserve"> 正/副  </w:t>
      </w:r>
      <w:r>
        <w:rPr>
          <w:rFonts w:hint="eastAsia" w:hAnsi="宋体"/>
          <w:b/>
          <w:color w:val="000000"/>
          <w:sz w:val="52"/>
          <w:szCs w:val="52"/>
          <w:highlight w:val="none"/>
        </w:rPr>
        <w:t>本</w:t>
      </w:r>
    </w:p>
    <w:p>
      <w:pPr>
        <w:pStyle w:val="10"/>
        <w:jc w:val="center"/>
        <w:rPr>
          <w:rFonts w:hint="eastAsia" w:hAnsi="宋体"/>
          <w:b/>
          <w:color w:val="000000"/>
          <w:sz w:val="36"/>
          <w:szCs w:val="36"/>
          <w:highlight w:val="none"/>
        </w:rPr>
      </w:pPr>
    </w:p>
    <w:p>
      <w:pPr>
        <w:pStyle w:val="10"/>
        <w:jc w:val="center"/>
        <w:rPr>
          <w:rFonts w:hint="eastAsia" w:hAnsi="宋体"/>
          <w:b/>
          <w:color w:val="000000"/>
          <w:sz w:val="36"/>
          <w:szCs w:val="36"/>
          <w:highlight w:val="none"/>
        </w:rPr>
      </w:pPr>
    </w:p>
    <w:p>
      <w:pPr>
        <w:pStyle w:val="10"/>
        <w:jc w:val="center"/>
        <w:rPr>
          <w:rFonts w:hint="eastAsia" w:hAnsi="宋体"/>
          <w:b/>
          <w:color w:val="000000"/>
          <w:sz w:val="36"/>
          <w:szCs w:val="36"/>
          <w:highlight w:val="none"/>
        </w:rPr>
      </w:pPr>
    </w:p>
    <w:p>
      <w:pPr>
        <w:pStyle w:val="10"/>
        <w:rPr>
          <w:rFonts w:hint="eastAsia" w:hAnsi="宋体"/>
          <w:b/>
          <w:color w:val="000000"/>
          <w:sz w:val="36"/>
          <w:szCs w:val="36"/>
          <w:highlight w:val="none"/>
        </w:rPr>
      </w:pPr>
    </w:p>
    <w:p>
      <w:pPr>
        <w:pStyle w:val="10"/>
        <w:jc w:val="center"/>
        <w:rPr>
          <w:rFonts w:hint="eastAsia" w:hAnsi="宋体"/>
          <w:b/>
          <w:color w:val="000000"/>
          <w:sz w:val="72"/>
          <w:szCs w:val="72"/>
          <w:highlight w:val="none"/>
        </w:rPr>
      </w:pPr>
      <w:r>
        <w:rPr>
          <w:rFonts w:hint="eastAsia" w:hAnsi="宋体"/>
          <w:b/>
          <w:color w:val="000000"/>
          <w:sz w:val="72"/>
          <w:szCs w:val="72"/>
          <w:highlight w:val="none"/>
          <w:lang w:val="en-US" w:eastAsia="zh-CN"/>
        </w:rPr>
        <w:t xml:space="preserve">竞 标 </w:t>
      </w:r>
      <w:r>
        <w:rPr>
          <w:rFonts w:hint="eastAsia" w:hAnsi="宋体"/>
          <w:b/>
          <w:color w:val="000000"/>
          <w:sz w:val="72"/>
          <w:szCs w:val="72"/>
          <w:highlight w:val="none"/>
        </w:rPr>
        <w:t>响 应 文 件</w:t>
      </w:r>
    </w:p>
    <w:p>
      <w:pPr>
        <w:pStyle w:val="10"/>
        <w:jc w:val="center"/>
        <w:rPr>
          <w:rFonts w:hint="eastAsia" w:hAnsi="宋体"/>
          <w:b/>
          <w:color w:val="000000"/>
          <w:sz w:val="36"/>
          <w:szCs w:val="36"/>
          <w:highlight w:val="none"/>
        </w:rPr>
      </w:pPr>
    </w:p>
    <w:p>
      <w:pPr>
        <w:pStyle w:val="10"/>
        <w:jc w:val="center"/>
        <w:rPr>
          <w:rFonts w:hint="eastAsia" w:hAnsi="宋体"/>
          <w:b/>
          <w:color w:val="000000"/>
          <w:sz w:val="36"/>
          <w:szCs w:val="36"/>
          <w:highlight w:val="none"/>
        </w:rPr>
      </w:pPr>
    </w:p>
    <w:p>
      <w:pPr>
        <w:pStyle w:val="10"/>
        <w:rPr>
          <w:rFonts w:hint="eastAsia" w:hAnsi="宋体"/>
          <w:b/>
          <w:color w:val="000000"/>
          <w:sz w:val="36"/>
          <w:szCs w:val="36"/>
          <w:highlight w:val="none"/>
        </w:rPr>
      </w:pPr>
    </w:p>
    <w:p>
      <w:pPr>
        <w:pStyle w:val="10"/>
        <w:jc w:val="center"/>
        <w:rPr>
          <w:rFonts w:hint="eastAsia" w:hAnsi="宋体"/>
          <w:b/>
          <w:color w:val="000000"/>
          <w:sz w:val="36"/>
          <w:szCs w:val="36"/>
          <w:highlight w:val="none"/>
        </w:rPr>
      </w:pPr>
    </w:p>
    <w:p>
      <w:pPr>
        <w:pStyle w:val="10"/>
        <w:ind w:firstLine="1285" w:firstLineChars="400"/>
        <w:rPr>
          <w:rFonts w:hint="eastAsia" w:hAnsi="宋体"/>
          <w:b/>
          <w:color w:val="000000"/>
          <w:sz w:val="32"/>
          <w:szCs w:val="32"/>
          <w:highlight w:val="none"/>
        </w:rPr>
      </w:pPr>
      <w:r>
        <w:rPr>
          <w:rFonts w:hint="eastAsia" w:hAnsi="宋体"/>
          <w:b/>
          <w:color w:val="000000"/>
          <w:sz w:val="32"/>
          <w:szCs w:val="32"/>
          <w:highlight w:val="none"/>
        </w:rPr>
        <w:t>项目名称：</w:t>
      </w:r>
    </w:p>
    <w:p>
      <w:pPr>
        <w:pStyle w:val="10"/>
        <w:ind w:firstLine="2570" w:firstLineChars="800"/>
        <w:rPr>
          <w:rFonts w:hint="eastAsia" w:hAnsi="宋体"/>
          <w:b/>
          <w:color w:val="000000"/>
          <w:sz w:val="32"/>
          <w:szCs w:val="32"/>
          <w:highlight w:val="none"/>
        </w:rPr>
      </w:pPr>
    </w:p>
    <w:p>
      <w:pPr>
        <w:pStyle w:val="10"/>
        <w:ind w:firstLine="2570" w:firstLineChars="800"/>
        <w:rPr>
          <w:rFonts w:hint="eastAsia" w:hAnsi="宋体"/>
          <w:b/>
          <w:color w:val="000000"/>
          <w:sz w:val="32"/>
          <w:szCs w:val="32"/>
          <w:highlight w:val="none"/>
          <w:u w:val="single"/>
        </w:rPr>
      </w:pPr>
    </w:p>
    <w:p>
      <w:pPr>
        <w:pStyle w:val="10"/>
        <w:ind w:firstLine="2570" w:firstLineChars="800"/>
        <w:rPr>
          <w:rFonts w:hint="eastAsia" w:hAnsi="宋体"/>
          <w:b/>
          <w:color w:val="000000"/>
          <w:sz w:val="32"/>
          <w:szCs w:val="32"/>
          <w:highlight w:val="none"/>
          <w:u w:val="single"/>
        </w:rPr>
      </w:pPr>
    </w:p>
    <w:p>
      <w:pPr>
        <w:pStyle w:val="10"/>
        <w:ind w:firstLine="2570" w:firstLineChars="800"/>
        <w:rPr>
          <w:rFonts w:hint="eastAsia" w:hAnsi="宋体"/>
          <w:b/>
          <w:color w:val="000000"/>
          <w:sz w:val="32"/>
          <w:szCs w:val="32"/>
          <w:highlight w:val="none"/>
          <w:u w:val="single"/>
        </w:rPr>
      </w:pPr>
    </w:p>
    <w:p>
      <w:pPr>
        <w:pStyle w:val="10"/>
        <w:ind w:firstLine="2570" w:firstLineChars="800"/>
        <w:rPr>
          <w:rFonts w:hint="eastAsia" w:hAnsi="宋体"/>
          <w:b/>
          <w:color w:val="000000"/>
          <w:sz w:val="32"/>
          <w:szCs w:val="32"/>
          <w:highlight w:val="none"/>
          <w:u w:val="single"/>
        </w:rPr>
      </w:pPr>
    </w:p>
    <w:p>
      <w:pPr>
        <w:pStyle w:val="10"/>
        <w:ind w:firstLine="2570" w:firstLineChars="800"/>
        <w:rPr>
          <w:rFonts w:hint="eastAsia" w:hAnsi="宋体"/>
          <w:b/>
          <w:color w:val="000000"/>
          <w:sz w:val="32"/>
          <w:szCs w:val="32"/>
          <w:highlight w:val="none"/>
          <w:u w:val="single"/>
        </w:rPr>
      </w:pPr>
    </w:p>
    <w:p>
      <w:pPr>
        <w:pStyle w:val="10"/>
        <w:rPr>
          <w:rFonts w:hint="eastAsia" w:hAnsi="宋体"/>
          <w:b/>
          <w:color w:val="000000"/>
          <w:sz w:val="32"/>
          <w:szCs w:val="32"/>
          <w:highlight w:val="none"/>
          <w:u w:val="single"/>
        </w:rPr>
      </w:pPr>
    </w:p>
    <w:p>
      <w:pPr>
        <w:pStyle w:val="10"/>
        <w:rPr>
          <w:rFonts w:hint="eastAsia" w:hAnsi="宋体"/>
          <w:b/>
          <w:color w:val="000000"/>
          <w:sz w:val="32"/>
          <w:szCs w:val="32"/>
          <w:highlight w:val="none"/>
          <w:u w:val="single"/>
        </w:rPr>
      </w:pPr>
    </w:p>
    <w:p>
      <w:pPr>
        <w:pStyle w:val="10"/>
        <w:ind w:firstLine="2570" w:firstLineChars="800"/>
        <w:rPr>
          <w:rFonts w:hint="eastAsia" w:hAnsi="宋体"/>
          <w:b/>
          <w:color w:val="000000"/>
          <w:sz w:val="32"/>
          <w:szCs w:val="32"/>
          <w:highlight w:val="none"/>
          <w:u w:val="single"/>
        </w:rPr>
      </w:pPr>
    </w:p>
    <w:p>
      <w:pPr>
        <w:pStyle w:val="10"/>
        <w:keepNext w:val="0"/>
        <w:keepLines w:val="0"/>
        <w:pageBreakBefore w:val="0"/>
        <w:widowControl w:val="0"/>
        <w:kinsoku/>
        <w:wordWrap/>
        <w:overflowPunct/>
        <w:topLinePunct w:val="0"/>
        <w:autoSpaceDE/>
        <w:autoSpaceDN/>
        <w:bidi w:val="0"/>
        <w:adjustRightInd/>
        <w:snapToGrid/>
        <w:spacing w:line="700" w:lineRule="exact"/>
        <w:ind w:firstLine="803" w:firstLineChars="250"/>
        <w:textAlignment w:val="auto"/>
        <w:rPr>
          <w:rFonts w:hint="eastAsia" w:hAnsi="宋体"/>
          <w:b/>
          <w:color w:val="000000"/>
          <w:sz w:val="36"/>
          <w:szCs w:val="36"/>
          <w:highlight w:val="none"/>
        </w:rPr>
      </w:pPr>
      <w:r>
        <w:rPr>
          <w:rFonts w:hint="eastAsia" w:hAnsi="宋体"/>
          <w:b/>
          <w:color w:val="000000"/>
          <w:sz w:val="32"/>
          <w:szCs w:val="32"/>
          <w:highlight w:val="none"/>
        </w:rPr>
        <w:t>投   标   人：</w:t>
      </w:r>
      <w:r>
        <w:rPr>
          <w:rFonts w:hint="eastAsia" w:hAnsi="宋体"/>
          <w:b/>
          <w:color w:val="000000"/>
          <w:sz w:val="32"/>
          <w:szCs w:val="32"/>
          <w:highlight w:val="none"/>
          <w:u w:val="single"/>
        </w:rPr>
        <w:t xml:space="preserve">                        （盖单位公章）</w:t>
      </w:r>
    </w:p>
    <w:p>
      <w:pPr>
        <w:pStyle w:val="10"/>
        <w:keepNext w:val="0"/>
        <w:keepLines w:val="0"/>
        <w:pageBreakBefore w:val="0"/>
        <w:widowControl w:val="0"/>
        <w:kinsoku/>
        <w:wordWrap/>
        <w:overflowPunct/>
        <w:topLinePunct w:val="0"/>
        <w:autoSpaceDE/>
        <w:autoSpaceDN/>
        <w:bidi w:val="0"/>
        <w:adjustRightInd/>
        <w:snapToGrid/>
        <w:spacing w:line="700" w:lineRule="exact"/>
        <w:ind w:firstLine="803" w:firstLineChars="250"/>
        <w:textAlignment w:val="auto"/>
        <w:rPr>
          <w:rFonts w:hint="eastAsia" w:hAnsi="宋体"/>
          <w:b/>
          <w:color w:val="000000"/>
          <w:sz w:val="32"/>
          <w:szCs w:val="32"/>
          <w:highlight w:val="none"/>
        </w:rPr>
      </w:pPr>
      <w:r>
        <w:rPr>
          <w:rFonts w:hint="eastAsia" w:hAnsi="宋体"/>
          <w:b/>
          <w:color w:val="000000"/>
          <w:sz w:val="32"/>
          <w:szCs w:val="32"/>
          <w:highlight w:val="none"/>
        </w:rPr>
        <w:t>法定代表人（或负责人）或其委托代理人：</w:t>
      </w:r>
      <w:r>
        <w:rPr>
          <w:rFonts w:hint="eastAsia" w:hAnsi="宋体"/>
          <w:b/>
          <w:color w:val="000000"/>
          <w:sz w:val="32"/>
          <w:szCs w:val="32"/>
          <w:highlight w:val="none"/>
          <w:u w:val="single"/>
        </w:rPr>
        <w:t xml:space="preserve">        （签名）</w:t>
      </w:r>
    </w:p>
    <w:p>
      <w:pPr>
        <w:pStyle w:val="10"/>
        <w:keepNext w:val="0"/>
        <w:keepLines w:val="0"/>
        <w:pageBreakBefore w:val="0"/>
        <w:widowControl w:val="0"/>
        <w:kinsoku/>
        <w:wordWrap/>
        <w:overflowPunct/>
        <w:topLinePunct w:val="0"/>
        <w:autoSpaceDE/>
        <w:autoSpaceDN/>
        <w:bidi w:val="0"/>
        <w:adjustRightInd/>
        <w:snapToGrid/>
        <w:spacing w:line="700" w:lineRule="exact"/>
        <w:ind w:firstLine="643"/>
        <w:textAlignment w:val="auto"/>
        <w:rPr>
          <w:rFonts w:hAnsi="宋体"/>
          <w:b/>
          <w:color w:val="000000"/>
          <w:sz w:val="32"/>
          <w:szCs w:val="32"/>
          <w:highlight w:val="none"/>
        </w:rPr>
      </w:pPr>
      <w:r>
        <w:rPr>
          <w:rFonts w:hint="eastAsia" w:hAnsi="宋体"/>
          <w:b/>
          <w:color w:val="000000"/>
          <w:sz w:val="32"/>
          <w:szCs w:val="32"/>
          <w:highlight w:val="none"/>
        </w:rPr>
        <w:t xml:space="preserve"> 日        期：</w:t>
      </w:r>
      <w:r>
        <w:rPr>
          <w:rFonts w:hint="eastAsia" w:hAnsi="宋体"/>
          <w:b/>
          <w:color w:val="000000"/>
          <w:sz w:val="32"/>
          <w:szCs w:val="32"/>
          <w:highlight w:val="none"/>
          <w:u w:val="single"/>
        </w:rPr>
        <w:t xml:space="preserve">      </w:t>
      </w:r>
      <w:r>
        <w:rPr>
          <w:rFonts w:hint="eastAsia" w:hAnsi="宋体"/>
          <w:b/>
          <w:color w:val="000000"/>
          <w:sz w:val="32"/>
          <w:szCs w:val="32"/>
          <w:highlight w:val="none"/>
        </w:rPr>
        <w:t>年</w:t>
      </w:r>
      <w:r>
        <w:rPr>
          <w:rFonts w:hint="eastAsia" w:hAnsi="宋体"/>
          <w:b/>
          <w:color w:val="000000"/>
          <w:sz w:val="32"/>
          <w:szCs w:val="32"/>
          <w:highlight w:val="none"/>
          <w:u w:val="single"/>
        </w:rPr>
        <w:t xml:space="preserve">     </w:t>
      </w:r>
      <w:r>
        <w:rPr>
          <w:rFonts w:hint="eastAsia" w:hAnsi="宋体"/>
          <w:b/>
          <w:color w:val="000000"/>
          <w:sz w:val="32"/>
          <w:szCs w:val="32"/>
          <w:highlight w:val="none"/>
        </w:rPr>
        <w:t>月</w:t>
      </w:r>
      <w:r>
        <w:rPr>
          <w:rFonts w:hint="eastAsia" w:hAnsi="宋体"/>
          <w:b/>
          <w:color w:val="000000"/>
          <w:sz w:val="32"/>
          <w:szCs w:val="32"/>
          <w:highlight w:val="none"/>
          <w:u w:val="single"/>
        </w:rPr>
        <w:t xml:space="preserve">     </w:t>
      </w:r>
      <w:r>
        <w:rPr>
          <w:rFonts w:hint="eastAsia" w:hAnsi="宋体"/>
          <w:b/>
          <w:color w:val="000000"/>
          <w:sz w:val="32"/>
          <w:szCs w:val="32"/>
          <w:highlight w:val="none"/>
        </w:rPr>
        <w:t>日</w:t>
      </w:r>
    </w:p>
    <w:p>
      <w:pPr>
        <w:spacing w:line="440" w:lineRule="atLeast"/>
        <w:outlineLvl w:val="0"/>
        <w:rPr>
          <w:rFonts w:hint="eastAsia"/>
          <w:b/>
          <w:color w:val="000000"/>
          <w:sz w:val="28"/>
          <w:szCs w:val="28"/>
          <w:highlight w:val="none"/>
        </w:rPr>
      </w:pPr>
    </w:p>
    <w:p>
      <w:pPr>
        <w:pStyle w:val="32"/>
        <w:rPr>
          <w:rFonts w:hint="eastAsia"/>
          <w:b/>
          <w:color w:val="000000"/>
          <w:sz w:val="28"/>
          <w:szCs w:val="28"/>
          <w:highlight w:val="none"/>
        </w:rPr>
      </w:pPr>
    </w:p>
    <w:p>
      <w:pPr>
        <w:pStyle w:val="32"/>
        <w:rPr>
          <w:rFonts w:hint="eastAsia"/>
          <w:b/>
          <w:color w:val="000000"/>
          <w:sz w:val="28"/>
          <w:szCs w:val="28"/>
          <w:highlight w:val="none"/>
        </w:rPr>
      </w:pPr>
    </w:p>
    <w:p>
      <w:pPr>
        <w:pStyle w:val="32"/>
        <w:rPr>
          <w:rFonts w:hint="eastAsia"/>
          <w:b/>
          <w:color w:val="000000"/>
          <w:sz w:val="28"/>
          <w:szCs w:val="28"/>
          <w:highlight w:val="none"/>
        </w:rPr>
      </w:pPr>
    </w:p>
    <w:p>
      <w:pPr>
        <w:pStyle w:val="10"/>
        <w:jc w:val="center"/>
        <w:rPr>
          <w:rFonts w:hAnsi="宋体"/>
          <w:b/>
          <w:bCs/>
          <w:color w:val="auto"/>
          <w:sz w:val="28"/>
          <w:highlight w:val="none"/>
        </w:rPr>
      </w:pPr>
      <w:r>
        <w:rPr>
          <w:rFonts w:hint="eastAsia" w:hAnsi="宋体"/>
          <w:b/>
          <w:bCs/>
          <w:color w:val="auto"/>
          <w:sz w:val="28"/>
          <w:highlight w:val="none"/>
        </w:rPr>
        <w:t>(至</w:t>
      </w:r>
      <w:r>
        <w:rPr>
          <w:rFonts w:hint="eastAsia" w:hAnsi="宋体"/>
          <w:b/>
          <w:bCs/>
          <w:color w:val="auto"/>
          <w:sz w:val="28"/>
          <w:highlight w:val="none"/>
          <w:u w:val="single"/>
        </w:rPr>
        <w:t xml:space="preserve">        </w:t>
      </w:r>
      <w:r>
        <w:rPr>
          <w:rFonts w:hint="eastAsia" w:hAnsi="宋体"/>
          <w:b/>
          <w:bCs/>
          <w:color w:val="auto"/>
          <w:sz w:val="28"/>
          <w:highlight w:val="none"/>
        </w:rPr>
        <w:t xml:space="preserve"> 年</w:t>
      </w:r>
      <w:r>
        <w:rPr>
          <w:rFonts w:hint="eastAsia" w:hAnsi="宋体"/>
          <w:b/>
          <w:bCs/>
          <w:color w:val="auto"/>
          <w:sz w:val="28"/>
          <w:highlight w:val="none"/>
          <w:u w:val="single"/>
        </w:rPr>
        <w:t xml:space="preserve">    </w:t>
      </w:r>
      <w:r>
        <w:rPr>
          <w:rFonts w:hint="eastAsia" w:hAnsi="宋体"/>
          <w:b/>
          <w:bCs/>
          <w:color w:val="auto"/>
          <w:sz w:val="28"/>
          <w:highlight w:val="none"/>
        </w:rPr>
        <w:t>月</w:t>
      </w:r>
      <w:r>
        <w:rPr>
          <w:rFonts w:hint="eastAsia" w:hAnsi="宋体"/>
          <w:b/>
          <w:bCs/>
          <w:color w:val="auto"/>
          <w:sz w:val="28"/>
          <w:highlight w:val="none"/>
          <w:u w:val="single"/>
        </w:rPr>
        <w:t xml:space="preserve">     </w:t>
      </w:r>
      <w:r>
        <w:rPr>
          <w:rFonts w:hint="eastAsia" w:hAnsi="宋体"/>
          <w:b/>
          <w:bCs/>
          <w:color w:val="auto"/>
          <w:sz w:val="28"/>
          <w:highlight w:val="none"/>
        </w:rPr>
        <w:t>日</w:t>
      </w:r>
      <w:r>
        <w:rPr>
          <w:rFonts w:hint="eastAsia" w:hAnsi="宋体"/>
          <w:b/>
          <w:bCs/>
          <w:color w:val="auto"/>
          <w:sz w:val="28"/>
          <w:highlight w:val="none"/>
          <w:u w:val="single"/>
        </w:rPr>
        <w:t xml:space="preserve">     </w:t>
      </w:r>
      <w:r>
        <w:rPr>
          <w:rFonts w:hint="eastAsia" w:hAnsi="宋体"/>
          <w:b/>
          <w:bCs/>
          <w:color w:val="auto"/>
          <w:sz w:val="28"/>
          <w:highlight w:val="none"/>
        </w:rPr>
        <w:t>时</w:t>
      </w:r>
      <w:r>
        <w:rPr>
          <w:rFonts w:hint="eastAsia" w:hAnsi="宋体"/>
          <w:b/>
          <w:bCs/>
          <w:color w:val="auto"/>
          <w:sz w:val="28"/>
          <w:highlight w:val="none"/>
          <w:u w:val="single"/>
        </w:rPr>
        <w:t xml:space="preserve">       </w:t>
      </w:r>
      <w:r>
        <w:rPr>
          <w:rFonts w:hint="eastAsia" w:hAnsi="宋体"/>
          <w:b/>
          <w:bCs/>
          <w:color w:val="auto"/>
          <w:sz w:val="28"/>
          <w:highlight w:val="none"/>
        </w:rPr>
        <w:t>分以前不得开封)</w:t>
      </w:r>
    </w:p>
    <w:p>
      <w:pPr>
        <w:pStyle w:val="32"/>
        <w:rPr>
          <w:rFonts w:hint="eastAsia"/>
          <w:b/>
          <w:color w:val="000000"/>
          <w:sz w:val="28"/>
          <w:szCs w:val="28"/>
          <w:highlight w:val="none"/>
        </w:rPr>
      </w:pPr>
    </w:p>
    <w:p>
      <w:pPr>
        <w:pStyle w:val="32"/>
        <w:rPr>
          <w:rFonts w:hint="eastAsia"/>
          <w:b/>
          <w:color w:val="000000"/>
          <w:sz w:val="28"/>
          <w:szCs w:val="28"/>
          <w:highlight w:val="none"/>
        </w:rPr>
      </w:pPr>
    </w:p>
    <w:p>
      <w:pPr>
        <w:pStyle w:val="32"/>
        <w:rPr>
          <w:rFonts w:hint="eastAsia"/>
          <w:b/>
          <w:color w:val="000000"/>
          <w:sz w:val="28"/>
          <w:szCs w:val="28"/>
          <w:highlight w:val="none"/>
        </w:rPr>
      </w:pPr>
    </w:p>
    <w:p>
      <w:pPr>
        <w:pStyle w:val="32"/>
        <w:rPr>
          <w:rFonts w:hint="eastAsia"/>
          <w:b/>
          <w:color w:val="000000"/>
          <w:sz w:val="28"/>
          <w:szCs w:val="28"/>
          <w:highlight w:val="none"/>
        </w:rPr>
      </w:pPr>
    </w:p>
    <w:p>
      <w:pPr>
        <w:spacing w:line="440" w:lineRule="atLeast"/>
        <w:jc w:val="center"/>
        <w:outlineLvl w:val="0"/>
        <w:rPr>
          <w:rFonts w:hint="eastAsia"/>
          <w:b/>
          <w:color w:val="000000"/>
          <w:sz w:val="28"/>
          <w:szCs w:val="28"/>
          <w:highlight w:val="none"/>
        </w:rPr>
      </w:pPr>
      <w:r>
        <w:rPr>
          <w:rFonts w:hint="eastAsia"/>
          <w:b/>
          <w:color w:val="000000"/>
          <w:sz w:val="28"/>
          <w:szCs w:val="28"/>
          <w:highlight w:val="none"/>
          <w:lang w:val="en-US" w:eastAsia="zh-CN"/>
        </w:rPr>
        <w:t>一、</w:t>
      </w:r>
      <w:r>
        <w:rPr>
          <w:rFonts w:hint="eastAsia"/>
          <w:b/>
          <w:color w:val="000000"/>
          <w:sz w:val="28"/>
          <w:szCs w:val="28"/>
          <w:highlight w:val="none"/>
        </w:rPr>
        <w:t>投标函</w:t>
      </w:r>
    </w:p>
    <w:p>
      <w:pPr>
        <w:keepNext w:val="0"/>
        <w:keepLines w:val="0"/>
        <w:pageBreakBefore w:val="0"/>
        <w:widowControl w:val="0"/>
        <w:kinsoku/>
        <w:wordWrap/>
        <w:overflowPunct/>
        <w:topLinePunct/>
        <w:autoSpaceDE/>
        <w:autoSpaceDN/>
        <w:bidi w:val="0"/>
        <w:spacing w:line="240" w:lineRule="auto"/>
        <w:textAlignment w:val="auto"/>
        <w:rPr>
          <w:rFonts w:hint="eastAsia" w:ascii="宋体" w:hAnsi="宋体"/>
          <w:color w:val="000000"/>
          <w:szCs w:val="21"/>
          <w:highlight w:val="none"/>
          <w:u w:val="single"/>
        </w:rPr>
      </w:pPr>
      <w:r>
        <w:rPr>
          <w:rFonts w:hint="eastAsia" w:ascii="宋体" w:hAnsi="宋体"/>
          <w:color w:val="000000"/>
          <w:szCs w:val="21"/>
          <w:highlight w:val="none"/>
          <w:u w:val="single"/>
        </w:rPr>
        <w:t>（ 招 标 人 名 称 ）</w:t>
      </w:r>
    </w:p>
    <w:p>
      <w:pPr>
        <w:keepNext w:val="0"/>
        <w:keepLines w:val="0"/>
        <w:pageBreakBefore w:val="0"/>
        <w:widowControl w:val="0"/>
        <w:kinsoku/>
        <w:wordWrap/>
        <w:overflowPunct/>
        <w:autoSpaceDE/>
        <w:autoSpaceDN/>
        <w:bidi w:val="0"/>
        <w:spacing w:line="24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1．我方已仔细研究了</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项目 名 称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竞争性谈判文件中的全部内容，愿以人民币</w:t>
      </w:r>
      <w:r>
        <w:rPr>
          <w:rFonts w:ascii="宋体" w:hAnsi="宋体"/>
          <w:color w:val="000000"/>
          <w:szCs w:val="21"/>
          <w:highlight w:val="none"/>
        </w:rPr>
        <w:t>（</w:t>
      </w:r>
      <w:r>
        <w:rPr>
          <w:rFonts w:hint="eastAsia" w:ascii="宋体" w:hAnsi="宋体"/>
          <w:color w:val="000000"/>
          <w:szCs w:val="21"/>
          <w:highlight w:val="none"/>
        </w:rPr>
        <w:t>大写</w:t>
      </w:r>
      <w:r>
        <w:rPr>
          <w:rFonts w:ascii="宋体" w:hAnsi="宋体"/>
          <w:color w:val="000000"/>
          <w:szCs w:val="21"/>
          <w:highlight w:val="none"/>
        </w:rPr>
        <w:t>）</w:t>
      </w:r>
      <w:r>
        <w:rPr>
          <w:rFonts w:hint="eastAsia" w:ascii="宋体" w:hAnsi="宋体"/>
          <w:color w:val="000000"/>
          <w:szCs w:val="21"/>
          <w:highlight w:val="none"/>
          <w:u w:val="single"/>
        </w:rPr>
        <w:t xml:space="preserve">                   </w:t>
      </w:r>
      <w:r>
        <w:rPr>
          <w:rFonts w:hint="eastAsia" w:ascii="宋体" w:hAnsi="宋体"/>
          <w:color w:val="000000"/>
          <w:szCs w:val="21"/>
          <w:highlight w:val="none"/>
        </w:rPr>
        <w:t>元（￥：</w:t>
      </w:r>
      <w:r>
        <w:rPr>
          <w:rFonts w:hint="eastAsia" w:ascii="宋体" w:hAnsi="宋体"/>
          <w:color w:val="000000"/>
          <w:szCs w:val="21"/>
          <w:highlight w:val="none"/>
          <w:u w:val="single"/>
        </w:rPr>
        <w:t xml:space="preserve">          </w:t>
      </w:r>
      <w:r>
        <w:rPr>
          <w:rFonts w:hint="eastAsia" w:ascii="宋体" w:hAnsi="宋体"/>
          <w:color w:val="000000"/>
          <w:szCs w:val="21"/>
          <w:highlight w:val="none"/>
        </w:rPr>
        <w:t>元）的投标总报价，</w:t>
      </w:r>
      <w:r>
        <w:rPr>
          <w:rFonts w:hint="eastAsia" w:ascii="宋体" w:hAnsi="宋体"/>
          <w:color w:val="000000"/>
          <w:highlight w:val="none"/>
          <w:shd w:val="clear" w:color="auto" w:fill="FFFFFF"/>
        </w:rPr>
        <w:t>监理费下浮系数为：</w:t>
      </w:r>
      <w:r>
        <w:rPr>
          <w:rFonts w:hint="eastAsia" w:ascii="宋体" w:hAnsi="宋体"/>
          <w:color w:val="000000"/>
          <w:highlight w:val="none"/>
          <w:u w:val="single"/>
          <w:shd w:val="clear" w:color="auto" w:fill="FFFFFF"/>
        </w:rPr>
        <w:t xml:space="preserve">    %</w:t>
      </w:r>
      <w:r>
        <w:rPr>
          <w:rFonts w:hint="eastAsia" w:ascii="宋体" w:hAnsi="宋体"/>
          <w:color w:val="000000"/>
          <w:highlight w:val="none"/>
          <w:shd w:val="clear" w:color="auto" w:fill="FFFFFF"/>
        </w:rPr>
        <w:t>，</w:t>
      </w:r>
      <w:r>
        <w:rPr>
          <w:rFonts w:hint="eastAsia" w:ascii="宋体" w:hAnsi="宋体"/>
          <w:color w:val="000000"/>
          <w:szCs w:val="21"/>
          <w:highlight w:val="none"/>
        </w:rPr>
        <w:t>监理服务期：</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。遵照竞争性谈判文件的要求承担本合同工程的监理咨询工作。</w:t>
      </w:r>
    </w:p>
    <w:p>
      <w:pPr>
        <w:pStyle w:val="10"/>
        <w:keepNext w:val="0"/>
        <w:keepLines w:val="0"/>
        <w:pageBreakBefore w:val="0"/>
        <w:widowControl w:val="0"/>
        <w:kinsoku/>
        <w:wordWrap/>
        <w:overflowPunct/>
        <w:autoSpaceDE/>
        <w:autoSpaceDN/>
        <w:bidi w:val="0"/>
        <w:spacing w:line="240" w:lineRule="auto"/>
        <w:ind w:firstLine="420" w:firstLineChars="200"/>
        <w:textAlignment w:val="auto"/>
        <w:rPr>
          <w:rFonts w:hint="eastAsia" w:hAnsi="宋体"/>
          <w:color w:val="auto"/>
          <w:highlight w:val="none"/>
        </w:rPr>
      </w:pPr>
      <w:r>
        <w:rPr>
          <w:rFonts w:ascii="宋体" w:hAnsi="宋体"/>
          <w:color w:val="000000"/>
          <w:szCs w:val="21"/>
          <w:highlight w:val="none"/>
        </w:rPr>
        <w:t>2</w:t>
      </w:r>
      <w:r>
        <w:rPr>
          <w:rFonts w:hint="eastAsia" w:ascii="宋体" w:hAnsi="宋体"/>
          <w:color w:val="000000"/>
          <w:szCs w:val="21"/>
          <w:highlight w:val="none"/>
        </w:rPr>
        <w:t>.</w:t>
      </w:r>
      <w:r>
        <w:rPr>
          <w:rFonts w:hint="eastAsia" w:hAnsi="宋体"/>
          <w:color w:val="auto"/>
          <w:highlight w:val="none"/>
        </w:rPr>
        <w:t>我方已详细审核</w:t>
      </w:r>
      <w:r>
        <w:rPr>
          <w:rFonts w:hint="eastAsia" w:hAnsi="宋体"/>
          <w:color w:val="auto"/>
          <w:highlight w:val="none"/>
          <w:lang w:eastAsia="zh-CN"/>
        </w:rPr>
        <w:t>竞争性谈判采购文件</w:t>
      </w:r>
      <w:r>
        <w:rPr>
          <w:rFonts w:hint="eastAsia" w:hAnsi="宋体"/>
          <w:color w:val="auto"/>
          <w:highlight w:val="none"/>
        </w:rPr>
        <w:t>，包括修改文件（如有的话）和有关附件，将自行承担因对全部采购文件理解不正确或误解而产生的相应后果。</w:t>
      </w:r>
    </w:p>
    <w:p>
      <w:pPr>
        <w:pStyle w:val="10"/>
        <w:keepNext w:val="0"/>
        <w:keepLines w:val="0"/>
        <w:pageBreakBefore w:val="0"/>
        <w:widowControl w:val="0"/>
        <w:kinsoku/>
        <w:wordWrap/>
        <w:overflowPunct/>
        <w:autoSpaceDE/>
        <w:autoSpaceDN/>
        <w:bidi w:val="0"/>
        <w:spacing w:line="240" w:lineRule="auto"/>
        <w:ind w:firstLine="420"/>
        <w:textAlignment w:val="auto"/>
        <w:rPr>
          <w:rFonts w:hint="eastAsia" w:hAnsi="宋体"/>
          <w:color w:val="auto"/>
          <w:highlight w:val="none"/>
        </w:rPr>
      </w:pPr>
      <w:r>
        <w:rPr>
          <w:rFonts w:hint="eastAsia" w:ascii="宋体" w:hAnsi="宋体"/>
          <w:color w:val="000000"/>
          <w:szCs w:val="21"/>
          <w:highlight w:val="none"/>
          <w:lang w:val="en-US" w:eastAsia="zh-CN"/>
        </w:rPr>
        <w:t>3.</w:t>
      </w:r>
      <w:r>
        <w:rPr>
          <w:rFonts w:hint="eastAsia" w:hAnsi="宋体"/>
          <w:color w:val="auto"/>
          <w:highlight w:val="none"/>
        </w:rPr>
        <w:t>我方承诺已经具备《中华人民共和国政府采购法》中规定的参加政府采购活动的供应商应当具备的条件：</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⑴具有独立承担民事责任的能力；</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⑵具有良好的商业信誉和健全的财务会计制度；</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⑶具有履行合同所必需的设备和专业技术能力；</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⑷有依法缴纳税收和社会保障资金的良好记录；</w:t>
      </w:r>
    </w:p>
    <w:p>
      <w:pPr>
        <w:keepNext w:val="0"/>
        <w:keepLines w:val="0"/>
        <w:pageBreakBefore w:val="0"/>
        <w:widowControl w:val="0"/>
        <w:kinsoku/>
        <w:wordWrap/>
        <w:overflowPunct/>
        <w:topLinePunct/>
        <w:autoSpaceDE/>
        <w:autoSpaceDN/>
        <w:bidi w:val="0"/>
        <w:spacing w:line="240" w:lineRule="auto"/>
        <w:ind w:firstLine="420" w:firstLineChars="200"/>
        <w:textAlignment w:val="auto"/>
        <w:rPr>
          <w:rFonts w:hint="eastAsia" w:ascii="宋体" w:hAnsi="宋体"/>
          <w:color w:val="000000"/>
          <w:szCs w:val="21"/>
          <w:highlight w:val="none"/>
        </w:rPr>
      </w:pPr>
      <w:r>
        <w:rPr>
          <w:rFonts w:hint="eastAsia" w:hAnsi="宋体"/>
          <w:color w:val="auto"/>
          <w:highlight w:val="none"/>
        </w:rPr>
        <w:t>⑸参加此项采购活动前三年内，在经营活动中没有重大违法记录。</w:t>
      </w:r>
    </w:p>
    <w:p>
      <w:pPr>
        <w:keepNext w:val="0"/>
        <w:keepLines w:val="0"/>
        <w:pageBreakBefore w:val="0"/>
        <w:widowControl w:val="0"/>
        <w:kinsoku/>
        <w:wordWrap/>
        <w:overflowPunct/>
        <w:topLinePunct/>
        <w:autoSpaceDE/>
        <w:autoSpaceDN/>
        <w:bidi w:val="0"/>
        <w:spacing w:line="240" w:lineRule="auto"/>
        <w:ind w:firstLine="420" w:firstLineChars="200"/>
        <w:textAlignment w:val="auto"/>
        <w:rPr>
          <w:rFonts w:ascii="宋体" w:hAnsi="宋体"/>
          <w:color w:val="000000"/>
          <w:szCs w:val="21"/>
          <w:highlight w:val="none"/>
        </w:rPr>
      </w:pPr>
      <w:r>
        <w:rPr>
          <w:rFonts w:hint="eastAsia" w:ascii="宋体" w:hAnsi="宋体"/>
          <w:color w:val="000000"/>
          <w:szCs w:val="21"/>
          <w:highlight w:val="none"/>
          <w:lang w:val="en-US" w:eastAsia="zh-CN"/>
        </w:rPr>
        <w:t>4.</w:t>
      </w:r>
      <w:r>
        <w:rPr>
          <w:rFonts w:hint="eastAsia" w:ascii="宋体" w:hAnsi="宋体"/>
          <w:color w:val="000000"/>
          <w:szCs w:val="21"/>
          <w:highlight w:val="none"/>
        </w:rPr>
        <w:t>我方提交的响应文件在其有效期内一直有效，在此期间被你方接受的上述文件对我方一直具有约束力。我方保证在响应文件有效期内不撤回投标文件，除竞争性谈判文件另有规定外，不修改响应文件。</w:t>
      </w:r>
    </w:p>
    <w:p>
      <w:pPr>
        <w:keepNext w:val="0"/>
        <w:keepLines w:val="0"/>
        <w:pageBreakBefore w:val="0"/>
        <w:widowControl w:val="0"/>
        <w:kinsoku/>
        <w:wordWrap/>
        <w:overflowPunct/>
        <w:autoSpaceDE/>
        <w:autoSpaceDN/>
        <w:bidi w:val="0"/>
        <w:spacing w:line="24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5</w:t>
      </w:r>
      <w:r>
        <w:rPr>
          <w:rFonts w:hint="eastAsia" w:ascii="宋体" w:hAnsi="宋体"/>
          <w:color w:val="000000"/>
          <w:szCs w:val="21"/>
          <w:highlight w:val="none"/>
        </w:rPr>
        <w:t>．如果你单位接受我们的投标，我们将保证在接到进场通知书后，立即组织人员、设备进驻工地，</w:t>
      </w:r>
      <w:r>
        <w:rPr>
          <w:rFonts w:hint="eastAsia" w:ascii="宋体" w:hAnsi="宋体"/>
          <w:color w:val="000000"/>
          <w:kern w:val="0"/>
          <w:highlight w:val="none"/>
        </w:rPr>
        <w:t>保证按</w:t>
      </w:r>
      <w:r>
        <w:rPr>
          <w:rFonts w:hint="eastAsia" w:ascii="宋体" w:hAnsi="宋体"/>
          <w:color w:val="000000"/>
          <w:szCs w:val="21"/>
          <w:highlight w:val="none"/>
        </w:rPr>
        <w:t>竞争性谈判文件</w:t>
      </w:r>
      <w:r>
        <w:rPr>
          <w:rFonts w:hint="eastAsia" w:ascii="宋体" w:hAnsi="宋体"/>
          <w:color w:val="000000"/>
          <w:kern w:val="0"/>
          <w:highlight w:val="none"/>
        </w:rPr>
        <w:t>的规定签署监理合同，以响应文件中承诺的资源投入，履行监理职责和义务，为实现工程建设总目标提供优质服务。</w:t>
      </w:r>
    </w:p>
    <w:p>
      <w:pPr>
        <w:keepNext w:val="0"/>
        <w:keepLines w:val="0"/>
        <w:pageBreakBefore w:val="0"/>
        <w:widowControl w:val="0"/>
        <w:kinsoku/>
        <w:wordWrap/>
        <w:overflowPunct/>
        <w:autoSpaceDE/>
        <w:autoSpaceDN/>
        <w:bidi w:val="0"/>
        <w:spacing w:line="24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6</w:t>
      </w:r>
      <w:r>
        <w:rPr>
          <w:rFonts w:hint="eastAsia" w:ascii="宋体" w:hAnsi="宋体"/>
          <w:color w:val="000000"/>
          <w:szCs w:val="21"/>
          <w:highlight w:val="none"/>
        </w:rPr>
        <w:t>．我们同意在合同协议书正式签署生效之前，本响应文件连同你单位的中标通知书</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或成交结果通知文件</w:t>
      </w:r>
      <w:r>
        <w:rPr>
          <w:rFonts w:hint="eastAsia" w:ascii="宋体" w:hAnsi="宋体"/>
          <w:color w:val="000000"/>
          <w:szCs w:val="21"/>
          <w:highlight w:val="none"/>
          <w:lang w:eastAsia="zh-CN"/>
        </w:rPr>
        <w:t>）</w:t>
      </w:r>
      <w:r>
        <w:rPr>
          <w:rFonts w:hint="eastAsia" w:ascii="宋体" w:hAnsi="宋体"/>
          <w:color w:val="000000"/>
          <w:szCs w:val="21"/>
          <w:highlight w:val="none"/>
        </w:rPr>
        <w:t>将构成我们双方之间共同遵守的文件，对双方具有约束力。</w:t>
      </w:r>
    </w:p>
    <w:p>
      <w:pPr>
        <w:pStyle w:val="10"/>
        <w:keepNext w:val="0"/>
        <w:keepLines w:val="0"/>
        <w:pageBreakBefore w:val="0"/>
        <w:widowControl w:val="0"/>
        <w:kinsoku/>
        <w:wordWrap/>
        <w:overflowPunct/>
        <w:autoSpaceDE/>
        <w:autoSpaceDN/>
        <w:bidi w:val="0"/>
        <w:spacing w:line="240" w:lineRule="auto"/>
        <w:ind w:left="100" w:firstLine="312"/>
        <w:textAlignment w:val="auto"/>
        <w:rPr>
          <w:rFonts w:hint="eastAsia" w:hAnsi="宋体"/>
          <w:color w:val="auto"/>
          <w:highlight w:val="none"/>
        </w:rPr>
      </w:pPr>
      <w:r>
        <w:rPr>
          <w:rFonts w:hint="eastAsia" w:hAnsi="宋体"/>
          <w:color w:val="auto"/>
          <w:highlight w:val="none"/>
        </w:rPr>
        <w:t>7</w:t>
      </w:r>
      <w:r>
        <w:rPr>
          <w:rFonts w:hint="eastAsia" w:hAnsi="宋体"/>
          <w:color w:val="auto"/>
          <w:highlight w:val="none"/>
          <w:lang w:eastAsia="zh-CN"/>
        </w:rPr>
        <w:t>.</w:t>
      </w:r>
      <w:r>
        <w:rPr>
          <w:rFonts w:hint="eastAsia" w:hAnsi="宋体"/>
          <w:color w:val="auto"/>
          <w:highlight w:val="none"/>
        </w:rPr>
        <w:t>同意向贵方提供贵方可能要求的与本竞标有关的任何数据或资料。</w:t>
      </w:r>
    </w:p>
    <w:p>
      <w:pPr>
        <w:pStyle w:val="10"/>
        <w:keepNext w:val="0"/>
        <w:keepLines w:val="0"/>
        <w:pageBreakBefore w:val="0"/>
        <w:widowControl w:val="0"/>
        <w:kinsoku/>
        <w:wordWrap/>
        <w:overflowPunct/>
        <w:autoSpaceDE/>
        <w:autoSpaceDN/>
        <w:bidi w:val="0"/>
        <w:spacing w:line="240" w:lineRule="auto"/>
        <w:ind w:firstLine="420" w:firstLineChars="200"/>
        <w:textAlignment w:val="auto"/>
        <w:rPr>
          <w:rFonts w:hAnsi="宋体"/>
          <w:color w:val="auto"/>
          <w:highlight w:val="none"/>
        </w:rPr>
      </w:pPr>
      <w:r>
        <w:rPr>
          <w:rFonts w:hint="eastAsia" w:hAnsi="宋体"/>
          <w:color w:val="auto"/>
          <w:highlight w:val="none"/>
        </w:rPr>
        <w:t>8</w:t>
      </w:r>
      <w:r>
        <w:rPr>
          <w:rFonts w:hint="eastAsia" w:hAnsi="宋体"/>
          <w:color w:val="auto"/>
          <w:highlight w:val="none"/>
          <w:lang w:eastAsia="zh-CN"/>
        </w:rPr>
        <w:t>.</w:t>
      </w:r>
      <w:r>
        <w:rPr>
          <w:rFonts w:hint="eastAsia" w:hAnsi="宋体"/>
          <w:color w:val="auto"/>
          <w:highlight w:val="none"/>
        </w:rPr>
        <w:t>我方完全理解贵方不一定要接受最低价的竞标人为成交供应商。</w:t>
      </w:r>
    </w:p>
    <w:p>
      <w:pPr>
        <w:pStyle w:val="10"/>
        <w:keepNext w:val="0"/>
        <w:keepLines w:val="0"/>
        <w:pageBreakBefore w:val="0"/>
        <w:widowControl w:val="0"/>
        <w:kinsoku/>
        <w:wordWrap/>
        <w:overflowPunct/>
        <w:autoSpaceDE/>
        <w:autoSpaceDN/>
        <w:bidi w:val="0"/>
        <w:spacing w:line="240" w:lineRule="auto"/>
        <w:ind w:firstLine="420" w:firstLineChars="200"/>
        <w:textAlignment w:val="auto"/>
        <w:rPr>
          <w:rFonts w:hint="eastAsia" w:hAnsi="宋体"/>
          <w:color w:val="auto"/>
          <w:highlight w:val="none"/>
        </w:rPr>
      </w:pPr>
      <w:r>
        <w:rPr>
          <w:rFonts w:hint="eastAsia" w:hAnsi="宋体"/>
          <w:color w:val="auto"/>
          <w:highlight w:val="none"/>
        </w:rPr>
        <w:t>9</w:t>
      </w:r>
      <w:r>
        <w:rPr>
          <w:rFonts w:hint="eastAsia" w:hAnsi="宋体"/>
          <w:color w:val="auto"/>
          <w:highlight w:val="none"/>
          <w:lang w:eastAsia="zh-CN"/>
        </w:rPr>
        <w:t>.</w:t>
      </w:r>
      <w:r>
        <w:rPr>
          <w:rFonts w:hint="eastAsia" w:hAnsi="宋体"/>
          <w:color w:val="auto"/>
          <w:highlight w:val="none"/>
        </w:rPr>
        <w:t>若贵方需要，我方愿意提供我方作出的一切承诺的证明材料。</w:t>
      </w:r>
    </w:p>
    <w:p>
      <w:pPr>
        <w:pStyle w:val="10"/>
        <w:keepNext w:val="0"/>
        <w:keepLines w:val="0"/>
        <w:pageBreakBefore w:val="0"/>
        <w:widowControl w:val="0"/>
        <w:kinsoku/>
        <w:wordWrap/>
        <w:overflowPunct/>
        <w:autoSpaceDE/>
        <w:autoSpaceDN/>
        <w:bidi w:val="0"/>
        <w:spacing w:line="240" w:lineRule="auto"/>
        <w:ind w:firstLine="420" w:firstLineChars="200"/>
        <w:textAlignment w:val="auto"/>
        <w:rPr>
          <w:rFonts w:hint="eastAsia" w:hAnsi="宋体"/>
          <w:color w:val="auto"/>
          <w:highlight w:val="none"/>
        </w:rPr>
      </w:pPr>
      <w:r>
        <w:rPr>
          <w:rFonts w:hint="eastAsia" w:hAnsi="宋体"/>
          <w:color w:val="auto"/>
          <w:highlight w:val="none"/>
        </w:rPr>
        <w:t>10</w:t>
      </w:r>
      <w:r>
        <w:rPr>
          <w:rFonts w:hint="eastAsia" w:hAnsi="宋体"/>
          <w:color w:val="auto"/>
          <w:highlight w:val="none"/>
          <w:lang w:eastAsia="zh-CN"/>
        </w:rPr>
        <w:t>.</w:t>
      </w:r>
      <w:r>
        <w:rPr>
          <w:rFonts w:hint="eastAsia" w:hAnsi="宋体"/>
          <w:color w:val="auto"/>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⑴提供虚假材料谋取成交、成交的；</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⑵采取不正当手段诋毁、排挤其他供应商的；</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⑶与其他供应商恶意串通的；</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⑷向采购人</w:t>
      </w:r>
      <w:r>
        <w:rPr>
          <w:rFonts w:hint="eastAsia" w:hAnsi="宋体"/>
          <w:color w:val="auto"/>
          <w:highlight w:val="none"/>
          <w:lang w:val="en-US" w:eastAsia="zh-CN"/>
        </w:rPr>
        <w:t>及其有关工作</w:t>
      </w:r>
      <w:r>
        <w:rPr>
          <w:rFonts w:hint="eastAsia" w:hAnsi="宋体"/>
          <w:color w:val="auto"/>
          <w:highlight w:val="none"/>
        </w:rPr>
        <w:t>机构行贿或者提供其他不正当利益的；</w:t>
      </w:r>
    </w:p>
    <w:p>
      <w:pPr>
        <w:pStyle w:val="10"/>
        <w:keepNext w:val="0"/>
        <w:keepLines w:val="0"/>
        <w:pageBreakBefore w:val="0"/>
        <w:widowControl w:val="0"/>
        <w:kinsoku/>
        <w:wordWrap/>
        <w:overflowPunct/>
        <w:autoSpaceDE/>
        <w:autoSpaceDN/>
        <w:bidi w:val="0"/>
        <w:spacing w:line="240" w:lineRule="auto"/>
        <w:ind w:left="420"/>
        <w:textAlignment w:val="auto"/>
        <w:rPr>
          <w:rFonts w:hint="eastAsia" w:hAnsi="宋体"/>
          <w:color w:val="auto"/>
          <w:highlight w:val="none"/>
        </w:rPr>
      </w:pPr>
      <w:r>
        <w:rPr>
          <w:rFonts w:hint="eastAsia" w:hAnsi="宋体"/>
          <w:color w:val="auto"/>
          <w:highlight w:val="none"/>
        </w:rPr>
        <w:t>⑸拒绝有关部门监督检查或提供虚假情况的。</w:t>
      </w:r>
    </w:p>
    <w:p>
      <w:pPr>
        <w:pStyle w:val="10"/>
        <w:keepNext w:val="0"/>
        <w:keepLines w:val="0"/>
        <w:pageBreakBefore w:val="0"/>
        <w:widowControl w:val="0"/>
        <w:kinsoku/>
        <w:wordWrap/>
        <w:overflowPunct/>
        <w:autoSpaceDE/>
        <w:autoSpaceDN/>
        <w:bidi w:val="0"/>
        <w:spacing w:line="240" w:lineRule="auto"/>
        <w:textAlignment w:val="auto"/>
        <w:rPr>
          <w:rFonts w:hint="eastAsia" w:hAnsi="宋体"/>
          <w:color w:val="auto"/>
          <w:highlight w:val="none"/>
        </w:rPr>
      </w:pPr>
    </w:p>
    <w:p>
      <w:pPr>
        <w:pStyle w:val="10"/>
        <w:keepNext w:val="0"/>
        <w:keepLines w:val="0"/>
        <w:pageBreakBefore w:val="0"/>
        <w:widowControl w:val="0"/>
        <w:kinsoku/>
        <w:wordWrap/>
        <w:overflowPunct/>
        <w:autoSpaceDE/>
        <w:autoSpaceDN/>
        <w:bidi w:val="0"/>
        <w:spacing w:line="240" w:lineRule="auto"/>
        <w:ind w:firstLine="514" w:firstLineChars="245"/>
        <w:textAlignment w:val="auto"/>
        <w:rPr>
          <w:rFonts w:hAnsi="宋体"/>
          <w:color w:val="auto"/>
          <w:highlight w:val="none"/>
        </w:rPr>
      </w:pPr>
    </w:p>
    <w:p>
      <w:pPr>
        <w:keepNext w:val="0"/>
        <w:keepLines w:val="0"/>
        <w:pageBreakBefore w:val="0"/>
        <w:widowControl w:val="0"/>
        <w:kinsoku/>
        <w:wordWrap/>
        <w:overflowPunct/>
        <w:autoSpaceDE/>
        <w:autoSpaceDN/>
        <w:bidi w:val="0"/>
        <w:adjustRightInd w:val="0"/>
        <w:snapToGrid w:val="0"/>
        <w:spacing w:line="240" w:lineRule="auto"/>
        <w:ind w:firstLine="3420" w:firstLineChars="1629"/>
        <w:textAlignment w:val="auto"/>
        <w:rPr>
          <w:rFonts w:hint="eastAsia" w:ascii="宋体" w:hAnsi="宋体"/>
          <w:color w:val="000000"/>
          <w:szCs w:val="21"/>
          <w:highlight w:val="none"/>
        </w:rPr>
      </w:pPr>
      <w:r>
        <w:rPr>
          <w:rFonts w:hint="eastAsia" w:ascii="宋体" w:hAnsi="宋体"/>
          <w:color w:val="000000"/>
          <w:szCs w:val="21"/>
          <w:highlight w:val="none"/>
        </w:rPr>
        <w:t xml:space="preserve">   </w:t>
      </w:r>
    </w:p>
    <w:p>
      <w:pPr>
        <w:keepNext w:val="0"/>
        <w:keepLines w:val="0"/>
        <w:pageBreakBefore w:val="0"/>
        <w:widowControl w:val="0"/>
        <w:kinsoku/>
        <w:wordWrap/>
        <w:overflowPunct/>
        <w:autoSpaceDE/>
        <w:autoSpaceDN/>
        <w:bidi w:val="0"/>
        <w:adjustRightInd w:val="0"/>
        <w:snapToGrid w:val="0"/>
        <w:spacing w:line="240" w:lineRule="auto"/>
        <w:ind w:firstLine="3735" w:firstLineChars="1779"/>
        <w:textAlignment w:val="auto"/>
        <w:rPr>
          <w:rFonts w:hint="eastAsia" w:ascii="宋体" w:hAns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rPr>
        <w:t>（</w:t>
      </w:r>
      <w:r>
        <w:rPr>
          <w:rFonts w:hint="eastAsia" w:ascii="宋体" w:hAnsi="宋体"/>
          <w:color w:val="000000"/>
          <w:szCs w:val="21"/>
          <w:highlight w:val="none"/>
        </w:rPr>
        <w:t>盖单位章</w:t>
      </w:r>
      <w:r>
        <w:rPr>
          <w:rFonts w:ascii="宋体" w:hAnsi="宋体"/>
          <w:color w:val="000000"/>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hint="eastAsia" w:ascii="宋体" w:hAnsi="宋体"/>
          <w:color w:val="000000"/>
          <w:szCs w:val="21"/>
          <w:highlight w:val="none"/>
        </w:rPr>
      </w:pPr>
      <w:r>
        <w:rPr>
          <w:rFonts w:hint="eastAsia" w:ascii="宋体" w:hAnsi="宋体"/>
          <w:color w:val="000000"/>
          <w:szCs w:val="21"/>
          <w:highlight w:val="none"/>
        </w:rPr>
        <w:t xml:space="preserve">   法定代表人：</w:t>
      </w:r>
      <w:r>
        <w:rPr>
          <w:rFonts w:ascii="宋体" w:hAnsi="宋体"/>
          <w:color w:val="000000"/>
          <w:szCs w:val="21"/>
          <w:highlight w:val="none"/>
        </w:rPr>
        <w:t>（</w:t>
      </w:r>
      <w:r>
        <w:rPr>
          <w:rFonts w:hint="eastAsia" w:ascii="宋体" w:hAnsi="宋体"/>
          <w:color w:val="000000"/>
          <w:szCs w:val="21"/>
          <w:highlight w:val="none"/>
        </w:rPr>
        <w:t>签名</w:t>
      </w:r>
      <w:r>
        <w:rPr>
          <w:rFonts w:ascii="宋体" w:hAnsi="宋体"/>
          <w:color w:val="000000"/>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ascii="宋体" w:hAnsi="宋体"/>
          <w:color w:val="000000"/>
          <w:szCs w:val="21"/>
          <w:highlight w:val="none"/>
          <w:u w:val="single"/>
        </w:rPr>
      </w:pPr>
      <w:r>
        <w:rPr>
          <w:rFonts w:hint="eastAsia" w:ascii="宋体" w:hAnsi="宋体"/>
          <w:color w:val="000000"/>
          <w:szCs w:val="21"/>
          <w:highlight w:val="none"/>
        </w:rPr>
        <w:t xml:space="preserve">  </w:t>
      </w:r>
      <w:r>
        <w:rPr>
          <w:rFonts w:ascii="宋体" w:hAnsi="宋体"/>
          <w:color w:val="000000"/>
          <w:szCs w:val="21"/>
          <w:highlight w:val="none"/>
        </w:rPr>
        <w:t>（</w:t>
      </w:r>
      <w:r>
        <w:rPr>
          <w:rFonts w:hint="eastAsia" w:ascii="宋体" w:hAnsi="宋体"/>
          <w:color w:val="000000"/>
          <w:szCs w:val="21"/>
          <w:highlight w:val="none"/>
        </w:rPr>
        <w:t>或委托代理人</w:t>
      </w:r>
      <w:r>
        <w:rPr>
          <w:rFonts w:ascii="宋体" w:hAnsi="宋体"/>
          <w:color w:val="000000"/>
          <w:szCs w:val="21"/>
          <w:highlight w:val="none"/>
        </w:rPr>
        <w:t>）</w:t>
      </w:r>
      <w:r>
        <w:rPr>
          <w:rFonts w:hint="eastAsia" w:ascii="宋体" w:hAnsi="宋体"/>
          <w:color w:val="000000"/>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ascii="宋体" w:hAnsi="宋体"/>
          <w:color w:val="000000"/>
          <w:szCs w:val="21"/>
          <w:highlight w:val="none"/>
        </w:rPr>
      </w:pPr>
      <w:r>
        <w:rPr>
          <w:rFonts w:hint="eastAsia" w:ascii="宋体" w:hAnsi="宋体"/>
          <w:color w:val="000000"/>
          <w:szCs w:val="21"/>
          <w:highlight w:val="none"/>
        </w:rPr>
        <w:t xml:space="preserve">  日</w:t>
      </w:r>
      <w:r>
        <w:rPr>
          <w:rFonts w:ascii="宋体" w:hAnsi="宋体"/>
          <w:color w:val="000000"/>
          <w:szCs w:val="21"/>
          <w:highlight w:val="none"/>
        </w:rPr>
        <w:t xml:space="preserve">      </w:t>
      </w:r>
      <w:r>
        <w:rPr>
          <w:rFonts w:hint="eastAsia" w:ascii="宋体" w:hAnsi="宋体"/>
          <w:color w:val="000000"/>
          <w:szCs w:val="21"/>
          <w:highlight w:val="none"/>
        </w:rPr>
        <w:t>期：   年  月   日</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hint="eastAsia" w:ascii="宋体" w:hAnsi="宋体"/>
          <w:color w:val="000000"/>
          <w:szCs w:val="21"/>
          <w:highlight w:val="none"/>
        </w:rPr>
      </w:pPr>
      <w:r>
        <w:rPr>
          <w:rFonts w:ascii="宋体" w:hAnsi="宋体"/>
          <w:color w:val="000000"/>
          <w:szCs w:val="21"/>
          <w:highlight w:val="none"/>
        </w:rPr>
        <w:t xml:space="preserve">   </w:t>
      </w:r>
    </w:p>
    <w:p>
      <w:pPr>
        <w:keepNext w:val="0"/>
        <w:keepLines w:val="0"/>
        <w:pageBreakBefore w:val="0"/>
        <w:widowControl w:val="0"/>
        <w:kinsoku/>
        <w:wordWrap/>
        <w:overflowPunct/>
        <w:topLinePunct/>
        <w:autoSpaceDE/>
        <w:autoSpaceDN/>
        <w:bidi w:val="0"/>
        <w:adjustRightInd w:val="0"/>
        <w:snapToGrid w:val="0"/>
        <w:spacing w:line="240" w:lineRule="auto"/>
        <w:ind w:firstLine="3735" w:firstLineChars="1779"/>
        <w:textAlignment w:val="auto"/>
        <w:rPr>
          <w:rFonts w:ascii="宋体" w:hAnsi="宋体"/>
          <w:color w:val="000000"/>
          <w:szCs w:val="21"/>
          <w:highlight w:val="none"/>
          <w:u w:val="single"/>
        </w:rPr>
      </w:pPr>
      <w:r>
        <w:rPr>
          <w:rFonts w:ascii="宋体" w:hAnsi="宋体"/>
          <w:color w:val="000000"/>
          <w:szCs w:val="21"/>
          <w:highlight w:val="none"/>
        </w:rPr>
        <w:t xml:space="preserve"> </w:t>
      </w:r>
      <w:r>
        <w:rPr>
          <w:rFonts w:hint="eastAsia" w:ascii="宋体" w:hAnsi="宋体"/>
          <w:color w:val="000000"/>
          <w:szCs w:val="21"/>
          <w:highlight w:val="none"/>
        </w:rPr>
        <w:t>地    址：</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ascii="宋体" w:hAnsi="宋体"/>
          <w:color w:val="000000"/>
          <w:szCs w:val="21"/>
          <w:highlight w:val="none"/>
        </w:rPr>
      </w:pPr>
      <w:r>
        <w:rPr>
          <w:rFonts w:hint="eastAsia" w:ascii="宋体" w:hAnsi="宋体"/>
          <w:color w:val="000000"/>
          <w:szCs w:val="21"/>
          <w:highlight w:val="none"/>
        </w:rPr>
        <w:t xml:space="preserve">    电    话：</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hint="eastAsia" w:ascii="宋体" w:hAnsi="宋体"/>
          <w:color w:val="000000"/>
          <w:szCs w:val="21"/>
          <w:highlight w:val="none"/>
        </w:rPr>
      </w:pPr>
      <w:r>
        <w:rPr>
          <w:rFonts w:hint="eastAsia" w:ascii="宋体" w:hAnsi="宋体"/>
          <w:color w:val="000000"/>
          <w:szCs w:val="21"/>
          <w:highlight w:val="none"/>
        </w:rPr>
        <w:t xml:space="preserve">    传    真：</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240" w:lineRule="auto"/>
        <w:ind w:firstLine="3420" w:firstLineChars="1629"/>
        <w:textAlignment w:val="auto"/>
        <w:rPr>
          <w:rFonts w:ascii="宋体" w:hAnsi="宋体"/>
          <w:color w:val="000000"/>
          <w:szCs w:val="21"/>
          <w:highlight w:val="none"/>
        </w:rPr>
      </w:pPr>
      <w:r>
        <w:rPr>
          <w:rFonts w:hint="eastAsia" w:ascii="宋体" w:hAnsi="宋体"/>
          <w:color w:val="000000"/>
          <w:szCs w:val="21"/>
          <w:highlight w:val="none"/>
        </w:rPr>
        <w:t xml:space="preserve">    邮政编码：</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autoSpaceDE/>
        <w:autoSpaceDN/>
        <w:bidi w:val="0"/>
        <w:spacing w:line="240" w:lineRule="auto"/>
        <w:jc w:val="center"/>
        <w:textAlignment w:val="auto"/>
        <w:rPr>
          <w:rFonts w:ascii="宋体" w:hAnsi="宋体"/>
          <w:b/>
          <w:color w:val="000000"/>
          <w:sz w:val="28"/>
          <w:highlight w:val="none"/>
        </w:rPr>
        <w:sectPr>
          <w:footerReference r:id="rId12" w:type="default"/>
          <w:pgSz w:w="11907" w:h="16840"/>
          <w:pgMar w:top="1134" w:right="1418" w:bottom="1134" w:left="1418" w:header="851" w:footer="992" w:gutter="0"/>
          <w:pgNumType w:fmt="decimal"/>
          <w:cols w:space="720" w:num="1"/>
          <w:docGrid w:linePitch="312" w:charSpace="0"/>
        </w:sectPr>
      </w:pPr>
    </w:p>
    <w:p>
      <w:pPr>
        <w:spacing w:line="440" w:lineRule="exact"/>
        <w:rPr>
          <w:rFonts w:hint="eastAsia" w:ascii="宋体" w:hAnsi="宋体"/>
          <w:b/>
          <w:color w:val="000000"/>
          <w:sz w:val="36"/>
          <w:szCs w:val="36"/>
          <w:highlight w:val="none"/>
        </w:rPr>
      </w:pPr>
    </w:p>
    <w:p>
      <w:pPr>
        <w:spacing w:line="360" w:lineRule="auto"/>
        <w:jc w:val="center"/>
        <w:rPr>
          <w:rFonts w:hint="eastAsia" w:ascii="宋体" w:hAnsi="宋体"/>
          <w:b/>
          <w:color w:val="000000"/>
          <w:sz w:val="36"/>
          <w:szCs w:val="36"/>
          <w:highlight w:val="none"/>
          <w:lang w:eastAsia="zh-CN"/>
        </w:rPr>
      </w:pPr>
      <w:r>
        <w:rPr>
          <w:rFonts w:hint="eastAsia" w:ascii="宋体" w:hAnsi="宋体" w:cs="SSJ-PK7482000002d-Identity-H"/>
          <w:b/>
          <w:color w:val="000000"/>
          <w:kern w:val="0"/>
          <w:sz w:val="36"/>
          <w:szCs w:val="36"/>
          <w:highlight w:val="none"/>
        </w:rPr>
        <w:t>投标函</w:t>
      </w:r>
      <w:r>
        <w:rPr>
          <w:rFonts w:hint="eastAsia" w:ascii="宋体" w:hAnsi="宋体"/>
          <w:b/>
          <w:color w:val="000000"/>
          <w:sz w:val="36"/>
          <w:szCs w:val="36"/>
          <w:highlight w:val="none"/>
        </w:rPr>
        <w:t>附</w:t>
      </w:r>
      <w:r>
        <w:rPr>
          <w:rFonts w:hint="eastAsia" w:ascii="宋体" w:hAnsi="宋体"/>
          <w:b/>
          <w:color w:val="000000"/>
          <w:sz w:val="36"/>
          <w:szCs w:val="36"/>
          <w:highlight w:val="none"/>
          <w:lang w:eastAsia="zh-CN"/>
        </w:rPr>
        <w:t>表</w:t>
      </w:r>
    </w:p>
    <w:p>
      <w:pPr>
        <w:pStyle w:val="2"/>
        <w:rPr>
          <w:rFonts w:hint="default"/>
          <w:lang w:val="en-US" w:eastAsia="zh-CN"/>
        </w:rPr>
      </w:pP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1"/>
        <w:gridCol w:w="73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71"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rPr>
              <w:t>序号</w:t>
            </w:r>
          </w:p>
        </w:tc>
        <w:tc>
          <w:tcPr>
            <w:tcW w:w="7345"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71"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rPr>
              <w:t>1</w:t>
            </w:r>
          </w:p>
        </w:tc>
        <w:tc>
          <w:tcPr>
            <w:tcW w:w="7345" w:type="dxa"/>
            <w:noWrap w:val="0"/>
            <w:vAlign w:val="center"/>
          </w:tcPr>
          <w:p>
            <w:pPr>
              <w:spacing w:line="440" w:lineRule="exact"/>
              <w:rPr>
                <w:rFonts w:hint="eastAsia" w:ascii="宋体" w:hAnsi="宋体"/>
                <w:color w:val="000000"/>
                <w:sz w:val="24"/>
                <w:highlight w:val="none"/>
              </w:rPr>
            </w:pPr>
            <w:r>
              <w:rPr>
                <w:rFonts w:hint="eastAsia" w:ascii="宋体" w:hAnsi="宋体"/>
                <w:color w:val="000000"/>
                <w:sz w:val="24"/>
                <w:highlight w:val="none"/>
              </w:rPr>
              <w:t>投标人资格等级：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71"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rPr>
              <w:t>2</w:t>
            </w:r>
          </w:p>
        </w:tc>
        <w:tc>
          <w:tcPr>
            <w:tcW w:w="7345" w:type="dxa"/>
            <w:noWrap w:val="0"/>
            <w:vAlign w:val="center"/>
          </w:tcPr>
          <w:p>
            <w:pPr>
              <w:spacing w:line="440" w:lineRule="exact"/>
              <w:rPr>
                <w:rFonts w:hint="eastAsia" w:ascii="宋体" w:hAnsi="宋体"/>
                <w:color w:val="000000"/>
                <w:sz w:val="24"/>
                <w:highlight w:val="none"/>
              </w:rPr>
            </w:pPr>
            <w:r>
              <w:rPr>
                <w:rFonts w:hint="eastAsia" w:ascii="宋体" w:hAnsi="宋体"/>
                <w:color w:val="000000"/>
                <w:sz w:val="24"/>
                <w:highlight w:val="none"/>
              </w:rPr>
              <w:t>总监理工程师姓名、专业：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5" w:hRule="atLeast"/>
          <w:jc w:val="center"/>
        </w:trPr>
        <w:tc>
          <w:tcPr>
            <w:tcW w:w="971"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rPr>
              <w:t>3</w:t>
            </w:r>
          </w:p>
        </w:tc>
        <w:tc>
          <w:tcPr>
            <w:tcW w:w="7345" w:type="dxa"/>
            <w:noWrap w:val="0"/>
            <w:vAlign w:val="center"/>
          </w:tcPr>
          <w:p>
            <w:pPr>
              <w:spacing w:line="440" w:lineRule="exact"/>
              <w:rPr>
                <w:rFonts w:hint="eastAsia" w:ascii="宋体" w:hAnsi="宋体"/>
                <w:color w:val="000000"/>
                <w:sz w:val="24"/>
                <w:highlight w:val="none"/>
              </w:rPr>
            </w:pPr>
            <w:r>
              <w:rPr>
                <w:rFonts w:hint="eastAsia" w:ascii="宋体" w:hAnsi="宋体"/>
                <w:color w:val="000000"/>
                <w:sz w:val="24"/>
                <w:highlight w:val="none"/>
              </w:rPr>
              <w:t>投标总报价：￥</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spacing w:line="440" w:lineRule="exact"/>
              <w:rPr>
                <w:rFonts w:hint="eastAsia" w:ascii="宋体" w:hAnsi="宋体"/>
                <w:color w:val="000000"/>
                <w:sz w:val="24"/>
                <w:highlight w:val="none"/>
                <w:u w:val="single"/>
              </w:rPr>
            </w:pPr>
            <w:r>
              <w:rPr>
                <w:rFonts w:hint="eastAsia" w:ascii="宋体" w:hAnsi="宋体"/>
                <w:color w:val="000000"/>
                <w:sz w:val="24"/>
                <w:highlight w:val="none"/>
              </w:rPr>
              <w:t xml:space="preserve">      大写：人民币</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p>
          <w:p>
            <w:pPr>
              <w:spacing w:line="440" w:lineRule="exact"/>
              <w:rPr>
                <w:rFonts w:hint="eastAsia" w:ascii="宋体" w:hAnsi="宋体"/>
                <w:color w:val="000000"/>
                <w:sz w:val="24"/>
                <w:highlight w:val="none"/>
                <w:u w:val="single"/>
              </w:rPr>
            </w:pPr>
            <w:r>
              <w:rPr>
                <w:rFonts w:hint="eastAsia" w:ascii="宋体" w:hAnsi="宋体"/>
                <w:color w:val="000000"/>
                <w:sz w:val="24"/>
                <w:highlight w:val="none"/>
              </w:rPr>
              <w:t>建设监理服务期：</w:t>
            </w:r>
            <w:r>
              <w:rPr>
                <w:rFonts w:hint="eastAsia" w:ascii="宋体" w:hAnsi="宋体"/>
                <w:color w:val="000000"/>
                <w:sz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8" w:hRule="atLeast"/>
          <w:jc w:val="center"/>
        </w:trPr>
        <w:tc>
          <w:tcPr>
            <w:tcW w:w="971"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rPr>
              <w:t>4</w:t>
            </w:r>
          </w:p>
        </w:tc>
        <w:tc>
          <w:tcPr>
            <w:tcW w:w="7345" w:type="dxa"/>
            <w:noWrap w:val="0"/>
            <w:vAlign w:val="center"/>
          </w:tcPr>
          <w:p>
            <w:pPr>
              <w:spacing w:line="440" w:lineRule="exact"/>
              <w:rPr>
                <w:rFonts w:hint="eastAsia" w:ascii="宋体" w:hAnsi="宋体"/>
                <w:color w:val="000000"/>
                <w:sz w:val="24"/>
                <w:highlight w:val="none"/>
              </w:rPr>
            </w:pPr>
            <w:r>
              <w:rPr>
                <w:rFonts w:hint="eastAsia" w:ascii="宋体" w:hAnsi="宋体"/>
                <w:color w:val="000000"/>
                <w:sz w:val="24"/>
                <w:highlight w:val="none"/>
              </w:rPr>
              <w:t>优惠条件：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71" w:type="dxa"/>
            <w:noWrap w:val="0"/>
            <w:vAlign w:val="center"/>
          </w:tcPr>
          <w:p>
            <w:pPr>
              <w:spacing w:line="440" w:lineRule="exact"/>
              <w:jc w:val="center"/>
              <w:rPr>
                <w:rFonts w:hint="eastAsia" w:ascii="宋体" w:hAnsi="宋体"/>
                <w:color w:val="000000"/>
                <w:sz w:val="24"/>
                <w:highlight w:val="none"/>
              </w:rPr>
            </w:pPr>
            <w:r>
              <w:rPr>
                <w:rFonts w:hint="eastAsia" w:ascii="宋体" w:hAnsi="宋体"/>
                <w:color w:val="000000"/>
                <w:sz w:val="24"/>
                <w:highlight w:val="none"/>
                <w:lang w:val="en-US" w:eastAsia="zh-CN"/>
              </w:rPr>
              <w:t>5</w:t>
            </w:r>
          </w:p>
        </w:tc>
        <w:tc>
          <w:tcPr>
            <w:tcW w:w="7345" w:type="dxa"/>
            <w:noWrap w:val="0"/>
            <w:vAlign w:val="center"/>
          </w:tcPr>
          <w:p>
            <w:pPr>
              <w:spacing w:line="440" w:lineRule="exact"/>
              <w:rPr>
                <w:rFonts w:hint="eastAsia" w:ascii="宋体" w:hAnsi="宋体"/>
                <w:color w:val="000000"/>
                <w:sz w:val="24"/>
                <w:highlight w:val="none"/>
              </w:rPr>
            </w:pPr>
            <w:r>
              <w:rPr>
                <w:rFonts w:hint="eastAsia" w:ascii="宋体" w:hAnsi="宋体"/>
                <w:color w:val="FF0000"/>
                <w:kern w:val="0"/>
                <w:sz w:val="24"/>
                <w:highlight w:val="none"/>
                <w:shd w:val="clear" w:color="auto" w:fill="FFFFFF"/>
              </w:rPr>
              <w:t>其 他：下浮系数=1-监理费报价/监理费基准价（本工程监理费基准价为</w:t>
            </w:r>
            <w:r>
              <w:rPr>
                <w:rFonts w:hint="eastAsia" w:ascii="宋体" w:hAnsi="宋体"/>
                <w:color w:val="FF0000"/>
                <w:kern w:val="0"/>
                <w:sz w:val="24"/>
                <w:highlight w:val="none"/>
                <w:shd w:val="clear" w:color="auto" w:fill="FFFFFF"/>
                <w:lang w:val="en-US" w:eastAsia="zh-CN"/>
              </w:rPr>
              <w:t>15</w:t>
            </w:r>
            <w:r>
              <w:rPr>
                <w:rFonts w:hint="eastAsia" w:ascii="宋体" w:hAnsi="宋体"/>
                <w:color w:val="FF0000"/>
                <w:kern w:val="0"/>
                <w:sz w:val="24"/>
                <w:highlight w:val="none"/>
                <w:shd w:val="clear" w:color="auto" w:fill="FFFFFF"/>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38" w:hRule="atLeast"/>
          <w:jc w:val="center"/>
        </w:trPr>
        <w:tc>
          <w:tcPr>
            <w:tcW w:w="8316" w:type="dxa"/>
            <w:gridSpan w:val="2"/>
            <w:noWrap w:val="0"/>
            <w:vAlign w:val="center"/>
          </w:tcPr>
          <w:p>
            <w:pPr>
              <w:pStyle w:val="1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说明：</w:t>
            </w:r>
          </w:p>
          <w:p>
            <w:pPr>
              <w:pStyle w:val="10"/>
              <w:ind w:firstLine="420" w:firstLineChars="200"/>
              <w:rPr>
                <w:rFonts w:hint="eastAsia" w:cs="Times New Roman"/>
                <w:color w:val="auto"/>
                <w:szCs w:val="24"/>
                <w:highlight w:val="none"/>
              </w:rPr>
            </w:pPr>
            <w:r>
              <w:rPr>
                <w:rFonts w:hint="eastAsia" w:cs="Times New Roman"/>
                <w:color w:val="auto"/>
                <w:szCs w:val="24"/>
                <w:highlight w:val="none"/>
              </w:rPr>
              <w:t>1、报价为按采购要求完成本项目的一切费用之和，应包括成本、利润、税金、合同条款规定的保险、政策性文件规定及合同包含的所有风险、责任及措施等费用，以及可能发生的各种费用。</w:t>
            </w:r>
          </w:p>
          <w:p>
            <w:pPr>
              <w:spacing w:line="440" w:lineRule="exact"/>
              <w:ind w:firstLine="420" w:firstLineChars="200"/>
              <w:rPr>
                <w:rFonts w:hint="eastAsia" w:ascii="宋体" w:hAnsi="宋体"/>
                <w:color w:val="FF0000"/>
                <w:kern w:val="0"/>
                <w:sz w:val="24"/>
                <w:highlight w:val="none"/>
                <w:shd w:val="clear" w:color="auto" w:fill="FFFFFF"/>
              </w:rPr>
            </w:pPr>
            <w:r>
              <w:rPr>
                <w:rFonts w:hint="eastAsia" w:cs="Times New Roman"/>
                <w:color w:val="auto"/>
                <w:szCs w:val="24"/>
                <w:highlight w:val="none"/>
              </w:rPr>
              <w:t>2、报价不能超过项目预算价，报价超出预算价为无效竞标。</w:t>
            </w:r>
          </w:p>
        </w:tc>
      </w:tr>
    </w:tbl>
    <w:p>
      <w:pPr>
        <w:spacing w:line="440" w:lineRule="exact"/>
        <w:rPr>
          <w:rFonts w:hint="eastAsia" w:ascii="宋体" w:hAnsi="宋体"/>
          <w:color w:val="000000"/>
          <w:sz w:val="24"/>
          <w:highlight w:val="none"/>
        </w:rPr>
      </w:pPr>
    </w:p>
    <w:p>
      <w:pPr>
        <w:spacing w:line="500" w:lineRule="exact"/>
        <w:ind w:firstLine="2580" w:firstLineChars="1075"/>
        <w:rPr>
          <w:rFonts w:hint="eastAsia" w:ascii="宋体" w:hAnsi="宋体"/>
          <w:color w:val="000000"/>
          <w:sz w:val="24"/>
          <w:highlight w:val="none"/>
        </w:rPr>
      </w:pPr>
      <w:r>
        <w:rPr>
          <w:rFonts w:hint="eastAsia" w:ascii="宋体" w:hAnsi="宋体"/>
          <w:color w:val="000000"/>
          <w:sz w:val="24"/>
          <w:highlight w:val="none"/>
        </w:rPr>
        <w:t>投标人：</w:t>
      </w:r>
      <w:r>
        <w:rPr>
          <w:rFonts w:hint="eastAsia" w:ascii="宋体" w:hAnsi="宋体"/>
          <w:color w:val="000000"/>
          <w:sz w:val="24"/>
          <w:highlight w:val="none"/>
          <w:u w:val="single"/>
        </w:rPr>
        <w:t xml:space="preserve">                                   </w:t>
      </w:r>
      <w:r>
        <w:rPr>
          <w:rFonts w:hint="eastAsia" w:ascii="宋体" w:hAnsi="宋体"/>
          <w:color w:val="000000"/>
          <w:sz w:val="24"/>
          <w:highlight w:val="none"/>
        </w:rPr>
        <w:t>(盖章)</w:t>
      </w:r>
    </w:p>
    <w:p>
      <w:pPr>
        <w:spacing w:line="500" w:lineRule="exact"/>
        <w:ind w:firstLine="540" w:firstLineChars="225"/>
        <w:rPr>
          <w:rFonts w:hint="eastAsia" w:ascii="宋体" w:hAnsi="宋体"/>
          <w:color w:val="000000"/>
          <w:sz w:val="24"/>
          <w:highlight w:val="none"/>
        </w:rPr>
      </w:pPr>
      <w:r>
        <w:rPr>
          <w:rFonts w:hint="eastAsia" w:ascii="宋体" w:hAnsi="宋体"/>
          <w:color w:val="000000"/>
          <w:sz w:val="24"/>
          <w:highlight w:val="none"/>
        </w:rPr>
        <w:t xml:space="preserve">                 法定代表人(或授权委托代理人)：</w:t>
      </w:r>
      <w:r>
        <w:rPr>
          <w:rFonts w:hint="eastAsia" w:ascii="宋体" w:hAnsi="宋体"/>
          <w:color w:val="000000"/>
          <w:sz w:val="24"/>
          <w:highlight w:val="none"/>
          <w:u w:val="single"/>
        </w:rPr>
        <w:t xml:space="preserve">              </w:t>
      </w:r>
      <w:r>
        <w:rPr>
          <w:rFonts w:hint="eastAsia" w:ascii="宋体" w:hAnsi="宋体"/>
          <w:color w:val="000000"/>
          <w:sz w:val="24"/>
          <w:highlight w:val="none"/>
        </w:rPr>
        <w:t>（签名）</w:t>
      </w:r>
    </w:p>
    <w:p>
      <w:pPr>
        <w:spacing w:line="500" w:lineRule="exact"/>
        <w:ind w:firstLine="540" w:firstLineChars="225"/>
        <w:rPr>
          <w:rFonts w:hint="eastAsia" w:ascii="宋体" w:hAnsi="宋体"/>
          <w:color w:val="000000"/>
          <w:sz w:val="24"/>
          <w:highlight w:val="none"/>
        </w:rPr>
      </w:pPr>
      <w:r>
        <w:rPr>
          <w:rFonts w:hint="eastAsia" w:ascii="宋体" w:hAnsi="宋体"/>
          <w:color w:val="000000"/>
          <w:sz w:val="24"/>
          <w:highlight w:val="none"/>
        </w:rPr>
        <w:t xml:space="preserve">                 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tabs>
          <w:tab w:val="left" w:pos="1305"/>
        </w:tabs>
        <w:spacing w:line="380" w:lineRule="exact"/>
        <w:ind w:firstLine="482" w:firstLineChars="200"/>
        <w:outlineLvl w:val="0"/>
        <w:rPr>
          <w:rFonts w:hint="eastAsia"/>
          <w:b/>
          <w:color w:val="000000"/>
          <w:sz w:val="24"/>
          <w:highlight w:val="none"/>
        </w:rPr>
      </w:pPr>
      <w:r>
        <w:rPr>
          <w:rFonts w:hint="eastAsia"/>
          <w:b/>
          <w:color w:val="000000"/>
          <w:sz w:val="24"/>
          <w:highlight w:val="none"/>
        </w:rPr>
        <w:br w:type="page"/>
      </w:r>
    </w:p>
    <w:p>
      <w:pPr>
        <w:pStyle w:val="10"/>
        <w:numPr>
          <w:ilvl w:val="0"/>
          <w:numId w:val="0"/>
        </w:numPr>
        <w:spacing w:line="360" w:lineRule="auto"/>
        <w:ind w:left="210" w:leftChars="0"/>
        <w:jc w:val="center"/>
        <w:rPr>
          <w:rFonts w:hint="eastAsia" w:hAnsi="宋体"/>
          <w:b/>
          <w:color w:val="auto"/>
          <w:sz w:val="32"/>
          <w:szCs w:val="32"/>
          <w:highlight w:val="none"/>
          <w:lang w:val="en-US" w:eastAsia="zh-CN"/>
        </w:rPr>
      </w:pPr>
      <w:bookmarkStart w:id="91" w:name="_Toc137551189"/>
    </w:p>
    <w:p>
      <w:pPr>
        <w:pStyle w:val="10"/>
        <w:numPr>
          <w:ilvl w:val="0"/>
          <w:numId w:val="0"/>
        </w:numPr>
        <w:spacing w:line="360" w:lineRule="auto"/>
        <w:ind w:left="210" w:leftChars="0"/>
        <w:jc w:val="center"/>
        <w:rPr>
          <w:rFonts w:hint="eastAsia" w:hAnsi="宋体"/>
          <w:b/>
          <w:color w:val="auto"/>
          <w:sz w:val="32"/>
          <w:szCs w:val="32"/>
          <w:highlight w:val="none"/>
          <w:lang w:val="en-US" w:eastAsia="zh-CN"/>
        </w:rPr>
      </w:pPr>
    </w:p>
    <w:p>
      <w:pPr>
        <w:pStyle w:val="10"/>
        <w:numPr>
          <w:ilvl w:val="0"/>
          <w:numId w:val="0"/>
        </w:numPr>
        <w:spacing w:line="360" w:lineRule="auto"/>
        <w:ind w:left="210" w:leftChars="0"/>
        <w:jc w:val="center"/>
        <w:rPr>
          <w:rFonts w:hint="eastAsia" w:hAnsi="宋体"/>
          <w:b/>
          <w:color w:val="auto"/>
          <w:sz w:val="32"/>
          <w:szCs w:val="32"/>
          <w:highlight w:val="none"/>
          <w:lang w:val="en-US" w:eastAsia="zh-CN"/>
        </w:rPr>
      </w:pPr>
    </w:p>
    <w:p>
      <w:pPr>
        <w:pStyle w:val="10"/>
        <w:numPr>
          <w:ilvl w:val="0"/>
          <w:numId w:val="0"/>
        </w:numPr>
        <w:spacing w:line="360" w:lineRule="auto"/>
        <w:ind w:left="210" w:leftChars="0"/>
        <w:jc w:val="center"/>
        <w:rPr>
          <w:rFonts w:hint="eastAsia" w:hAnsi="宋体"/>
          <w:b/>
          <w:color w:val="auto"/>
          <w:sz w:val="32"/>
          <w:szCs w:val="32"/>
          <w:highlight w:val="none"/>
          <w:lang w:val="en-US" w:eastAsia="zh-CN"/>
        </w:rPr>
      </w:pPr>
    </w:p>
    <w:p>
      <w:pPr>
        <w:pStyle w:val="10"/>
        <w:numPr>
          <w:ilvl w:val="0"/>
          <w:numId w:val="0"/>
        </w:numPr>
        <w:spacing w:line="360" w:lineRule="auto"/>
        <w:ind w:left="210" w:leftChars="0"/>
        <w:jc w:val="center"/>
        <w:rPr>
          <w:rFonts w:hint="eastAsia" w:hAnsi="宋体"/>
          <w:b/>
          <w:color w:val="auto"/>
          <w:sz w:val="32"/>
          <w:szCs w:val="32"/>
          <w:highlight w:val="none"/>
        </w:rPr>
      </w:pPr>
      <w:r>
        <w:rPr>
          <w:rFonts w:hint="eastAsia" w:hAnsi="宋体"/>
          <w:b/>
          <w:color w:val="auto"/>
          <w:sz w:val="32"/>
          <w:szCs w:val="32"/>
          <w:highlight w:val="none"/>
          <w:lang w:val="en-US" w:eastAsia="zh-CN"/>
        </w:rPr>
        <w:t>三、</w:t>
      </w:r>
      <w:r>
        <w:rPr>
          <w:rFonts w:hint="eastAsia" w:hAnsi="宋体"/>
          <w:b/>
          <w:color w:val="auto"/>
          <w:sz w:val="32"/>
          <w:szCs w:val="32"/>
          <w:highlight w:val="none"/>
        </w:rPr>
        <w:t>资格证明文件</w:t>
      </w:r>
      <w:bookmarkEnd w:id="91"/>
    </w:p>
    <w:p>
      <w:pPr>
        <w:pStyle w:val="4"/>
        <w:numPr>
          <w:ilvl w:val="0"/>
          <w:numId w:val="0"/>
        </w:numPr>
        <w:jc w:val="center"/>
        <w:rPr>
          <w:rFonts w:hint="eastAsia" w:ascii="宋体" w:hAnsi="宋体" w:eastAsia="宋体" w:cs="Times New Roman"/>
          <w:b w:val="0"/>
          <w:bCs w:val="0"/>
          <w:color w:val="auto"/>
          <w:kern w:val="2"/>
          <w:sz w:val="21"/>
          <w:szCs w:val="20"/>
          <w:highlight w:val="none"/>
          <w:lang w:val="en-US" w:eastAsia="zh-CN" w:bidi="ar-SA"/>
        </w:rPr>
      </w:pPr>
      <w:r>
        <w:rPr>
          <w:rFonts w:hint="eastAsia" w:ascii="宋体" w:hAnsi="宋体" w:eastAsia="宋体" w:cs="Times New Roman"/>
          <w:b w:val="0"/>
          <w:bCs w:val="0"/>
          <w:color w:val="auto"/>
          <w:kern w:val="2"/>
          <w:sz w:val="21"/>
          <w:szCs w:val="20"/>
          <w:highlight w:val="none"/>
          <w:lang w:val="en-US" w:eastAsia="zh-CN" w:bidi="ar-SA"/>
        </w:rPr>
        <w:t>（格式自拟）</w:t>
      </w:r>
    </w:p>
    <w:p>
      <w:pPr>
        <w:numPr>
          <w:ilvl w:val="0"/>
          <w:numId w:val="0"/>
        </w:numPr>
        <w:ind w:left="210" w:leftChars="0"/>
        <w:rPr>
          <w:rFonts w:hint="eastAsia"/>
          <w:highlight w:val="none"/>
        </w:rPr>
      </w:pPr>
    </w:p>
    <w:p>
      <w:pPr>
        <w:pStyle w:val="10"/>
        <w:rPr>
          <w:rFonts w:hint="eastAsia" w:hAnsi="宋体"/>
          <w:b/>
          <w:color w:val="auto"/>
          <w:sz w:val="32"/>
          <w:highlight w:val="none"/>
        </w:rPr>
      </w:pPr>
    </w:p>
    <w:p>
      <w:pPr>
        <w:pStyle w:val="10"/>
        <w:rPr>
          <w:rFonts w:hint="eastAsia" w:hAnsi="宋体"/>
          <w:b/>
          <w:color w:val="auto"/>
          <w:sz w:val="32"/>
          <w:highlight w:val="none"/>
        </w:rPr>
      </w:pPr>
    </w:p>
    <w:p>
      <w:pPr>
        <w:spacing w:before="312" w:beforeLines="100" w:after="156" w:afterLines="50" w:line="520" w:lineRule="exact"/>
        <w:ind w:left="540"/>
        <w:jc w:val="center"/>
        <w:rPr>
          <w:rFonts w:hint="eastAsia" w:ascii="Times New Roman" w:hAnsi="宋体" w:cs="Times New Roman"/>
          <w:b/>
          <w:color w:val="auto"/>
          <w:sz w:val="32"/>
          <w:highlight w:val="none"/>
          <w:lang w:val="en-US" w:eastAsia="zh-CN"/>
        </w:rPr>
      </w:pPr>
      <w:r>
        <w:rPr>
          <w:rFonts w:hAnsi="宋体"/>
          <w:b/>
          <w:color w:val="auto"/>
          <w:sz w:val="32"/>
          <w:highlight w:val="none"/>
        </w:rPr>
        <w:br w:type="page"/>
      </w:r>
      <w:bookmarkStart w:id="92" w:name="_Toc137551190"/>
      <w:r>
        <w:rPr>
          <w:rFonts w:hint="eastAsia" w:hAnsi="宋体"/>
          <w:b/>
          <w:color w:val="auto"/>
          <w:sz w:val="32"/>
          <w:highlight w:val="none"/>
          <w:lang w:val="en-US" w:eastAsia="zh-CN"/>
        </w:rPr>
        <w:t>1、</w:t>
      </w:r>
      <w:r>
        <w:rPr>
          <w:rFonts w:hint="eastAsia" w:ascii="Times New Roman" w:hAnsi="宋体" w:cs="Times New Roman"/>
          <w:b/>
          <w:color w:val="auto"/>
          <w:sz w:val="32"/>
          <w:highlight w:val="none"/>
          <w:lang w:val="en-US" w:eastAsia="zh-CN"/>
        </w:rPr>
        <w:t>法定代表人证明书</w:t>
      </w:r>
    </w:p>
    <w:p>
      <w:pPr>
        <w:spacing w:line="520" w:lineRule="exact"/>
        <w:ind w:left="540"/>
        <w:rPr>
          <w:rFonts w:hint="eastAsia" w:ascii="仿宋_GB2312" w:hAnsi="仿宋_GB2312" w:eastAsia="仿宋_GB2312" w:cs="仿宋_GB2312"/>
          <w:color w:val="auto"/>
          <w:sz w:val="32"/>
          <w:szCs w:val="32"/>
          <w:highlight w:val="none"/>
        </w:rPr>
      </w:pP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pPr>
        <w:spacing w:line="360" w:lineRule="auto"/>
        <w:ind w:left="540"/>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rPr>
          <w:rFonts w:hint="eastAsia" w:ascii="宋体" w:hAnsi="宋体" w:cs="仿宋_GB2312"/>
          <w:color w:val="auto"/>
          <w:sz w:val="24"/>
          <w:highlight w:val="none"/>
        </w:rPr>
      </w:pPr>
    </w:p>
    <w:p>
      <w:pPr>
        <w:spacing w:line="360" w:lineRule="auto"/>
        <w:ind w:left="540" w:firstLine="5280" w:firstLineChars="2200"/>
        <w:jc w:val="left"/>
        <w:rPr>
          <w:rFonts w:hint="eastAsia" w:ascii="宋体" w:hAnsi="宋体" w:cs="仿宋_GB2312"/>
          <w:color w:val="auto"/>
          <w:sz w:val="24"/>
          <w:highlight w:val="none"/>
        </w:rPr>
      </w:pPr>
    </w:p>
    <w:p>
      <w:pPr>
        <w:spacing w:line="360" w:lineRule="auto"/>
        <w:ind w:left="540" w:firstLine="5280" w:firstLineChars="2200"/>
        <w:jc w:val="left"/>
        <w:rPr>
          <w:rFonts w:hint="eastAsia" w:ascii="宋体" w:hAnsi="宋体" w:cs="仿宋_GB2312"/>
          <w:color w:val="auto"/>
          <w:sz w:val="24"/>
          <w:highlight w:val="none"/>
        </w:rPr>
      </w:pPr>
    </w:p>
    <w:p>
      <w:pPr>
        <w:spacing w:line="360" w:lineRule="auto"/>
        <w:ind w:firstLine="5040" w:firstLineChars="21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竞标人</w:t>
      </w:r>
      <w:r>
        <w:rPr>
          <w:rFonts w:hint="eastAsia" w:ascii="宋体" w:hAnsi="宋体" w:cs="仿宋_GB2312"/>
          <w:color w:val="auto"/>
          <w:sz w:val="24"/>
          <w:highlight w:val="none"/>
        </w:rPr>
        <w:t>（盖公章）：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p>
    <w:p>
      <w:pPr>
        <w:snapToGrid w:val="0"/>
        <w:spacing w:before="156" w:beforeLines="50" w:after="50" w:line="360" w:lineRule="auto"/>
        <w:ind w:firstLine="4080" w:firstLineChars="1700"/>
        <w:jc w:val="right"/>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pPr>
        <w:pStyle w:val="10"/>
        <w:jc w:val="center"/>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rPr>
      </w:pPr>
    </w:p>
    <w:p>
      <w:pPr>
        <w:pStyle w:val="10"/>
        <w:jc w:val="both"/>
        <w:rPr>
          <w:rFonts w:hint="eastAsia" w:hAnsi="宋体"/>
          <w:b/>
          <w:bCs/>
          <w:color w:val="auto"/>
          <w:kern w:val="44"/>
          <w:sz w:val="32"/>
          <w:szCs w:val="32"/>
          <w:highlight w:val="none"/>
        </w:rPr>
      </w:pPr>
    </w:p>
    <w:p>
      <w:pPr>
        <w:pStyle w:val="10"/>
        <w:jc w:val="center"/>
        <w:rPr>
          <w:rFonts w:hint="eastAsia" w:hAnsi="宋体"/>
          <w:b/>
          <w:bCs/>
          <w:color w:val="auto"/>
          <w:kern w:val="44"/>
          <w:sz w:val="32"/>
          <w:szCs w:val="32"/>
          <w:highlight w:val="none"/>
          <w:lang w:val="en-US" w:eastAsia="zh-CN"/>
        </w:rPr>
      </w:pPr>
    </w:p>
    <w:p>
      <w:pPr>
        <w:pStyle w:val="10"/>
        <w:jc w:val="center"/>
        <w:rPr>
          <w:rFonts w:hint="eastAsia" w:hAnsi="宋体"/>
          <w:b/>
          <w:bCs/>
          <w:color w:val="auto"/>
          <w:kern w:val="44"/>
          <w:sz w:val="32"/>
          <w:szCs w:val="32"/>
          <w:highlight w:val="none"/>
          <w:lang w:val="en-US" w:eastAsia="zh-CN"/>
        </w:rPr>
      </w:pPr>
    </w:p>
    <w:p>
      <w:pPr>
        <w:pStyle w:val="10"/>
        <w:jc w:val="center"/>
        <w:rPr>
          <w:rFonts w:hint="eastAsia" w:hAnsi="宋体"/>
          <w:b/>
          <w:bCs/>
          <w:color w:val="auto"/>
          <w:kern w:val="44"/>
          <w:sz w:val="32"/>
          <w:szCs w:val="32"/>
          <w:highlight w:val="none"/>
          <w:lang w:val="en-US" w:eastAsia="zh-CN"/>
        </w:rPr>
      </w:pPr>
    </w:p>
    <w:p>
      <w:pPr>
        <w:pStyle w:val="10"/>
        <w:jc w:val="center"/>
        <w:rPr>
          <w:rFonts w:hint="eastAsia" w:hAnsi="宋体"/>
          <w:b/>
          <w:bCs/>
          <w:color w:val="auto"/>
          <w:kern w:val="44"/>
          <w:sz w:val="32"/>
          <w:szCs w:val="32"/>
          <w:highlight w:val="none"/>
          <w:lang w:val="en-US" w:eastAsia="zh-CN"/>
        </w:rPr>
      </w:pPr>
    </w:p>
    <w:p>
      <w:pPr>
        <w:pStyle w:val="10"/>
        <w:jc w:val="center"/>
        <w:rPr>
          <w:rFonts w:hint="eastAsia" w:hAnsi="宋体"/>
          <w:b/>
          <w:bCs/>
          <w:color w:val="auto"/>
          <w:kern w:val="44"/>
          <w:sz w:val="32"/>
          <w:szCs w:val="32"/>
          <w:highlight w:val="none"/>
          <w:lang w:val="en-US" w:eastAsia="zh-CN"/>
        </w:rPr>
      </w:pPr>
    </w:p>
    <w:p>
      <w:pPr>
        <w:pStyle w:val="10"/>
        <w:jc w:val="center"/>
        <w:rPr>
          <w:rFonts w:hint="eastAsia" w:hAnsi="宋体"/>
          <w:b/>
          <w:bCs/>
          <w:color w:val="auto"/>
          <w:sz w:val="44"/>
          <w:highlight w:val="none"/>
        </w:rPr>
      </w:pPr>
      <w:r>
        <w:rPr>
          <w:rFonts w:hint="eastAsia" w:hAnsi="宋体"/>
          <w:b/>
          <w:bCs/>
          <w:color w:val="auto"/>
          <w:kern w:val="44"/>
          <w:sz w:val="32"/>
          <w:szCs w:val="32"/>
          <w:highlight w:val="none"/>
          <w:lang w:val="en-US" w:eastAsia="zh-CN"/>
        </w:rPr>
        <w:t>2、</w:t>
      </w:r>
      <w:r>
        <w:rPr>
          <w:rFonts w:hint="eastAsia" w:hAnsi="宋体"/>
          <w:b/>
          <w:bCs/>
          <w:color w:val="auto"/>
          <w:kern w:val="44"/>
          <w:sz w:val="32"/>
          <w:szCs w:val="32"/>
          <w:highlight w:val="none"/>
        </w:rPr>
        <w:t>法人授权委托书</w:t>
      </w:r>
      <w:bookmarkEnd w:id="92"/>
    </w:p>
    <w:p>
      <w:pPr>
        <w:pStyle w:val="10"/>
        <w:rPr>
          <w:rFonts w:hint="eastAsia" w:hAnsi="宋体"/>
          <w:color w:val="auto"/>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的法定代表人，现授权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kern w:val="0"/>
          <w:szCs w:val="21"/>
          <w:highlight w:val="none"/>
          <w:u w:val="single"/>
        </w:rPr>
        <w:t xml:space="preserve">                    </w:t>
      </w:r>
      <w:r>
        <w:rPr>
          <w:rFonts w:hAnsi="宋体"/>
          <w:kern w:val="0"/>
          <w:szCs w:val="21"/>
          <w:highlight w:val="none"/>
        </w:rPr>
        <w:t>（招标人）的</w:t>
      </w:r>
      <w:r>
        <w:rPr>
          <w:kern w:val="0"/>
          <w:szCs w:val="21"/>
          <w:highlight w:val="none"/>
          <w:u w:val="single"/>
        </w:rPr>
        <w:t xml:space="preserve">            </w:t>
      </w:r>
      <w:r>
        <w:rPr>
          <w:rFonts w:hint="eastAsia"/>
          <w:kern w:val="0"/>
          <w:szCs w:val="21"/>
          <w:highlight w:val="none"/>
          <w:u w:val="single"/>
          <w:lang w:val="en-US" w:eastAsia="zh-CN"/>
        </w:rPr>
        <w:t xml:space="preserve">      </w:t>
      </w:r>
      <w:r>
        <w:rPr>
          <w:kern w:val="0"/>
          <w:szCs w:val="21"/>
          <w:highlight w:val="none"/>
          <w:u w:val="single"/>
        </w:rPr>
        <w:t xml:space="preserve">     </w:t>
      </w:r>
      <w:r>
        <w:rPr>
          <w:rFonts w:hAnsi="宋体"/>
          <w:kern w:val="0"/>
          <w:szCs w:val="21"/>
          <w:highlight w:val="none"/>
        </w:rPr>
        <w:t>（项目名称）的投标活动。代理人在开标、评标、合同谈判过程中所签署的一切文件和处理与之有关的一切事务，我均予以承认。</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autoSpaceDE w:val="0"/>
        <w:autoSpaceDN w:val="0"/>
        <w:adjustRightInd w:val="0"/>
        <w:spacing w:line="480" w:lineRule="exact"/>
        <w:ind w:firstLine="480"/>
        <w:jc w:val="left"/>
        <w:rPr>
          <w:rFonts w:hAnsi="宋体"/>
          <w:kern w:val="0"/>
          <w:szCs w:val="21"/>
          <w:highlight w:val="none"/>
        </w:rPr>
      </w:pPr>
    </w:p>
    <w:p>
      <w:pPr>
        <w:autoSpaceDE w:val="0"/>
        <w:autoSpaceDN w:val="0"/>
        <w:adjustRightInd w:val="0"/>
        <w:spacing w:line="480" w:lineRule="exact"/>
        <w:ind w:firstLine="480"/>
        <w:jc w:val="left"/>
        <w:rPr>
          <w:kern w:val="0"/>
          <w:szCs w:val="21"/>
          <w:highlight w:val="none"/>
          <w:u w:val="single"/>
        </w:rPr>
      </w:pPr>
      <w:r>
        <w:rPr>
          <w:rFonts w:hAnsi="宋体"/>
          <w:kern w:val="0"/>
          <w:szCs w:val="21"/>
          <w:highlight w:val="none"/>
        </w:rPr>
        <w:t>代理人：</w:t>
      </w:r>
      <w:r>
        <w:rPr>
          <w:kern w:val="0"/>
          <w:szCs w:val="21"/>
          <w:highlight w:val="none"/>
          <w:u w:val="single"/>
        </w:rPr>
        <w:t xml:space="preserve">        </w:t>
      </w:r>
      <w:r>
        <w:rPr>
          <w:rFonts w:hint="eastAsia"/>
          <w:kern w:val="0"/>
          <w:szCs w:val="21"/>
          <w:highlight w:val="none"/>
          <w:u w:val="single"/>
          <w:lang w:val="en-US" w:eastAsia="zh-CN"/>
        </w:rPr>
        <w:t xml:space="preserve"> </w:t>
      </w:r>
      <w:r>
        <w:rPr>
          <w:kern w:val="0"/>
          <w:szCs w:val="21"/>
          <w:highlight w:val="none"/>
          <w:u w:val="single"/>
        </w:rPr>
        <w:t xml:space="preserve">   </w:t>
      </w:r>
      <w:r>
        <w:rPr>
          <w:kern w:val="0"/>
          <w:szCs w:val="21"/>
          <w:highlight w:val="none"/>
        </w:rPr>
        <w:t xml:space="preserve">    </w:t>
      </w:r>
      <w:r>
        <w:rPr>
          <w:rFonts w:hAnsi="宋体"/>
          <w:kern w:val="0"/>
          <w:szCs w:val="21"/>
          <w:highlight w:val="none"/>
        </w:rPr>
        <w:t>性别：</w:t>
      </w:r>
      <w:r>
        <w:rPr>
          <w:kern w:val="0"/>
          <w:szCs w:val="21"/>
          <w:highlight w:val="none"/>
          <w:u w:val="single"/>
        </w:rPr>
        <w:t xml:space="preserve">           </w:t>
      </w:r>
      <w:r>
        <w:rPr>
          <w:kern w:val="0"/>
          <w:szCs w:val="21"/>
          <w:highlight w:val="none"/>
        </w:rPr>
        <w:t xml:space="preserve">     </w:t>
      </w:r>
      <w:r>
        <w:rPr>
          <w:rFonts w:hAnsi="宋体"/>
          <w:kern w:val="0"/>
          <w:szCs w:val="21"/>
          <w:highlight w:val="none"/>
        </w:rPr>
        <w:t>年龄：</w:t>
      </w:r>
      <w:r>
        <w:rPr>
          <w:kern w:val="0"/>
          <w:szCs w:val="21"/>
          <w:highlight w:val="none"/>
          <w:u w:val="single"/>
        </w:rPr>
        <w:t xml:space="preserve">                </w:t>
      </w:r>
    </w:p>
    <w:p>
      <w:pPr>
        <w:autoSpaceDE w:val="0"/>
        <w:autoSpaceDN w:val="0"/>
        <w:adjustRightInd w:val="0"/>
        <w:spacing w:line="480" w:lineRule="exact"/>
        <w:jc w:val="left"/>
        <w:rPr>
          <w:kern w:val="0"/>
          <w:szCs w:val="21"/>
          <w:highlight w:val="none"/>
        </w:rPr>
      </w:pPr>
    </w:p>
    <w:p>
      <w:pPr>
        <w:spacing w:line="360" w:lineRule="auto"/>
        <w:ind w:firstLine="420" w:firstLineChars="200"/>
        <w:rPr>
          <w:rFonts w:hint="eastAsia" w:ascii="宋体" w:hAnsi="宋体" w:cs="仿宋_GB2312"/>
          <w:color w:val="auto"/>
          <w:sz w:val="24"/>
          <w:highlight w:val="none"/>
        </w:rPr>
      </w:pPr>
      <w:r>
        <w:rPr>
          <w:rFonts w:hAnsi="宋体"/>
          <w:kern w:val="0"/>
          <w:szCs w:val="21"/>
          <w:highlight w:val="none"/>
        </w:rPr>
        <w:t>职</w:t>
      </w:r>
      <w:r>
        <w:rPr>
          <w:kern w:val="0"/>
          <w:szCs w:val="21"/>
          <w:highlight w:val="none"/>
        </w:rPr>
        <w:t xml:space="preserve">  </w:t>
      </w:r>
      <w:r>
        <w:rPr>
          <w:rFonts w:hAnsi="宋体"/>
          <w:kern w:val="0"/>
          <w:szCs w:val="21"/>
          <w:highlight w:val="none"/>
        </w:rPr>
        <w:t>务：</w:t>
      </w:r>
      <w:r>
        <w:rPr>
          <w:kern w:val="0"/>
          <w:szCs w:val="21"/>
          <w:highlight w:val="none"/>
          <w:u w:val="single"/>
        </w:rPr>
        <w:t xml:space="preserve">           </w:t>
      </w:r>
      <w:r>
        <w:rPr>
          <w:kern w:val="0"/>
          <w:szCs w:val="21"/>
          <w:highlight w:val="none"/>
        </w:rPr>
        <w:t xml:space="preserve">    </w:t>
      </w:r>
      <w:r>
        <w:rPr>
          <w:rFonts w:hAnsi="宋体"/>
          <w:kern w:val="0"/>
          <w:szCs w:val="21"/>
          <w:highlight w:val="none"/>
        </w:rPr>
        <w:t>身份证号码：</w:t>
      </w:r>
      <w:r>
        <w:rPr>
          <w:kern w:val="0"/>
          <w:szCs w:val="21"/>
          <w:highlight w:val="none"/>
          <w:u w:val="single"/>
        </w:rPr>
        <w:t xml:space="preserve">                                </w:t>
      </w:r>
      <w:r>
        <w:rPr>
          <w:rFonts w:hint="eastAsia" w:ascii="宋体" w:hAnsi="宋体" w:cs="仿宋_GB2312"/>
          <w:color w:val="auto"/>
          <w:sz w:val="24"/>
          <w:highlight w:val="non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firstLine="5760" w:firstLineChars="2400"/>
        <w:rPr>
          <w:rFonts w:hint="eastAsia" w:ascii="宋体" w:hAnsi="宋体" w:cs="仿宋_GB2312"/>
          <w:color w:val="auto"/>
          <w:sz w:val="24"/>
          <w:highlight w:val="none"/>
        </w:rPr>
      </w:pPr>
    </w:p>
    <w:p>
      <w:pPr>
        <w:spacing w:line="480" w:lineRule="exact"/>
        <w:ind w:firstLine="3885" w:firstLineChars="1850"/>
        <w:rPr>
          <w:kern w:val="0"/>
          <w:szCs w:val="21"/>
          <w:highlight w:val="none"/>
        </w:rPr>
      </w:pPr>
      <w:r>
        <w:rPr>
          <w:rFonts w:hAnsi="宋体"/>
          <w:kern w:val="0"/>
          <w:szCs w:val="21"/>
          <w:highlight w:val="none"/>
        </w:rPr>
        <w:t>投标人名称：</w:t>
      </w:r>
      <w:r>
        <w:rPr>
          <w:kern w:val="0"/>
          <w:szCs w:val="21"/>
          <w:highlight w:val="none"/>
          <w:u w:val="single"/>
        </w:rPr>
        <w:t xml:space="preserve">                  </w:t>
      </w:r>
      <w:r>
        <w:rPr>
          <w:rFonts w:hAnsi="宋体"/>
          <w:kern w:val="0"/>
          <w:szCs w:val="21"/>
          <w:highlight w:val="none"/>
        </w:rPr>
        <w:t>（盖</w:t>
      </w:r>
      <w:r>
        <w:rPr>
          <w:rFonts w:hint="eastAsia" w:hAnsi="宋体"/>
          <w:kern w:val="0"/>
          <w:szCs w:val="21"/>
          <w:highlight w:val="none"/>
        </w:rPr>
        <w:t>单位</w:t>
      </w:r>
      <w:r>
        <w:rPr>
          <w:rFonts w:hAnsi="宋体"/>
          <w:kern w:val="0"/>
          <w:szCs w:val="21"/>
          <w:highlight w:val="none"/>
        </w:rPr>
        <w:t>章）</w:t>
      </w:r>
    </w:p>
    <w:p>
      <w:pPr>
        <w:spacing w:line="480" w:lineRule="exact"/>
        <w:ind w:firstLine="3885" w:firstLineChars="1850"/>
        <w:rPr>
          <w:kern w:val="0"/>
          <w:szCs w:val="21"/>
          <w:highlight w:val="none"/>
        </w:rPr>
      </w:pPr>
      <w:r>
        <w:rPr>
          <w:rFonts w:hAnsi="宋体"/>
          <w:kern w:val="0"/>
          <w:szCs w:val="21"/>
          <w:highlight w:val="none"/>
        </w:rPr>
        <w:t>法</w:t>
      </w:r>
      <w:r>
        <w:rPr>
          <w:rFonts w:hint="eastAsia" w:hAnsi="宋体"/>
          <w:kern w:val="0"/>
          <w:szCs w:val="21"/>
          <w:highlight w:val="none"/>
        </w:rPr>
        <w:t>定</w:t>
      </w:r>
      <w:r>
        <w:rPr>
          <w:rFonts w:hAnsi="宋体"/>
          <w:kern w:val="0"/>
          <w:szCs w:val="21"/>
          <w:highlight w:val="none"/>
        </w:rPr>
        <w:t>代表人：</w:t>
      </w:r>
      <w:r>
        <w:rPr>
          <w:kern w:val="0"/>
          <w:szCs w:val="21"/>
          <w:highlight w:val="none"/>
          <w:u w:val="single"/>
        </w:rPr>
        <w:t xml:space="preserve">                 </w:t>
      </w:r>
      <w:r>
        <w:rPr>
          <w:rFonts w:hAnsi="宋体"/>
          <w:kern w:val="0"/>
          <w:szCs w:val="21"/>
          <w:highlight w:val="none"/>
        </w:rPr>
        <w:t>（签字</w:t>
      </w:r>
      <w:r>
        <w:rPr>
          <w:rFonts w:hint="eastAsia" w:hAnsi="宋体"/>
          <w:kern w:val="0"/>
          <w:szCs w:val="21"/>
          <w:highlight w:val="none"/>
        </w:rPr>
        <w:t>或</w:t>
      </w:r>
      <w:r>
        <w:rPr>
          <w:rFonts w:hAnsi="宋体"/>
          <w:kern w:val="0"/>
          <w:szCs w:val="21"/>
          <w:highlight w:val="none"/>
        </w:rPr>
        <w:t>盖章）</w:t>
      </w:r>
    </w:p>
    <w:p>
      <w:pPr>
        <w:spacing w:line="480" w:lineRule="exact"/>
        <w:ind w:firstLine="3885" w:firstLineChars="1850"/>
        <w:rPr>
          <w:kern w:val="0"/>
          <w:szCs w:val="21"/>
          <w:highlight w:val="none"/>
          <w:u w:val="single"/>
        </w:rPr>
      </w:pPr>
      <w:r>
        <w:rPr>
          <w:rFonts w:hAnsi="宋体"/>
          <w:kern w:val="0"/>
          <w:szCs w:val="21"/>
          <w:highlight w:val="none"/>
        </w:rPr>
        <w:t>日期：</w:t>
      </w:r>
      <w:r>
        <w:rPr>
          <w:kern w:val="0"/>
          <w:szCs w:val="21"/>
          <w:highlight w:val="none"/>
          <w:u w:val="single"/>
        </w:rPr>
        <w:t xml:space="preserve"> </w:t>
      </w:r>
      <w:r>
        <w:rPr>
          <w:rFonts w:hint="eastAsia"/>
          <w:kern w:val="0"/>
          <w:szCs w:val="21"/>
          <w:highlight w:val="none"/>
          <w:u w:val="single"/>
        </w:rPr>
        <w:t xml:space="preserve">    </w:t>
      </w:r>
      <w:r>
        <w:rPr>
          <w:kern w:val="0"/>
          <w:szCs w:val="21"/>
          <w:highlight w:val="none"/>
          <w:u w:val="single"/>
        </w:rPr>
        <w:t xml:space="preserve">   </w:t>
      </w:r>
      <w:r>
        <w:rPr>
          <w:rFonts w:hAnsi="宋体"/>
          <w:kern w:val="0"/>
          <w:szCs w:val="21"/>
          <w:highlight w:val="none"/>
        </w:rPr>
        <w:t>年</w:t>
      </w:r>
      <w:r>
        <w:rPr>
          <w:kern w:val="0"/>
          <w:szCs w:val="21"/>
          <w:highlight w:val="none"/>
          <w:u w:val="single"/>
        </w:rPr>
        <w:t xml:space="preserve">    </w:t>
      </w:r>
      <w:r>
        <w:rPr>
          <w:rFonts w:hAnsi="宋体"/>
          <w:kern w:val="0"/>
          <w:szCs w:val="21"/>
          <w:highlight w:val="none"/>
        </w:rPr>
        <w:t>月</w:t>
      </w:r>
      <w:r>
        <w:rPr>
          <w:kern w:val="0"/>
          <w:szCs w:val="21"/>
          <w:highlight w:val="none"/>
          <w:u w:val="single"/>
        </w:rPr>
        <w:t xml:space="preserve">    </w:t>
      </w:r>
      <w:r>
        <w:rPr>
          <w:rFonts w:hAnsi="宋体"/>
          <w:kern w:val="0"/>
          <w:szCs w:val="21"/>
          <w:highlight w:val="none"/>
        </w:rPr>
        <w:t>日</w:t>
      </w:r>
    </w:p>
    <w:p>
      <w:pPr>
        <w:snapToGrid w:val="0"/>
        <w:spacing w:before="156" w:beforeLines="50" w:after="50" w:line="360" w:lineRule="auto"/>
        <w:ind w:firstLine="4080" w:firstLineChars="1700"/>
        <w:jc w:val="right"/>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附：委托代理人有效身份证正反面复印件</w:t>
      </w:r>
    </w:p>
    <w:p>
      <w:pPr>
        <w:spacing w:line="360" w:lineRule="auto"/>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注：1.法定代表人和委托代理人必须在授权委托书上亲笔签名，不得使用印章、签名章或者其他电子制版签名代替；</w:t>
      </w:r>
    </w:p>
    <w:p>
      <w:pPr>
        <w:pStyle w:val="10"/>
        <w:spacing w:line="420" w:lineRule="exact"/>
        <w:ind w:firstLine="480" w:firstLineChars="200"/>
        <w:rPr>
          <w:rFonts w:hint="eastAsia" w:hAnsi="宋体"/>
          <w:color w:val="auto"/>
          <w:highlight w:val="none"/>
        </w:rPr>
      </w:pPr>
      <w:r>
        <w:rPr>
          <w:rFonts w:hint="eastAsia" w:ascii="宋体" w:hAnsi="宋体" w:cs="仿宋_GB2312"/>
          <w:color w:val="auto"/>
          <w:sz w:val="24"/>
          <w:highlight w:val="none"/>
        </w:rPr>
        <w:t>2.以联合体竞标的，本授权委托书应由联合体牵头人的法定代表人按上述规定签署。</w:t>
      </w:r>
    </w:p>
    <w:p>
      <w:pPr>
        <w:pStyle w:val="10"/>
        <w:spacing w:line="420" w:lineRule="exact"/>
        <w:rPr>
          <w:rFonts w:hint="eastAsia" w:hAnsi="宋体"/>
          <w:color w:val="auto"/>
          <w:highlight w:val="none"/>
        </w:rPr>
      </w:pPr>
    </w:p>
    <w:p>
      <w:pPr>
        <w:tabs>
          <w:tab w:val="left" w:pos="1305"/>
        </w:tabs>
        <w:spacing w:line="380" w:lineRule="exact"/>
        <w:ind w:firstLine="562" w:firstLineChars="200"/>
        <w:outlineLvl w:val="0"/>
        <w:rPr>
          <w:rFonts w:hint="eastAsia"/>
          <w:b/>
          <w:color w:val="000000"/>
          <w:sz w:val="28"/>
          <w:szCs w:val="28"/>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3.营业执照副本复印件、税务登记证复印件、组织机构代码证复印件或三证合一的营业执照副本复印件；</w:t>
      </w: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pStyle w:val="2"/>
        <w:rPr>
          <w:rFonts w:hint="eastAsia"/>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4</w:t>
      </w:r>
      <w:r>
        <w:rPr>
          <w:rFonts w:hint="eastAsia" w:ascii="宋体" w:hAnsi="宋体" w:cs="仿宋_GB2312"/>
          <w:b/>
          <w:bCs/>
          <w:color w:val="auto"/>
          <w:sz w:val="24"/>
          <w:highlight w:val="none"/>
          <w:lang w:eastAsia="zh-CN"/>
        </w:rPr>
        <w:t>.</w:t>
      </w:r>
      <w:r>
        <w:rPr>
          <w:rFonts w:hint="eastAsia" w:ascii="宋体" w:hAnsi="宋体" w:cs="仿宋_GB2312"/>
          <w:b/>
          <w:bCs/>
          <w:color w:val="auto"/>
          <w:sz w:val="24"/>
          <w:highlight w:val="none"/>
        </w:rPr>
        <w:t>资质证书复印件；</w:t>
      </w:r>
    </w:p>
    <w:p>
      <w:pPr>
        <w:spacing w:line="360" w:lineRule="auto"/>
        <w:ind w:firstLine="482" w:firstLineChars="200"/>
        <w:rPr>
          <w:rFonts w:hint="eastAsia" w:ascii="宋体" w:hAnsi="宋体" w:cs="仿宋_GB2312"/>
          <w:b/>
          <w:bCs/>
          <w:color w:val="auto"/>
          <w:sz w:val="24"/>
          <w:highlight w:val="none"/>
        </w:rPr>
      </w:pPr>
    </w:p>
    <w:p>
      <w:pPr>
        <w:spacing w:line="360" w:lineRule="auto"/>
        <w:ind w:firstLine="482" w:firstLineChars="200"/>
        <w:rPr>
          <w:rFonts w:hint="eastAsia" w:ascii="宋体" w:hAnsi="宋体" w:cs="仿宋_GB2312"/>
          <w:b/>
          <w:bCs/>
          <w:color w:val="auto"/>
          <w:sz w:val="24"/>
          <w:highlight w:val="none"/>
        </w:rPr>
      </w:pPr>
    </w:p>
    <w:p>
      <w:pPr>
        <w:pStyle w:val="2"/>
        <w:rPr>
          <w:rFonts w:hint="eastAsia"/>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法定代表人身份证复印件；</w:t>
      </w:r>
    </w:p>
    <w:p>
      <w:pPr>
        <w:spacing w:line="360" w:lineRule="auto"/>
        <w:ind w:firstLine="482" w:firstLineChars="200"/>
        <w:rPr>
          <w:rFonts w:hint="eastAsia" w:ascii="宋体" w:hAnsi="宋体" w:cs="仿宋_GB2312"/>
          <w:b/>
          <w:bCs/>
          <w:color w:val="auto"/>
          <w:sz w:val="24"/>
          <w:highlight w:val="none"/>
        </w:rPr>
      </w:pPr>
    </w:p>
    <w:p>
      <w:pPr>
        <w:pStyle w:val="2"/>
        <w:rPr>
          <w:rFonts w:hint="eastAsia"/>
        </w:rPr>
      </w:pPr>
    </w:p>
    <w:p>
      <w:pPr>
        <w:spacing w:line="360" w:lineRule="auto"/>
        <w:ind w:firstLine="482" w:firstLineChars="200"/>
        <w:rPr>
          <w:rFonts w:hint="eastAsia" w:ascii="宋体" w:hAnsi="宋体" w:cs="仿宋_GB2312"/>
          <w:b/>
          <w:bCs/>
          <w:color w:val="auto"/>
          <w:sz w:val="24"/>
          <w:highlight w:val="none"/>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6.</w:t>
      </w:r>
      <w:r>
        <w:rPr>
          <w:rFonts w:hint="eastAsia" w:ascii="宋体" w:hAnsi="宋体" w:cs="仿宋_GB2312"/>
          <w:b/>
          <w:bCs/>
          <w:color w:val="auto"/>
          <w:sz w:val="24"/>
          <w:highlight w:val="none"/>
        </w:rPr>
        <w:t>法定代表人授权委托书原件和委托代理人身份证复印件；</w:t>
      </w: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 xml:space="preserve"> </w:t>
      </w:r>
    </w:p>
    <w:p>
      <w:pPr>
        <w:spacing w:line="360" w:lineRule="auto"/>
        <w:ind w:firstLine="482" w:firstLineChars="200"/>
        <w:rPr>
          <w:rFonts w:hint="eastAsia" w:ascii="宋体" w:hAnsi="宋体" w:cs="仿宋_GB2312"/>
          <w:b/>
          <w:bCs/>
          <w:color w:val="auto"/>
          <w:sz w:val="24"/>
          <w:highlight w:val="none"/>
        </w:rPr>
      </w:pPr>
    </w:p>
    <w:p>
      <w:pPr>
        <w:spacing w:line="360" w:lineRule="auto"/>
        <w:ind w:firstLine="482" w:firstLineChars="200"/>
        <w:rPr>
          <w:rFonts w:hint="eastAsia" w:ascii="宋体" w:hAnsi="宋体" w:cs="仿宋_GB2312"/>
          <w:b/>
          <w:bCs/>
          <w:color w:val="auto"/>
          <w:sz w:val="24"/>
          <w:highlight w:val="none"/>
        </w:rPr>
      </w:pPr>
    </w:p>
    <w:p>
      <w:pPr>
        <w:spacing w:line="360" w:lineRule="auto"/>
        <w:ind w:firstLine="482" w:firstLineChars="200"/>
        <w:rPr>
          <w:rFonts w:hint="eastAsia" w:ascii="宋体" w:hAnsi="宋体" w:cs="仿宋_GB2312"/>
          <w:b/>
          <w:bCs/>
          <w:color w:val="auto"/>
          <w:sz w:val="24"/>
          <w:highlight w:val="none"/>
        </w:rPr>
      </w:pPr>
    </w:p>
    <w:p>
      <w:pPr>
        <w:spacing w:line="360" w:lineRule="auto"/>
        <w:ind w:firstLine="482" w:firstLineChars="200"/>
        <w:rPr>
          <w:rFonts w:hint="eastAsia" w:ascii="宋体" w:hAnsi="宋体" w:cs="仿宋_GB2312"/>
          <w:b/>
          <w:bCs/>
          <w:color w:val="auto"/>
          <w:sz w:val="24"/>
          <w:highlight w:val="none"/>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7.</w:t>
      </w:r>
      <w:r>
        <w:rPr>
          <w:rFonts w:hint="eastAsia" w:ascii="宋体" w:hAnsi="宋体" w:cs="仿宋_GB2312"/>
          <w:b/>
          <w:bCs/>
          <w:color w:val="auto"/>
          <w:sz w:val="24"/>
          <w:highlight w:val="none"/>
        </w:rPr>
        <w:t>投标人在“信用中国”网(www.creditchina.gov.cn)或中国政府采购网(www.ccgp.gov.cn)查询网站直接打印的信用查询记录打印材料；</w:t>
      </w: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0" w:firstLineChars="200"/>
        <w:rPr>
          <w:rFonts w:hint="eastAsia" w:ascii="宋体" w:hAnsi="宋体" w:cs="仿宋_GB2312"/>
          <w:color w:val="auto"/>
          <w:sz w:val="24"/>
          <w:highlight w:val="none"/>
          <w:lang w:val="en-US" w:eastAsia="zh-CN"/>
        </w:rPr>
      </w:pPr>
    </w:p>
    <w:p>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8.</w:t>
      </w:r>
      <w:r>
        <w:rPr>
          <w:rFonts w:hint="eastAsia" w:ascii="宋体" w:hAnsi="宋体" w:cs="仿宋_GB2312"/>
          <w:b/>
          <w:bCs/>
          <w:color w:val="auto"/>
          <w:sz w:val="24"/>
          <w:highlight w:val="none"/>
        </w:rPr>
        <w:t>无重大违法记录声明书</w:t>
      </w:r>
    </w:p>
    <w:p>
      <w:pPr>
        <w:spacing w:line="360" w:lineRule="auto"/>
        <w:ind w:firstLine="480" w:firstLineChars="200"/>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rPr>
          <w:rFonts w:hint="eastAsia" w:ascii="宋体" w:hAnsi="宋体"/>
          <w:color w:val="auto"/>
          <w:sz w:val="28"/>
          <w:szCs w:val="28"/>
          <w:highlight w:val="none"/>
        </w:rPr>
      </w:pPr>
      <w:r>
        <w:rPr>
          <w:rFonts w:hint="eastAsia" w:ascii="宋体" w:hAnsi="宋体" w:cs="仿宋_GB2312"/>
          <w:color w:val="auto"/>
          <w:sz w:val="24"/>
          <w:highlight w:val="none"/>
        </w:rPr>
        <w:t>我公司参加贵公司组织</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560" w:firstLineChars="200"/>
        <w:rPr>
          <w:rFonts w:hint="eastAsia" w:ascii="宋体" w:hAnsi="宋体"/>
          <w:color w:val="auto"/>
          <w:sz w:val="28"/>
          <w:szCs w:val="28"/>
          <w:highlight w:val="none"/>
        </w:rPr>
      </w:pPr>
      <w:r>
        <w:rPr>
          <w:rStyle w:val="35"/>
          <w:rFonts w:hint="eastAsia" w:ascii="宋体" w:hAnsi="宋体"/>
          <w:color w:val="auto"/>
          <w:sz w:val="28"/>
          <w:szCs w:val="28"/>
          <w:highlight w:val="none"/>
        </w:rPr>
        <w:t>特此承诺。</w:t>
      </w:r>
    </w:p>
    <w:p>
      <w:pPr>
        <w:spacing w:line="640" w:lineRule="exact"/>
        <w:ind w:firstLine="560" w:firstLineChars="200"/>
        <w:rPr>
          <w:rFonts w:hint="eastAsia" w:ascii="宋体" w:hAnsi="宋体"/>
          <w:color w:val="auto"/>
          <w:sz w:val="28"/>
          <w:szCs w:val="28"/>
          <w:highlight w:val="none"/>
        </w:rPr>
      </w:pPr>
    </w:p>
    <w:p>
      <w:pPr>
        <w:pStyle w:val="6"/>
        <w:rPr>
          <w:rFonts w:hint="eastAsia" w:ascii="宋体" w:hAnsi="宋体"/>
          <w:color w:val="auto"/>
          <w:sz w:val="28"/>
          <w:szCs w:val="28"/>
          <w:highlight w:val="none"/>
        </w:rPr>
      </w:pPr>
    </w:p>
    <w:p>
      <w:pPr>
        <w:rPr>
          <w:rFonts w:hint="eastAsia"/>
          <w:color w:val="auto"/>
          <w:highlight w:val="none"/>
        </w:rPr>
      </w:pPr>
    </w:p>
    <w:p>
      <w:pPr>
        <w:pStyle w:val="10"/>
        <w:rPr>
          <w:rFonts w:hint="eastAsia" w:hAnsi="宋体"/>
          <w:color w:val="auto"/>
          <w:highlight w:val="none"/>
        </w:rPr>
      </w:pPr>
      <w:r>
        <w:rPr>
          <w:rFonts w:hint="eastAsia" w:hAnsi="宋体"/>
          <w:color w:val="auto"/>
          <w:highlight w:val="none"/>
        </w:rPr>
        <w:t xml:space="preserve">竞标人(公章)  </w:t>
      </w:r>
      <w:r>
        <w:rPr>
          <w:rFonts w:hint="eastAsia" w:hAnsi="宋体"/>
          <w:color w:val="auto"/>
          <w:highlight w:val="none"/>
          <w:u w:val="single"/>
        </w:rPr>
        <w:t xml:space="preserve">                              </w:t>
      </w:r>
    </w:p>
    <w:p>
      <w:pPr>
        <w:pStyle w:val="10"/>
        <w:rPr>
          <w:rFonts w:hint="eastAsia" w:hAnsi="宋体"/>
          <w:color w:val="auto"/>
          <w:highlight w:val="none"/>
        </w:rPr>
      </w:pPr>
    </w:p>
    <w:p>
      <w:pPr>
        <w:pStyle w:val="10"/>
        <w:rPr>
          <w:rFonts w:hint="eastAsia" w:hAnsi="宋体"/>
          <w:color w:val="auto"/>
          <w:highlight w:val="none"/>
        </w:rPr>
      </w:pPr>
      <w:r>
        <w:rPr>
          <w:rFonts w:hint="eastAsia" w:hAnsi="宋体"/>
          <w:color w:val="auto"/>
          <w:highlight w:val="none"/>
        </w:rPr>
        <w:t>法定代表人或委托代理人签字</w:t>
      </w:r>
      <w:r>
        <w:rPr>
          <w:rFonts w:hint="eastAsia" w:hAnsi="宋体"/>
          <w:color w:val="auto"/>
          <w:highlight w:val="none"/>
          <w:u w:val="single"/>
        </w:rPr>
        <w:t xml:space="preserve">                  </w:t>
      </w:r>
    </w:p>
    <w:p>
      <w:pPr>
        <w:pStyle w:val="10"/>
        <w:spacing w:line="240" w:lineRule="exact"/>
        <w:rPr>
          <w:rFonts w:hint="eastAsia" w:hAnsi="宋体"/>
          <w:b/>
          <w:color w:val="auto"/>
          <w:sz w:val="44"/>
          <w:highlight w:val="none"/>
        </w:rPr>
      </w:pPr>
    </w:p>
    <w:p>
      <w:pPr>
        <w:rPr>
          <w:rFonts w:hint="eastAsia"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 xml:space="preserve">  </w:t>
      </w:r>
    </w:p>
    <w:p>
      <w:pPr>
        <w:pStyle w:val="6"/>
        <w:rPr>
          <w:rFonts w:hint="eastAsia"/>
          <w:color w:val="auto"/>
          <w:highlight w:val="none"/>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lang w:val="en-US" w:eastAsia="zh-CN"/>
        </w:rPr>
      </w:pPr>
    </w:p>
    <w:p>
      <w:pPr>
        <w:pStyle w:val="10"/>
        <w:numPr>
          <w:ilvl w:val="0"/>
          <w:numId w:val="0"/>
        </w:numPr>
        <w:spacing w:line="340" w:lineRule="exact"/>
        <w:jc w:val="both"/>
        <w:outlineLvl w:val="0"/>
        <w:rPr>
          <w:rFonts w:hint="eastAsia"/>
          <w:b/>
          <w:color w:val="000000"/>
          <w:sz w:val="28"/>
          <w:szCs w:val="28"/>
          <w:highlight w:val="none"/>
        </w:rPr>
      </w:pPr>
    </w:p>
    <w:p>
      <w:pPr>
        <w:pStyle w:val="10"/>
        <w:numPr>
          <w:ilvl w:val="0"/>
          <w:numId w:val="0"/>
        </w:numPr>
        <w:spacing w:line="340" w:lineRule="exact"/>
        <w:jc w:val="center"/>
        <w:outlineLvl w:val="0"/>
        <w:rPr>
          <w:rFonts w:hint="eastAsia"/>
          <w:b/>
          <w:color w:val="000000"/>
          <w:sz w:val="28"/>
          <w:szCs w:val="28"/>
          <w:highlight w:val="none"/>
        </w:rPr>
      </w:pPr>
      <w:r>
        <w:rPr>
          <w:rFonts w:hint="eastAsia"/>
          <w:b/>
          <w:color w:val="000000"/>
          <w:sz w:val="28"/>
          <w:szCs w:val="28"/>
          <w:highlight w:val="none"/>
          <w:lang w:val="en-US" w:eastAsia="zh-CN"/>
        </w:rPr>
        <w:t>9.</w:t>
      </w:r>
      <w:r>
        <w:rPr>
          <w:rFonts w:hint="eastAsia"/>
          <w:b/>
          <w:color w:val="000000"/>
          <w:sz w:val="28"/>
          <w:szCs w:val="28"/>
          <w:highlight w:val="none"/>
          <w:lang w:eastAsia="zh-CN"/>
        </w:rPr>
        <w:t>供应商</w:t>
      </w:r>
      <w:r>
        <w:rPr>
          <w:rFonts w:hint="eastAsia"/>
          <w:b/>
          <w:color w:val="000000"/>
          <w:sz w:val="28"/>
          <w:szCs w:val="28"/>
          <w:highlight w:val="none"/>
        </w:rPr>
        <w:t>基本情况表</w:t>
      </w:r>
    </w:p>
    <w:tbl>
      <w:tblPr>
        <w:tblStyle w:val="16"/>
        <w:tblW w:w="0" w:type="auto"/>
        <w:tblInd w:w="0" w:type="dxa"/>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jc w:val="center"/>
              <w:rPr>
                <w:szCs w:val="21"/>
                <w:highlight w:val="none"/>
              </w:rPr>
            </w:pPr>
            <w:r>
              <w:rPr>
                <w:rFonts w:hAnsi="宋体"/>
                <w:spacing w:val="2"/>
                <w:kern w:val="0"/>
                <w:szCs w:val="21"/>
                <w:highlight w:val="none"/>
              </w:rPr>
              <w:t>投标人名称</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jc w:val="center"/>
              <w:rPr>
                <w:spacing w:val="2"/>
                <w:kern w:val="0"/>
                <w:szCs w:val="21"/>
                <w:highlight w:val="none"/>
              </w:rPr>
            </w:pPr>
            <w:r>
              <w:rPr>
                <w:rFonts w:hAnsi="宋体"/>
                <w:spacing w:val="2"/>
                <w:kern w:val="0"/>
                <w:szCs w:val="21"/>
                <w:highlight w:val="none"/>
              </w:rPr>
              <w:t>注册地址</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jc w:val="center"/>
              <w:rPr>
                <w:szCs w:val="21"/>
                <w:highlight w:val="none"/>
              </w:rPr>
            </w:pPr>
            <w:r>
              <w:rPr>
                <w:rFonts w:hAnsi="宋体"/>
                <w:spacing w:val="2"/>
                <w:kern w:val="0"/>
                <w:szCs w:val="21"/>
                <w:highlight w:val="none"/>
              </w:rPr>
              <w:t>法定代表人</w:t>
            </w:r>
          </w:p>
          <w:p>
            <w:pPr>
              <w:ind w:left="-90"/>
              <w:jc w:val="center"/>
              <w:rPr>
                <w:szCs w:val="21"/>
                <w:highlight w:val="none"/>
              </w:rPr>
            </w:pPr>
            <w:r>
              <w:rPr>
                <w:rFonts w:hAnsi="宋体"/>
                <w:spacing w:val="2"/>
                <w:kern w:val="0"/>
                <w:szCs w:val="21"/>
                <w:highlight w:val="none"/>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技术职称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电话</w:t>
            </w:r>
          </w:p>
        </w:tc>
        <w:tc>
          <w:tcPr>
            <w:tcW w:w="2194"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jc w:val="center"/>
              <w:rPr>
                <w:szCs w:val="21"/>
                <w:highlight w:val="none"/>
              </w:rPr>
            </w:pPr>
            <w:r>
              <w:rPr>
                <w:rFonts w:hAnsi="宋体"/>
                <w:spacing w:val="2"/>
                <w:kern w:val="0"/>
                <w:szCs w:val="21"/>
                <w:highlight w:val="none"/>
              </w:rPr>
              <w:t>技术负责人</w:t>
            </w:r>
          </w:p>
          <w:p>
            <w:pPr>
              <w:ind w:left="-90"/>
              <w:jc w:val="center"/>
              <w:rPr>
                <w:szCs w:val="21"/>
                <w:highlight w:val="none"/>
              </w:rPr>
            </w:pPr>
            <w:r>
              <w:rPr>
                <w:rFonts w:hAnsi="宋体"/>
                <w:spacing w:val="2"/>
                <w:kern w:val="0"/>
                <w:szCs w:val="21"/>
                <w:highlight w:val="none"/>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技术职称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电话</w:t>
            </w:r>
          </w:p>
        </w:tc>
        <w:tc>
          <w:tcPr>
            <w:tcW w:w="2194"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企业资质等级</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资格证书编号</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pacing w:val="2"/>
                <w:kern w:val="0"/>
                <w:szCs w:val="21"/>
                <w:highlight w:val="none"/>
              </w:rPr>
            </w:pPr>
            <w:r>
              <w:rPr>
                <w:rFonts w:hAnsi="宋体"/>
                <w:spacing w:val="2"/>
                <w:kern w:val="0"/>
                <w:szCs w:val="21"/>
                <w:highlight w:val="none"/>
              </w:rPr>
              <w:t>营业执照号</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pacing w:val="2"/>
                <w:kern w:val="0"/>
                <w:szCs w:val="21"/>
                <w:highlight w:val="none"/>
              </w:rPr>
            </w:pPr>
            <w:r>
              <w:rPr>
                <w:rFonts w:hAnsi="宋体"/>
                <w:spacing w:val="2"/>
                <w:kern w:val="0"/>
                <w:szCs w:val="21"/>
                <w:highlight w:val="none"/>
              </w:rPr>
              <w:t>注册资本金</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pacing w:val="2"/>
                <w:kern w:val="0"/>
                <w:szCs w:val="21"/>
                <w:highlight w:val="none"/>
              </w:rPr>
            </w:pPr>
            <w:r>
              <w:rPr>
                <w:rFonts w:hAnsi="宋体"/>
                <w:spacing w:val="2"/>
                <w:kern w:val="0"/>
                <w:szCs w:val="21"/>
                <w:highlight w:val="none"/>
              </w:rPr>
              <w:t>基本账户银行</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pacing w:val="2"/>
                <w:kern w:val="0"/>
                <w:szCs w:val="21"/>
                <w:highlight w:val="none"/>
              </w:rPr>
            </w:pPr>
            <w:r>
              <w:rPr>
                <w:rFonts w:hAnsi="宋体"/>
                <w:spacing w:val="2"/>
                <w:kern w:val="0"/>
                <w:szCs w:val="21"/>
                <w:highlight w:val="none"/>
              </w:rPr>
              <w:t>账号</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联系方式</w:t>
            </w:r>
          </w:p>
        </w:tc>
        <w:tc>
          <w:tcPr>
            <w:tcW w:w="900" w:type="dxa"/>
            <w:tcBorders>
              <w:top w:val="single" w:color="auto" w:sz="6" w:space="0"/>
              <w:left w:val="single" w:color="auto" w:sz="6" w:space="0"/>
              <w:bottom w:val="single" w:color="auto" w:sz="6" w:space="0"/>
              <w:right w:val="single" w:color="auto" w:sz="6" w:space="0"/>
            </w:tcBorders>
            <w:noWrap w:val="0"/>
            <w:vAlign w:val="center"/>
          </w:tcPr>
          <w:p>
            <w:pPr>
              <w:ind w:left="-78" w:right="-78" w:rightChars="-37" w:firstLine="8" w:firstLineChars="4"/>
              <w:rPr>
                <w:szCs w:val="21"/>
                <w:highlight w:val="none"/>
              </w:rPr>
            </w:pPr>
            <w:r>
              <w:rPr>
                <w:rFonts w:hAnsi="宋体"/>
                <w:spacing w:val="2"/>
                <w:kern w:val="0"/>
                <w:szCs w:val="21"/>
                <w:highlight w:val="none"/>
              </w:rPr>
              <w:t>联系人</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电话</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ind w:left="-78" w:right="-78" w:rightChars="-37" w:firstLine="8" w:firstLineChars="4"/>
              <w:rPr>
                <w:szCs w:val="21"/>
                <w:highlight w:val="none"/>
              </w:rPr>
            </w:pPr>
            <w:r>
              <w:rPr>
                <w:rFonts w:hAnsi="宋体"/>
                <w:spacing w:val="2"/>
                <w:kern w:val="0"/>
                <w:szCs w:val="21"/>
                <w:highlight w:val="none"/>
              </w:rPr>
              <w:t>传</w:t>
            </w:r>
            <w:r>
              <w:rPr>
                <w:spacing w:val="2"/>
                <w:kern w:val="0"/>
                <w:szCs w:val="21"/>
                <w:highlight w:val="none"/>
              </w:rPr>
              <w:t xml:space="preserve">  </w:t>
            </w:r>
            <w:r>
              <w:rPr>
                <w:rFonts w:hAnsi="宋体"/>
                <w:spacing w:val="2"/>
                <w:kern w:val="0"/>
                <w:szCs w:val="21"/>
                <w:highlight w:val="none"/>
              </w:rPr>
              <w:t>真</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电子信箱</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cantSplit/>
          <w:trHeight w:val="1272" w:hRule="atLeast"/>
        </w:trPr>
        <w:tc>
          <w:tcPr>
            <w:tcW w:w="1548" w:type="dxa"/>
            <w:tcBorders>
              <w:top w:val="single" w:color="auto" w:sz="6" w:space="0"/>
              <w:left w:val="single" w:color="auto" w:sz="6" w:space="0"/>
              <w:right w:val="single" w:color="auto" w:sz="6" w:space="0"/>
            </w:tcBorders>
            <w:noWrap w:val="0"/>
            <w:vAlign w:val="center"/>
          </w:tcPr>
          <w:p>
            <w:pPr>
              <w:ind w:left="-90"/>
              <w:jc w:val="center"/>
              <w:rPr>
                <w:szCs w:val="21"/>
                <w:highlight w:val="none"/>
              </w:rPr>
            </w:pPr>
            <w:r>
              <w:rPr>
                <w:rFonts w:hAnsi="宋体"/>
                <w:spacing w:val="2"/>
                <w:kern w:val="0"/>
                <w:szCs w:val="21"/>
                <w:highlight w:val="none"/>
              </w:rPr>
              <w:t>经营范围</w:t>
            </w:r>
          </w:p>
        </w:tc>
        <w:tc>
          <w:tcPr>
            <w:tcW w:w="7616" w:type="dxa"/>
            <w:gridSpan w:val="6"/>
            <w:tcBorders>
              <w:top w:val="single" w:color="auto" w:sz="6" w:space="0"/>
              <w:left w:val="single" w:color="auto" w:sz="6" w:space="0"/>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noWrap w:val="0"/>
            <w:vAlign w:val="center"/>
          </w:tcPr>
          <w:p>
            <w:pPr>
              <w:ind w:left="-90"/>
              <w:jc w:val="center"/>
              <w:rPr>
                <w:szCs w:val="21"/>
                <w:highlight w:val="none"/>
              </w:rPr>
            </w:pPr>
            <w:r>
              <w:rPr>
                <w:rFonts w:hAnsi="宋体"/>
                <w:spacing w:val="2"/>
                <w:kern w:val="0"/>
                <w:szCs w:val="21"/>
                <w:highlight w:val="none"/>
              </w:rPr>
              <w:t>备注</w:t>
            </w:r>
          </w:p>
        </w:tc>
        <w:tc>
          <w:tcPr>
            <w:tcW w:w="7616" w:type="dxa"/>
            <w:gridSpan w:val="6"/>
            <w:vMerge w:val="restart"/>
            <w:tcBorders>
              <w:top w:val="single" w:color="auto" w:sz="6" w:space="0"/>
              <w:left w:val="single" w:color="auto" w:sz="6" w:space="0"/>
              <w:bottom w:val="nil"/>
              <w:right w:val="single" w:color="auto" w:sz="6" w:space="0"/>
            </w:tcBorders>
            <w:noWrap w:val="0"/>
            <w:vAlign w:val="center"/>
          </w:tcPr>
          <w:p>
            <w:pPr>
              <w:ind w:left="-90"/>
              <w:jc w:val="center"/>
              <w:rPr>
                <w:szCs w:val="21"/>
                <w:highlight w:val="none"/>
              </w:rPr>
            </w:pPr>
          </w:p>
        </w:tc>
      </w:tr>
      <w:tr>
        <w:tblPrEx>
          <w:tblCellMar>
            <w:top w:w="0" w:type="dxa"/>
            <w:left w:w="108" w:type="dxa"/>
            <w:bottom w:w="0" w:type="dxa"/>
            <w:right w:w="108" w:type="dxa"/>
          </w:tblCellMar>
        </w:tblPrEx>
        <w:trPr>
          <w:cantSplit/>
          <w:trHeight w:val="312" w:hRule="atLeast"/>
        </w:trPr>
        <w:tc>
          <w:tcPr>
            <w:tcW w:w="1548" w:type="dxa"/>
            <w:vMerge w:val="continue"/>
            <w:tcBorders>
              <w:top w:val="nil"/>
              <w:left w:val="single" w:color="auto" w:sz="6" w:space="0"/>
              <w:bottom w:val="single" w:color="auto" w:sz="6" w:space="0"/>
              <w:right w:val="single" w:color="auto" w:sz="6" w:space="0"/>
            </w:tcBorders>
            <w:noWrap w:val="0"/>
            <w:vAlign w:val="center"/>
          </w:tcPr>
          <w:p>
            <w:pPr>
              <w:ind w:left="-90"/>
              <w:jc w:val="center"/>
              <w:rPr>
                <w:kern w:val="0"/>
                <w:szCs w:val="21"/>
                <w:highlight w:val="none"/>
              </w:rPr>
            </w:pPr>
          </w:p>
        </w:tc>
        <w:tc>
          <w:tcPr>
            <w:tcW w:w="7616" w:type="dxa"/>
            <w:gridSpan w:val="6"/>
            <w:vMerge w:val="continue"/>
            <w:tcBorders>
              <w:top w:val="nil"/>
              <w:left w:val="single" w:color="auto" w:sz="6" w:space="0"/>
              <w:bottom w:val="single" w:color="auto" w:sz="6" w:space="0"/>
              <w:right w:val="single" w:color="auto" w:sz="6" w:space="0"/>
            </w:tcBorders>
            <w:noWrap w:val="0"/>
            <w:vAlign w:val="center"/>
          </w:tcPr>
          <w:p>
            <w:pPr>
              <w:ind w:left="-90"/>
              <w:jc w:val="center"/>
              <w:rPr>
                <w:kern w:val="0"/>
                <w:szCs w:val="21"/>
                <w:highlight w:val="none"/>
              </w:rPr>
            </w:pPr>
          </w:p>
        </w:tc>
      </w:tr>
    </w:tbl>
    <w:p>
      <w:pPr>
        <w:numPr>
          <w:ilvl w:val="0"/>
          <w:numId w:val="0"/>
        </w:numPr>
        <w:rPr>
          <w:rFonts w:hint="eastAsia"/>
          <w:highlight w:val="none"/>
          <w:lang w:val="en-US" w:eastAsia="zh-CN"/>
        </w:rPr>
      </w:pPr>
    </w:p>
    <w:p>
      <w:pPr>
        <w:rPr>
          <w:rFonts w:hint="eastAsia"/>
          <w:highlight w:val="none"/>
          <w:lang w:val="en-US" w:eastAsia="zh-CN"/>
        </w:rPr>
      </w:pPr>
    </w:p>
    <w:p>
      <w:pPr>
        <w:pStyle w:val="4"/>
        <w:rPr>
          <w:rFonts w:hint="eastAsia"/>
          <w:highlight w:val="none"/>
          <w:lang w:val="en-US" w:eastAsia="zh-CN"/>
        </w:rPr>
      </w:pPr>
    </w:p>
    <w:p>
      <w:pPr>
        <w:rPr>
          <w:rFonts w:hint="eastAsia"/>
          <w:highlight w:val="none"/>
          <w:lang w:val="en-US" w:eastAsia="zh-CN"/>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highlight w:val="none"/>
          <w14:textFill>
            <w14:solidFill>
              <w14:schemeClr w14:val="tx1"/>
            </w14:solidFill>
          </w14:textFill>
        </w:rPr>
      </w:pPr>
    </w:p>
    <w:p>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16"/>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16"/>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240" w:firstLineChars="100"/>
        <w:contextualSpacing/>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pStyle w:val="4"/>
        <w:rPr>
          <w:rFonts w:hint="eastAsia"/>
          <w:highlight w:val="none"/>
          <w:lang w:val="en-US" w:eastAsia="zh-CN"/>
        </w:rPr>
      </w:pPr>
    </w:p>
    <w:p>
      <w:pPr>
        <w:rPr>
          <w:rFonts w:hint="eastAsia"/>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宋体" w:hAnsi="Courier New"/>
          <w:color w:val="000000"/>
          <w:sz w:val="28"/>
          <w:szCs w:val="28"/>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szCs w:val="21"/>
          <w:highlight w:val="none"/>
        </w:rPr>
      </w:pPr>
      <w:r>
        <w:rPr>
          <w:rFonts w:hint="eastAsia" w:ascii="宋体" w:hAnsi="Courier New"/>
          <w:color w:val="000000"/>
          <w:sz w:val="28"/>
          <w:szCs w:val="28"/>
          <w:highlight w:val="none"/>
          <w:lang w:val="en-US" w:eastAsia="zh-CN"/>
        </w:rPr>
        <w:t>10.</w:t>
      </w:r>
      <w:r>
        <w:rPr>
          <w:sz w:val="30"/>
          <w:szCs w:val="30"/>
          <w:highlight w:val="none"/>
        </w:rPr>
        <w:t>项目总监理工程师简历表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noWrap w:val="0"/>
            <w:vAlign w:val="center"/>
          </w:tcPr>
          <w:p>
            <w:pPr>
              <w:spacing w:line="560" w:lineRule="exact"/>
              <w:jc w:val="center"/>
              <w:rPr>
                <w:szCs w:val="21"/>
                <w:highlight w:val="none"/>
              </w:rPr>
            </w:pPr>
            <w:r>
              <w:rPr>
                <w:rFonts w:hAnsi="宋体"/>
                <w:szCs w:val="21"/>
                <w:highlight w:val="none"/>
              </w:rPr>
              <w:t>姓</w:t>
            </w:r>
            <w:r>
              <w:rPr>
                <w:szCs w:val="21"/>
                <w:highlight w:val="none"/>
              </w:rPr>
              <w:t xml:space="preserve"> </w:t>
            </w:r>
            <w:r>
              <w:rPr>
                <w:rFonts w:hAnsi="宋体"/>
                <w:szCs w:val="21"/>
                <w:highlight w:val="none"/>
              </w:rPr>
              <w:t>名</w:t>
            </w:r>
          </w:p>
        </w:tc>
        <w:tc>
          <w:tcPr>
            <w:tcW w:w="1700" w:type="dxa"/>
            <w:gridSpan w:val="3"/>
            <w:noWrap w:val="0"/>
            <w:vAlign w:val="center"/>
          </w:tcPr>
          <w:p>
            <w:pPr>
              <w:spacing w:line="560" w:lineRule="exact"/>
              <w:ind w:firstLine="420"/>
              <w:rPr>
                <w:szCs w:val="21"/>
                <w:highlight w:val="none"/>
              </w:rPr>
            </w:pPr>
          </w:p>
        </w:tc>
        <w:tc>
          <w:tcPr>
            <w:tcW w:w="1509" w:type="dxa"/>
            <w:noWrap w:val="0"/>
            <w:vAlign w:val="center"/>
          </w:tcPr>
          <w:p>
            <w:pPr>
              <w:spacing w:line="560" w:lineRule="exact"/>
              <w:jc w:val="center"/>
              <w:rPr>
                <w:szCs w:val="21"/>
                <w:highlight w:val="none"/>
              </w:rPr>
            </w:pPr>
            <w:r>
              <w:rPr>
                <w:rFonts w:hAnsi="宋体"/>
                <w:szCs w:val="21"/>
                <w:highlight w:val="none"/>
              </w:rPr>
              <w:t>性</w:t>
            </w:r>
            <w:r>
              <w:rPr>
                <w:szCs w:val="21"/>
                <w:highlight w:val="none"/>
              </w:rPr>
              <w:t xml:space="preserve"> </w:t>
            </w:r>
            <w:r>
              <w:rPr>
                <w:rFonts w:hAnsi="宋体"/>
                <w:szCs w:val="21"/>
                <w:highlight w:val="none"/>
              </w:rPr>
              <w:t>别</w:t>
            </w:r>
          </w:p>
        </w:tc>
        <w:tc>
          <w:tcPr>
            <w:tcW w:w="1791" w:type="dxa"/>
            <w:gridSpan w:val="2"/>
            <w:noWrap w:val="0"/>
            <w:vAlign w:val="center"/>
          </w:tcPr>
          <w:p>
            <w:pPr>
              <w:spacing w:line="560" w:lineRule="exact"/>
              <w:ind w:firstLine="420"/>
              <w:rPr>
                <w:szCs w:val="21"/>
                <w:highlight w:val="none"/>
              </w:rPr>
            </w:pPr>
          </w:p>
        </w:tc>
        <w:tc>
          <w:tcPr>
            <w:tcW w:w="1275" w:type="dxa"/>
            <w:gridSpan w:val="2"/>
            <w:noWrap w:val="0"/>
            <w:vAlign w:val="top"/>
          </w:tcPr>
          <w:p>
            <w:pPr>
              <w:spacing w:line="560" w:lineRule="exact"/>
              <w:jc w:val="center"/>
              <w:rPr>
                <w:szCs w:val="21"/>
                <w:highlight w:val="none"/>
              </w:rPr>
            </w:pPr>
            <w:r>
              <w:rPr>
                <w:rFonts w:hAnsi="宋体"/>
                <w:szCs w:val="21"/>
                <w:highlight w:val="none"/>
              </w:rPr>
              <w:t>年</w:t>
            </w:r>
            <w:r>
              <w:rPr>
                <w:szCs w:val="21"/>
                <w:highlight w:val="none"/>
              </w:rPr>
              <w:t xml:space="preserve"> </w:t>
            </w:r>
            <w:r>
              <w:rPr>
                <w:rFonts w:hAnsi="宋体"/>
                <w:szCs w:val="21"/>
                <w:highlight w:val="none"/>
              </w:rPr>
              <w:t>龄</w:t>
            </w:r>
          </w:p>
        </w:tc>
        <w:tc>
          <w:tcPr>
            <w:tcW w:w="1529" w:type="dxa"/>
            <w:gridSpan w:val="2"/>
            <w:noWrap w:val="0"/>
            <w:vAlign w:val="top"/>
          </w:tcPr>
          <w:p>
            <w:pPr>
              <w:spacing w:line="560" w:lineRule="exact"/>
              <w:ind w:firstLine="42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noWrap w:val="0"/>
            <w:vAlign w:val="center"/>
          </w:tcPr>
          <w:p>
            <w:pPr>
              <w:spacing w:line="560" w:lineRule="exact"/>
              <w:jc w:val="center"/>
              <w:rPr>
                <w:szCs w:val="21"/>
                <w:highlight w:val="none"/>
              </w:rPr>
            </w:pPr>
            <w:r>
              <w:rPr>
                <w:rFonts w:hAnsi="宋体"/>
                <w:szCs w:val="21"/>
                <w:highlight w:val="none"/>
              </w:rPr>
              <w:t>职</w:t>
            </w:r>
            <w:r>
              <w:rPr>
                <w:szCs w:val="21"/>
                <w:highlight w:val="none"/>
              </w:rPr>
              <w:t xml:space="preserve"> </w:t>
            </w:r>
            <w:r>
              <w:rPr>
                <w:rFonts w:hAnsi="宋体"/>
                <w:szCs w:val="21"/>
                <w:highlight w:val="none"/>
              </w:rPr>
              <w:t>务</w:t>
            </w:r>
          </w:p>
        </w:tc>
        <w:tc>
          <w:tcPr>
            <w:tcW w:w="1700" w:type="dxa"/>
            <w:gridSpan w:val="3"/>
            <w:noWrap w:val="0"/>
            <w:vAlign w:val="center"/>
          </w:tcPr>
          <w:p>
            <w:pPr>
              <w:spacing w:line="560" w:lineRule="exact"/>
              <w:ind w:firstLine="420"/>
              <w:rPr>
                <w:szCs w:val="21"/>
                <w:highlight w:val="none"/>
              </w:rPr>
            </w:pPr>
          </w:p>
        </w:tc>
        <w:tc>
          <w:tcPr>
            <w:tcW w:w="1509" w:type="dxa"/>
            <w:noWrap w:val="0"/>
            <w:vAlign w:val="center"/>
          </w:tcPr>
          <w:p>
            <w:pPr>
              <w:spacing w:line="560" w:lineRule="exact"/>
              <w:jc w:val="center"/>
              <w:rPr>
                <w:szCs w:val="21"/>
                <w:highlight w:val="none"/>
              </w:rPr>
            </w:pPr>
            <w:r>
              <w:rPr>
                <w:rFonts w:hAnsi="宋体"/>
                <w:szCs w:val="21"/>
                <w:highlight w:val="none"/>
              </w:rPr>
              <w:t>职</w:t>
            </w:r>
            <w:r>
              <w:rPr>
                <w:szCs w:val="21"/>
                <w:highlight w:val="none"/>
              </w:rPr>
              <w:t xml:space="preserve"> </w:t>
            </w:r>
            <w:r>
              <w:rPr>
                <w:rFonts w:hAnsi="宋体"/>
                <w:szCs w:val="21"/>
                <w:highlight w:val="none"/>
              </w:rPr>
              <w:t>称</w:t>
            </w:r>
          </w:p>
        </w:tc>
        <w:tc>
          <w:tcPr>
            <w:tcW w:w="1791" w:type="dxa"/>
            <w:gridSpan w:val="2"/>
            <w:noWrap w:val="0"/>
            <w:vAlign w:val="center"/>
          </w:tcPr>
          <w:p>
            <w:pPr>
              <w:spacing w:line="560" w:lineRule="exact"/>
              <w:ind w:firstLine="420"/>
              <w:rPr>
                <w:szCs w:val="21"/>
                <w:highlight w:val="none"/>
              </w:rPr>
            </w:pPr>
          </w:p>
        </w:tc>
        <w:tc>
          <w:tcPr>
            <w:tcW w:w="1275" w:type="dxa"/>
            <w:gridSpan w:val="2"/>
            <w:noWrap w:val="0"/>
            <w:vAlign w:val="top"/>
          </w:tcPr>
          <w:p>
            <w:pPr>
              <w:spacing w:line="560" w:lineRule="exact"/>
              <w:jc w:val="center"/>
              <w:rPr>
                <w:szCs w:val="21"/>
                <w:highlight w:val="none"/>
              </w:rPr>
            </w:pPr>
            <w:r>
              <w:rPr>
                <w:rFonts w:hAnsi="宋体"/>
                <w:szCs w:val="21"/>
                <w:highlight w:val="none"/>
              </w:rPr>
              <w:t>学</w:t>
            </w:r>
            <w:r>
              <w:rPr>
                <w:szCs w:val="21"/>
                <w:highlight w:val="none"/>
              </w:rPr>
              <w:t xml:space="preserve"> </w:t>
            </w:r>
            <w:r>
              <w:rPr>
                <w:rFonts w:hAnsi="宋体"/>
                <w:szCs w:val="21"/>
                <w:highlight w:val="none"/>
              </w:rPr>
              <w:t>历</w:t>
            </w:r>
          </w:p>
        </w:tc>
        <w:tc>
          <w:tcPr>
            <w:tcW w:w="1529" w:type="dxa"/>
            <w:gridSpan w:val="2"/>
            <w:noWrap w:val="0"/>
            <w:vAlign w:val="top"/>
          </w:tcPr>
          <w:p>
            <w:pPr>
              <w:spacing w:line="560" w:lineRule="exact"/>
              <w:ind w:firstLine="42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noWrap w:val="0"/>
            <w:vAlign w:val="center"/>
          </w:tcPr>
          <w:p>
            <w:pPr>
              <w:spacing w:line="560" w:lineRule="exact"/>
              <w:ind w:firstLine="420"/>
              <w:rPr>
                <w:szCs w:val="21"/>
                <w:highlight w:val="none"/>
              </w:rPr>
            </w:pPr>
            <w:r>
              <w:rPr>
                <w:rFonts w:hAnsi="宋体"/>
                <w:szCs w:val="21"/>
                <w:highlight w:val="none"/>
              </w:rPr>
              <w:t>参加工作时间</w:t>
            </w:r>
          </w:p>
        </w:tc>
        <w:tc>
          <w:tcPr>
            <w:tcW w:w="1509" w:type="dxa"/>
            <w:noWrap w:val="0"/>
            <w:vAlign w:val="center"/>
          </w:tcPr>
          <w:p>
            <w:pPr>
              <w:spacing w:line="560" w:lineRule="exact"/>
              <w:rPr>
                <w:szCs w:val="21"/>
                <w:highlight w:val="none"/>
              </w:rPr>
            </w:pPr>
          </w:p>
        </w:tc>
        <w:tc>
          <w:tcPr>
            <w:tcW w:w="3066" w:type="dxa"/>
            <w:gridSpan w:val="4"/>
            <w:noWrap w:val="0"/>
            <w:vAlign w:val="center"/>
          </w:tcPr>
          <w:p>
            <w:pPr>
              <w:spacing w:line="560" w:lineRule="exact"/>
              <w:ind w:firstLine="210" w:firstLineChars="100"/>
              <w:rPr>
                <w:szCs w:val="21"/>
                <w:highlight w:val="none"/>
              </w:rPr>
            </w:pPr>
            <w:r>
              <w:rPr>
                <w:rFonts w:hAnsi="宋体"/>
                <w:szCs w:val="21"/>
                <w:highlight w:val="none"/>
              </w:rPr>
              <w:t>担任项目总监理工程师年限</w:t>
            </w:r>
          </w:p>
        </w:tc>
        <w:tc>
          <w:tcPr>
            <w:tcW w:w="1529" w:type="dxa"/>
            <w:gridSpan w:val="2"/>
            <w:noWrap w:val="0"/>
            <w:vAlign w:val="top"/>
          </w:tcPr>
          <w:p>
            <w:pPr>
              <w:spacing w:line="560" w:lineRule="exact"/>
              <w:ind w:firstLine="42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noWrap w:val="0"/>
            <w:vAlign w:val="center"/>
          </w:tcPr>
          <w:p>
            <w:pPr>
              <w:spacing w:line="560" w:lineRule="exact"/>
              <w:jc w:val="center"/>
              <w:rPr>
                <w:szCs w:val="21"/>
                <w:highlight w:val="none"/>
              </w:rPr>
            </w:pPr>
            <w:r>
              <w:rPr>
                <w:rFonts w:hAnsi="宋体"/>
                <w:szCs w:val="21"/>
                <w:highlight w:val="none"/>
              </w:rPr>
              <w:t>注册监理工程师职称证书号</w:t>
            </w:r>
          </w:p>
          <w:p>
            <w:pPr>
              <w:spacing w:line="560" w:lineRule="exact"/>
              <w:jc w:val="center"/>
              <w:rPr>
                <w:szCs w:val="21"/>
                <w:highlight w:val="none"/>
              </w:rPr>
            </w:pPr>
          </w:p>
          <w:p>
            <w:pPr>
              <w:spacing w:line="560" w:lineRule="exact"/>
              <w:jc w:val="center"/>
              <w:rPr>
                <w:szCs w:val="21"/>
                <w:highlight w:val="none"/>
              </w:rPr>
            </w:pPr>
            <w:r>
              <w:rPr>
                <w:rFonts w:hAnsi="宋体"/>
                <w:szCs w:val="21"/>
                <w:highlight w:val="none"/>
              </w:rPr>
              <w:t>程</w:t>
            </w:r>
            <w:r>
              <w:rPr>
                <w:szCs w:val="21"/>
                <w:highlight w:val="none"/>
              </w:rPr>
              <w:t xml:space="preserve"> </w:t>
            </w:r>
          </w:p>
        </w:tc>
        <w:tc>
          <w:tcPr>
            <w:tcW w:w="1509" w:type="dxa"/>
            <w:noWrap w:val="0"/>
            <w:vAlign w:val="center"/>
          </w:tcPr>
          <w:p>
            <w:pPr>
              <w:spacing w:line="560" w:lineRule="exact"/>
              <w:ind w:firstLine="420"/>
              <w:jc w:val="center"/>
              <w:rPr>
                <w:szCs w:val="21"/>
                <w:highlight w:val="none"/>
              </w:rPr>
            </w:pPr>
          </w:p>
          <w:p>
            <w:pPr>
              <w:spacing w:line="560" w:lineRule="exact"/>
              <w:ind w:firstLine="420"/>
              <w:jc w:val="center"/>
              <w:rPr>
                <w:szCs w:val="21"/>
                <w:highlight w:val="none"/>
              </w:rPr>
            </w:pPr>
          </w:p>
          <w:p>
            <w:pPr>
              <w:spacing w:line="560" w:lineRule="exact"/>
              <w:ind w:firstLine="420"/>
              <w:jc w:val="center"/>
              <w:rPr>
                <w:szCs w:val="21"/>
                <w:highlight w:val="none"/>
              </w:rPr>
            </w:pPr>
          </w:p>
        </w:tc>
        <w:tc>
          <w:tcPr>
            <w:tcW w:w="3066" w:type="dxa"/>
            <w:gridSpan w:val="4"/>
            <w:noWrap w:val="0"/>
            <w:vAlign w:val="center"/>
          </w:tcPr>
          <w:p>
            <w:pPr>
              <w:spacing w:line="560" w:lineRule="exact"/>
              <w:jc w:val="center"/>
              <w:rPr>
                <w:szCs w:val="21"/>
                <w:highlight w:val="none"/>
              </w:rPr>
            </w:pPr>
            <w:r>
              <w:rPr>
                <w:rFonts w:hAnsi="宋体"/>
                <w:szCs w:val="21"/>
                <w:highlight w:val="none"/>
              </w:rPr>
              <w:t>注册监理工程师注册证书号</w:t>
            </w:r>
          </w:p>
          <w:p>
            <w:pPr>
              <w:spacing w:line="560" w:lineRule="exact"/>
              <w:ind w:firstLine="420"/>
              <w:rPr>
                <w:szCs w:val="21"/>
                <w:highlight w:val="none"/>
              </w:rPr>
            </w:pPr>
          </w:p>
        </w:tc>
        <w:tc>
          <w:tcPr>
            <w:tcW w:w="1529" w:type="dxa"/>
            <w:gridSpan w:val="2"/>
            <w:noWrap w:val="0"/>
            <w:vAlign w:val="top"/>
          </w:tcPr>
          <w:p>
            <w:pPr>
              <w:spacing w:line="560" w:lineRule="exact"/>
              <w:ind w:firstLine="420"/>
              <w:rPr>
                <w:szCs w:val="21"/>
                <w:highlight w:val="none"/>
              </w:rPr>
            </w:pPr>
          </w:p>
          <w:p>
            <w:pPr>
              <w:spacing w:line="560" w:lineRule="exact"/>
              <w:ind w:firstLine="42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noWrap w:val="0"/>
            <w:vAlign w:val="center"/>
          </w:tcPr>
          <w:p>
            <w:pPr>
              <w:ind w:firstLine="105" w:firstLineChars="50"/>
              <w:rPr>
                <w:szCs w:val="21"/>
                <w:highlight w:val="none"/>
              </w:rPr>
            </w:pPr>
            <w:r>
              <w:rPr>
                <w:rFonts w:hAnsi="宋体"/>
                <w:szCs w:val="21"/>
                <w:highlight w:val="none"/>
              </w:rPr>
              <w:t>主要工作</w:t>
            </w:r>
          </w:p>
          <w:p>
            <w:pPr>
              <w:jc w:val="center"/>
              <w:rPr>
                <w:rFonts w:hAnsi="宋体"/>
                <w:szCs w:val="21"/>
                <w:highlight w:val="none"/>
              </w:rPr>
            </w:pPr>
            <w:r>
              <w:rPr>
                <w:rFonts w:hAnsi="宋体"/>
                <w:szCs w:val="21"/>
                <w:highlight w:val="none"/>
              </w:rPr>
              <w:t>经历</w:t>
            </w:r>
          </w:p>
        </w:tc>
        <w:tc>
          <w:tcPr>
            <w:tcW w:w="7591" w:type="dxa"/>
            <w:gridSpan w:val="9"/>
            <w:noWrap w:val="0"/>
            <w:vAlign w:val="center"/>
          </w:tcPr>
          <w:p>
            <w:pPr>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noWrap w:val="0"/>
            <w:vAlign w:val="center"/>
          </w:tcPr>
          <w:p>
            <w:pPr>
              <w:jc w:val="center"/>
              <w:rPr>
                <w:rFonts w:hAnsi="宋体"/>
                <w:szCs w:val="21"/>
                <w:highlight w:val="none"/>
              </w:rPr>
            </w:pPr>
            <w:r>
              <w:rPr>
                <w:rFonts w:hAnsi="宋体"/>
                <w:szCs w:val="21"/>
                <w:highlight w:val="none"/>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noWrap w:val="0"/>
            <w:vAlign w:val="center"/>
          </w:tcPr>
          <w:p>
            <w:pPr>
              <w:jc w:val="center"/>
              <w:rPr>
                <w:szCs w:val="21"/>
                <w:highlight w:val="none"/>
              </w:rPr>
            </w:pPr>
            <w:r>
              <w:rPr>
                <w:rFonts w:hAnsi="宋体"/>
                <w:szCs w:val="21"/>
                <w:highlight w:val="none"/>
              </w:rPr>
              <w:t>建设单位</w:t>
            </w:r>
          </w:p>
        </w:tc>
        <w:tc>
          <w:tcPr>
            <w:tcW w:w="1470" w:type="dxa"/>
            <w:noWrap w:val="0"/>
            <w:vAlign w:val="center"/>
          </w:tcPr>
          <w:p>
            <w:pPr>
              <w:jc w:val="center"/>
              <w:rPr>
                <w:szCs w:val="21"/>
                <w:highlight w:val="none"/>
              </w:rPr>
            </w:pPr>
            <w:r>
              <w:rPr>
                <w:rFonts w:hAnsi="宋体"/>
                <w:szCs w:val="21"/>
                <w:highlight w:val="none"/>
              </w:rPr>
              <w:t>项目名称</w:t>
            </w:r>
          </w:p>
        </w:tc>
        <w:tc>
          <w:tcPr>
            <w:tcW w:w="1526" w:type="dxa"/>
            <w:gridSpan w:val="2"/>
            <w:noWrap w:val="0"/>
            <w:vAlign w:val="center"/>
          </w:tcPr>
          <w:p>
            <w:pPr>
              <w:jc w:val="center"/>
              <w:rPr>
                <w:szCs w:val="21"/>
                <w:highlight w:val="none"/>
              </w:rPr>
            </w:pPr>
            <w:r>
              <w:rPr>
                <w:rFonts w:hAnsi="宋体"/>
                <w:szCs w:val="21"/>
                <w:highlight w:val="none"/>
              </w:rPr>
              <w:t>建设规模</w:t>
            </w:r>
          </w:p>
          <w:p>
            <w:pPr>
              <w:jc w:val="center"/>
              <w:rPr>
                <w:szCs w:val="21"/>
                <w:highlight w:val="none"/>
              </w:rPr>
            </w:pPr>
            <w:r>
              <w:rPr>
                <w:rFonts w:hAnsi="宋体"/>
                <w:szCs w:val="21"/>
                <w:highlight w:val="none"/>
              </w:rPr>
              <w:t>（面积、层数等）</w:t>
            </w:r>
          </w:p>
        </w:tc>
        <w:tc>
          <w:tcPr>
            <w:tcW w:w="991" w:type="dxa"/>
            <w:noWrap w:val="0"/>
            <w:vAlign w:val="center"/>
          </w:tcPr>
          <w:p>
            <w:pPr>
              <w:jc w:val="center"/>
              <w:rPr>
                <w:szCs w:val="21"/>
                <w:highlight w:val="none"/>
              </w:rPr>
            </w:pPr>
            <w:r>
              <w:rPr>
                <w:rFonts w:hAnsi="宋体"/>
                <w:szCs w:val="21"/>
                <w:highlight w:val="none"/>
              </w:rPr>
              <w:t>开、竣工</w:t>
            </w:r>
          </w:p>
          <w:p>
            <w:pPr>
              <w:jc w:val="center"/>
              <w:rPr>
                <w:szCs w:val="21"/>
                <w:highlight w:val="none"/>
              </w:rPr>
            </w:pPr>
            <w:r>
              <w:rPr>
                <w:rFonts w:hAnsi="宋体"/>
                <w:szCs w:val="21"/>
                <w:highlight w:val="none"/>
              </w:rPr>
              <w:t>日期</w:t>
            </w:r>
          </w:p>
        </w:tc>
        <w:tc>
          <w:tcPr>
            <w:tcW w:w="1200" w:type="dxa"/>
            <w:gridSpan w:val="2"/>
            <w:noWrap w:val="0"/>
            <w:vAlign w:val="center"/>
          </w:tcPr>
          <w:p>
            <w:pPr>
              <w:jc w:val="center"/>
              <w:rPr>
                <w:szCs w:val="21"/>
                <w:highlight w:val="none"/>
              </w:rPr>
            </w:pPr>
            <w:r>
              <w:rPr>
                <w:rFonts w:hAnsi="宋体"/>
                <w:szCs w:val="21"/>
                <w:highlight w:val="none"/>
              </w:rPr>
              <w:t>工程质量</w:t>
            </w:r>
          </w:p>
        </w:tc>
        <w:tc>
          <w:tcPr>
            <w:tcW w:w="1100" w:type="dxa"/>
            <w:gridSpan w:val="2"/>
            <w:noWrap w:val="0"/>
            <w:vAlign w:val="center"/>
          </w:tcPr>
          <w:p>
            <w:pPr>
              <w:jc w:val="center"/>
              <w:rPr>
                <w:szCs w:val="21"/>
                <w:highlight w:val="none"/>
              </w:rPr>
            </w:pPr>
            <w:r>
              <w:rPr>
                <w:rFonts w:hAnsi="宋体"/>
                <w:szCs w:val="21"/>
                <w:highlight w:val="none"/>
              </w:rPr>
              <w:t>在项目中</w:t>
            </w:r>
          </w:p>
          <w:p>
            <w:pPr>
              <w:jc w:val="center"/>
              <w:rPr>
                <w:szCs w:val="21"/>
                <w:highlight w:val="none"/>
              </w:rPr>
            </w:pPr>
            <w:r>
              <w:rPr>
                <w:rFonts w:hAnsi="宋体"/>
                <w:szCs w:val="21"/>
                <w:highlight w:val="none"/>
              </w:rPr>
              <w:t>担任职务</w:t>
            </w:r>
          </w:p>
        </w:tc>
        <w:tc>
          <w:tcPr>
            <w:tcW w:w="1304" w:type="dxa"/>
            <w:noWrap w:val="0"/>
            <w:vAlign w:val="center"/>
          </w:tcPr>
          <w:p>
            <w:pPr>
              <w:jc w:val="center"/>
              <w:rPr>
                <w:szCs w:val="21"/>
                <w:highlight w:val="none"/>
              </w:rPr>
            </w:pPr>
            <w:r>
              <w:rPr>
                <w:rFonts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noWrap w:val="0"/>
            <w:vAlign w:val="center"/>
          </w:tcPr>
          <w:p>
            <w:pPr>
              <w:spacing w:line="560" w:lineRule="exact"/>
              <w:ind w:firstLine="420"/>
              <w:jc w:val="center"/>
              <w:rPr>
                <w:szCs w:val="21"/>
                <w:highlight w:val="none"/>
              </w:rPr>
            </w:pPr>
          </w:p>
        </w:tc>
        <w:tc>
          <w:tcPr>
            <w:tcW w:w="1470" w:type="dxa"/>
            <w:noWrap w:val="0"/>
            <w:vAlign w:val="center"/>
          </w:tcPr>
          <w:p>
            <w:pPr>
              <w:spacing w:line="560" w:lineRule="exact"/>
              <w:ind w:firstLine="420"/>
              <w:jc w:val="center"/>
              <w:rPr>
                <w:szCs w:val="21"/>
                <w:highlight w:val="none"/>
              </w:rPr>
            </w:pPr>
          </w:p>
        </w:tc>
        <w:tc>
          <w:tcPr>
            <w:tcW w:w="1526" w:type="dxa"/>
            <w:gridSpan w:val="2"/>
            <w:noWrap w:val="0"/>
            <w:vAlign w:val="center"/>
          </w:tcPr>
          <w:p>
            <w:pPr>
              <w:spacing w:line="560" w:lineRule="exact"/>
              <w:ind w:firstLine="420"/>
              <w:jc w:val="center"/>
              <w:rPr>
                <w:szCs w:val="21"/>
                <w:highlight w:val="none"/>
              </w:rPr>
            </w:pPr>
          </w:p>
        </w:tc>
        <w:tc>
          <w:tcPr>
            <w:tcW w:w="991" w:type="dxa"/>
            <w:noWrap w:val="0"/>
            <w:vAlign w:val="center"/>
          </w:tcPr>
          <w:p>
            <w:pPr>
              <w:spacing w:line="560" w:lineRule="exact"/>
              <w:ind w:firstLine="420"/>
              <w:jc w:val="center"/>
              <w:rPr>
                <w:szCs w:val="21"/>
                <w:highlight w:val="none"/>
              </w:rPr>
            </w:pPr>
          </w:p>
        </w:tc>
        <w:tc>
          <w:tcPr>
            <w:tcW w:w="1200" w:type="dxa"/>
            <w:gridSpan w:val="2"/>
            <w:noWrap w:val="0"/>
            <w:vAlign w:val="top"/>
          </w:tcPr>
          <w:p>
            <w:pPr>
              <w:spacing w:line="560" w:lineRule="exact"/>
              <w:ind w:firstLine="420"/>
              <w:jc w:val="center"/>
              <w:rPr>
                <w:szCs w:val="21"/>
                <w:highlight w:val="none"/>
              </w:rPr>
            </w:pPr>
          </w:p>
        </w:tc>
        <w:tc>
          <w:tcPr>
            <w:tcW w:w="1100" w:type="dxa"/>
            <w:gridSpan w:val="2"/>
            <w:noWrap w:val="0"/>
            <w:vAlign w:val="top"/>
          </w:tcPr>
          <w:p>
            <w:pPr>
              <w:spacing w:line="560" w:lineRule="exact"/>
              <w:ind w:firstLine="420"/>
              <w:jc w:val="center"/>
              <w:rPr>
                <w:szCs w:val="21"/>
                <w:highlight w:val="none"/>
              </w:rPr>
            </w:pPr>
          </w:p>
        </w:tc>
        <w:tc>
          <w:tcPr>
            <w:tcW w:w="1304" w:type="dxa"/>
            <w:noWrap w:val="0"/>
            <w:vAlign w:val="top"/>
          </w:tcPr>
          <w:p>
            <w:pPr>
              <w:spacing w:line="560" w:lineRule="exact"/>
              <w:ind w:firstLine="420"/>
              <w:jc w:val="center"/>
              <w:rPr>
                <w:szCs w:val="21"/>
                <w:highlight w:val="none"/>
              </w:rPr>
            </w:pPr>
          </w:p>
        </w:tc>
      </w:tr>
    </w:tbl>
    <w:p>
      <w:pPr>
        <w:ind w:left="315" w:leftChars="150" w:right="399" w:rightChars="190"/>
        <w:rPr>
          <w:rFonts w:eastAsia="楷体_GB2312"/>
          <w:highlight w:val="none"/>
        </w:rPr>
      </w:pPr>
      <w:r>
        <w:rPr>
          <w:rFonts w:eastAsia="楷体_GB2312"/>
          <w:highlight w:val="none"/>
        </w:rPr>
        <w:t>【备注：</w:t>
      </w:r>
      <w:r>
        <w:rPr>
          <w:rFonts w:hint="eastAsia" w:eastAsia="楷体_GB2312"/>
          <w:highlight w:val="none"/>
        </w:rPr>
        <w:t>附项目总监理工程师的监理岗位证、职称证等相关证件复印件。</w:t>
      </w:r>
      <w:r>
        <w:rPr>
          <w:rFonts w:eastAsia="楷体_GB2312"/>
          <w:highlight w:val="none"/>
        </w:rPr>
        <w:t>】</w:t>
      </w:r>
    </w:p>
    <w:p>
      <w:pPr>
        <w:tabs>
          <w:tab w:val="left" w:pos="1305"/>
        </w:tabs>
        <w:spacing w:line="390" w:lineRule="exact"/>
        <w:rPr>
          <w:rFonts w:hint="eastAsia" w:ascii="宋体" w:hAnsi="Courier New"/>
          <w:b/>
          <w:color w:val="000000"/>
          <w:sz w:val="28"/>
          <w:szCs w:val="28"/>
          <w:highlight w:val="none"/>
        </w:rPr>
      </w:pPr>
    </w:p>
    <w:p>
      <w:pPr>
        <w:pStyle w:val="10"/>
        <w:spacing w:line="320" w:lineRule="exact"/>
        <w:rPr>
          <w:rFonts w:hint="eastAsia"/>
          <w:b/>
          <w:color w:val="000000"/>
          <w:sz w:val="28"/>
          <w:szCs w:val="28"/>
          <w:highlight w:val="none"/>
        </w:rPr>
      </w:pPr>
    </w:p>
    <w:p>
      <w:pPr>
        <w:pStyle w:val="10"/>
        <w:spacing w:line="320" w:lineRule="exact"/>
        <w:rPr>
          <w:rFonts w:hint="eastAsia"/>
          <w:b/>
          <w:color w:val="000000"/>
          <w:sz w:val="28"/>
          <w:szCs w:val="28"/>
          <w:highlight w:val="none"/>
        </w:rPr>
      </w:pPr>
    </w:p>
    <w:p>
      <w:pPr>
        <w:pStyle w:val="10"/>
        <w:spacing w:line="320" w:lineRule="exact"/>
        <w:rPr>
          <w:rFonts w:hint="eastAsia"/>
          <w:b/>
          <w:color w:val="000000"/>
          <w:sz w:val="28"/>
          <w:szCs w:val="28"/>
          <w:highlight w:val="none"/>
        </w:rPr>
        <w:sectPr>
          <w:headerReference r:id="rId13" w:type="default"/>
          <w:footerReference r:id="rId14" w:type="default"/>
          <w:pgSz w:w="11907" w:h="16840"/>
          <w:pgMar w:top="1134" w:right="1418" w:bottom="1134" w:left="1418" w:header="851" w:footer="992" w:gutter="0"/>
          <w:pgNumType w:fmt="decimal"/>
          <w:cols w:space="720" w:num="1"/>
          <w:docGrid w:linePitch="312" w:charSpace="0"/>
        </w:sectPr>
      </w:pPr>
    </w:p>
    <w:p>
      <w:pPr>
        <w:pStyle w:val="5"/>
        <w:jc w:val="center"/>
        <w:rPr>
          <w:b/>
          <w:sz w:val="24"/>
          <w:highlight w:val="none"/>
        </w:rPr>
      </w:pPr>
      <w:r>
        <w:rPr>
          <w:rFonts w:hint="eastAsia"/>
          <w:b w:val="0"/>
          <w:color w:val="000000"/>
          <w:sz w:val="30"/>
          <w:szCs w:val="30"/>
          <w:highlight w:val="none"/>
        </w:rPr>
        <w:t>1</w:t>
      </w:r>
      <w:r>
        <w:rPr>
          <w:rFonts w:hint="eastAsia"/>
          <w:b w:val="0"/>
          <w:color w:val="000000"/>
          <w:sz w:val="30"/>
          <w:szCs w:val="30"/>
          <w:highlight w:val="none"/>
          <w:lang w:val="en-US" w:eastAsia="zh-CN"/>
        </w:rPr>
        <w:t>1.</w:t>
      </w:r>
      <w:r>
        <w:rPr>
          <w:rFonts w:hint="eastAsia"/>
          <w:b w:val="0"/>
          <w:color w:val="000000"/>
          <w:highlight w:val="none"/>
        </w:rPr>
        <w:t xml:space="preserve"> </w:t>
      </w:r>
      <w:r>
        <w:rPr>
          <w:rFonts w:hint="eastAsia"/>
          <w:sz w:val="30"/>
          <w:szCs w:val="30"/>
          <w:highlight w:val="none"/>
        </w:rPr>
        <w:t>拟投入本项目人员情况汇总表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74"/>
        <w:gridCol w:w="994"/>
        <w:gridCol w:w="994"/>
        <w:gridCol w:w="1562"/>
        <w:gridCol w:w="19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15" w:type="dxa"/>
            <w:vMerge w:val="restart"/>
            <w:noWrap w:val="0"/>
            <w:vAlign w:val="center"/>
          </w:tcPr>
          <w:p>
            <w:pPr>
              <w:jc w:val="center"/>
              <w:rPr>
                <w:szCs w:val="21"/>
                <w:highlight w:val="none"/>
              </w:rPr>
            </w:pPr>
            <w:r>
              <w:rPr>
                <w:rFonts w:hAnsi="宋体"/>
                <w:szCs w:val="21"/>
                <w:highlight w:val="none"/>
              </w:rPr>
              <w:t>序号</w:t>
            </w:r>
          </w:p>
        </w:tc>
        <w:tc>
          <w:tcPr>
            <w:tcW w:w="1274" w:type="dxa"/>
            <w:vMerge w:val="restart"/>
            <w:noWrap w:val="0"/>
            <w:vAlign w:val="center"/>
          </w:tcPr>
          <w:p>
            <w:pPr>
              <w:jc w:val="center"/>
              <w:rPr>
                <w:szCs w:val="21"/>
                <w:highlight w:val="none"/>
              </w:rPr>
            </w:pPr>
            <w:r>
              <w:rPr>
                <w:rFonts w:hAnsi="宋体"/>
                <w:szCs w:val="21"/>
                <w:highlight w:val="none"/>
              </w:rPr>
              <w:t>姓名</w:t>
            </w:r>
          </w:p>
        </w:tc>
        <w:tc>
          <w:tcPr>
            <w:tcW w:w="994" w:type="dxa"/>
            <w:vMerge w:val="restart"/>
            <w:noWrap w:val="0"/>
            <w:vAlign w:val="center"/>
          </w:tcPr>
          <w:p>
            <w:pPr>
              <w:jc w:val="center"/>
              <w:rPr>
                <w:szCs w:val="21"/>
                <w:highlight w:val="none"/>
              </w:rPr>
            </w:pPr>
            <w:r>
              <w:rPr>
                <w:rFonts w:hAnsi="宋体"/>
                <w:szCs w:val="21"/>
                <w:highlight w:val="none"/>
              </w:rPr>
              <w:t>拟担任职务</w:t>
            </w:r>
          </w:p>
        </w:tc>
        <w:tc>
          <w:tcPr>
            <w:tcW w:w="994" w:type="dxa"/>
            <w:vMerge w:val="restart"/>
            <w:noWrap w:val="0"/>
            <w:vAlign w:val="center"/>
          </w:tcPr>
          <w:p>
            <w:pPr>
              <w:jc w:val="center"/>
              <w:rPr>
                <w:rFonts w:hint="eastAsia" w:hAnsi="宋体"/>
                <w:szCs w:val="21"/>
                <w:highlight w:val="none"/>
                <w:lang w:val="en-US" w:eastAsia="zh-CN"/>
              </w:rPr>
            </w:pPr>
            <w:r>
              <w:rPr>
                <w:rFonts w:hint="eastAsia" w:hAnsi="宋体"/>
                <w:szCs w:val="21"/>
                <w:highlight w:val="none"/>
                <w:lang w:val="en-US" w:eastAsia="zh-CN"/>
              </w:rPr>
              <w:t>技术</w:t>
            </w:r>
          </w:p>
          <w:p>
            <w:pPr>
              <w:jc w:val="center"/>
              <w:rPr>
                <w:szCs w:val="21"/>
                <w:highlight w:val="none"/>
              </w:rPr>
            </w:pPr>
            <w:r>
              <w:rPr>
                <w:rFonts w:hAnsi="宋体"/>
                <w:szCs w:val="21"/>
                <w:highlight w:val="none"/>
              </w:rPr>
              <w:t>职称</w:t>
            </w:r>
          </w:p>
        </w:tc>
        <w:tc>
          <w:tcPr>
            <w:tcW w:w="3470" w:type="dxa"/>
            <w:gridSpan w:val="2"/>
            <w:noWrap w:val="0"/>
            <w:vAlign w:val="center"/>
          </w:tcPr>
          <w:p>
            <w:pPr>
              <w:jc w:val="center"/>
              <w:rPr>
                <w:rFonts w:hint="eastAsia" w:hAnsi="宋体"/>
                <w:szCs w:val="21"/>
                <w:highlight w:val="none"/>
              </w:rPr>
            </w:pPr>
            <w:r>
              <w:rPr>
                <w:rFonts w:hAnsi="宋体"/>
                <w:szCs w:val="21"/>
                <w:highlight w:val="none"/>
              </w:rPr>
              <w:t>执业资格或岗位</w:t>
            </w:r>
          </w:p>
          <w:p>
            <w:pPr>
              <w:jc w:val="center"/>
              <w:rPr>
                <w:szCs w:val="21"/>
                <w:highlight w:val="none"/>
              </w:rPr>
            </w:pPr>
            <w:r>
              <w:rPr>
                <w:rFonts w:hAnsi="宋体"/>
                <w:szCs w:val="21"/>
                <w:highlight w:val="none"/>
              </w:rPr>
              <w:t>（培训）证书</w:t>
            </w:r>
          </w:p>
        </w:tc>
        <w:tc>
          <w:tcPr>
            <w:tcW w:w="1560" w:type="dxa"/>
            <w:vMerge w:val="restart"/>
            <w:noWrap w:val="0"/>
            <w:vAlign w:val="center"/>
          </w:tcPr>
          <w:p>
            <w:pPr>
              <w:jc w:val="center"/>
              <w:rPr>
                <w:szCs w:val="21"/>
                <w:highlight w:val="none"/>
              </w:rPr>
            </w:pPr>
            <w:r>
              <w:rPr>
                <w:rFonts w:hAnsi="宋体"/>
                <w:szCs w:val="21"/>
                <w:highlight w:val="none"/>
              </w:rPr>
              <w:t>工程监理（服务）工作年限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15" w:type="dxa"/>
            <w:vMerge w:val="continue"/>
            <w:noWrap w:val="0"/>
            <w:vAlign w:val="center"/>
          </w:tcPr>
          <w:p>
            <w:pPr>
              <w:jc w:val="center"/>
              <w:rPr>
                <w:szCs w:val="21"/>
                <w:highlight w:val="none"/>
              </w:rPr>
            </w:pPr>
          </w:p>
        </w:tc>
        <w:tc>
          <w:tcPr>
            <w:tcW w:w="1274" w:type="dxa"/>
            <w:vMerge w:val="continue"/>
            <w:noWrap w:val="0"/>
            <w:vAlign w:val="center"/>
          </w:tcPr>
          <w:p>
            <w:pPr>
              <w:jc w:val="center"/>
              <w:rPr>
                <w:szCs w:val="21"/>
                <w:highlight w:val="none"/>
              </w:rPr>
            </w:pPr>
          </w:p>
        </w:tc>
        <w:tc>
          <w:tcPr>
            <w:tcW w:w="994" w:type="dxa"/>
            <w:vMerge w:val="continue"/>
            <w:noWrap w:val="0"/>
            <w:vAlign w:val="center"/>
          </w:tcPr>
          <w:p>
            <w:pPr>
              <w:jc w:val="center"/>
              <w:rPr>
                <w:szCs w:val="21"/>
                <w:highlight w:val="none"/>
              </w:rPr>
            </w:pPr>
          </w:p>
        </w:tc>
        <w:tc>
          <w:tcPr>
            <w:tcW w:w="994" w:type="dxa"/>
            <w:vMerge w:val="continue"/>
            <w:noWrap w:val="0"/>
            <w:vAlign w:val="center"/>
          </w:tcPr>
          <w:p>
            <w:pPr>
              <w:jc w:val="center"/>
              <w:rPr>
                <w:szCs w:val="21"/>
                <w:highlight w:val="none"/>
              </w:rPr>
            </w:pPr>
          </w:p>
        </w:tc>
        <w:tc>
          <w:tcPr>
            <w:tcW w:w="1562" w:type="dxa"/>
            <w:noWrap w:val="0"/>
            <w:vAlign w:val="center"/>
          </w:tcPr>
          <w:p>
            <w:pPr>
              <w:jc w:val="center"/>
              <w:rPr>
                <w:szCs w:val="21"/>
                <w:highlight w:val="none"/>
              </w:rPr>
            </w:pPr>
            <w:r>
              <w:rPr>
                <w:rFonts w:hAnsi="宋体"/>
                <w:szCs w:val="21"/>
                <w:highlight w:val="none"/>
              </w:rPr>
              <w:t>证书名称及</w:t>
            </w:r>
            <w:r>
              <w:rPr>
                <w:rFonts w:hint="eastAsia" w:hAnsi="宋体"/>
                <w:szCs w:val="21"/>
                <w:highlight w:val="none"/>
              </w:rPr>
              <w:t>（注册）</w:t>
            </w:r>
            <w:r>
              <w:rPr>
                <w:rFonts w:hAnsi="宋体"/>
                <w:szCs w:val="21"/>
                <w:highlight w:val="none"/>
              </w:rPr>
              <w:t>专业</w:t>
            </w:r>
          </w:p>
        </w:tc>
        <w:tc>
          <w:tcPr>
            <w:tcW w:w="1908" w:type="dxa"/>
            <w:noWrap w:val="0"/>
            <w:vAlign w:val="center"/>
          </w:tcPr>
          <w:p>
            <w:pPr>
              <w:jc w:val="center"/>
              <w:rPr>
                <w:rFonts w:hAnsi="宋体"/>
                <w:szCs w:val="21"/>
                <w:highlight w:val="none"/>
              </w:rPr>
            </w:pPr>
            <w:r>
              <w:rPr>
                <w:rFonts w:hAnsi="宋体"/>
                <w:szCs w:val="21"/>
                <w:highlight w:val="none"/>
              </w:rPr>
              <w:t>证书编号</w:t>
            </w:r>
          </w:p>
          <w:p>
            <w:pPr>
              <w:jc w:val="center"/>
              <w:rPr>
                <w:szCs w:val="21"/>
                <w:highlight w:val="none"/>
              </w:rPr>
            </w:pPr>
            <w:r>
              <w:rPr>
                <w:rFonts w:hint="eastAsia" w:hAnsi="宋体"/>
                <w:szCs w:val="21"/>
                <w:highlight w:val="none"/>
              </w:rPr>
              <w:t>（和/或注册编号）</w:t>
            </w:r>
          </w:p>
        </w:tc>
        <w:tc>
          <w:tcPr>
            <w:tcW w:w="1560" w:type="dxa"/>
            <w:vMerge w:val="continue"/>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noWrap w:val="0"/>
            <w:vAlign w:val="center"/>
          </w:tcPr>
          <w:p>
            <w:pPr>
              <w:jc w:val="center"/>
              <w:rPr>
                <w:szCs w:val="21"/>
                <w:highlight w:val="none"/>
              </w:rPr>
            </w:pPr>
          </w:p>
        </w:tc>
        <w:tc>
          <w:tcPr>
            <w:tcW w:w="127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1562" w:type="dxa"/>
            <w:noWrap w:val="0"/>
            <w:vAlign w:val="center"/>
          </w:tcPr>
          <w:p>
            <w:pPr>
              <w:jc w:val="center"/>
              <w:rPr>
                <w:szCs w:val="21"/>
                <w:highlight w:val="none"/>
              </w:rPr>
            </w:pPr>
          </w:p>
        </w:tc>
        <w:tc>
          <w:tcPr>
            <w:tcW w:w="1908" w:type="dxa"/>
            <w:noWrap w:val="0"/>
            <w:vAlign w:val="center"/>
          </w:tcPr>
          <w:p>
            <w:pPr>
              <w:jc w:val="center"/>
              <w:rPr>
                <w:szCs w:val="21"/>
                <w:highlight w:val="none"/>
              </w:rPr>
            </w:pPr>
          </w:p>
        </w:tc>
        <w:tc>
          <w:tcPr>
            <w:tcW w:w="156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noWrap w:val="0"/>
            <w:vAlign w:val="center"/>
          </w:tcPr>
          <w:p>
            <w:pPr>
              <w:rPr>
                <w:szCs w:val="21"/>
                <w:highlight w:val="none"/>
              </w:rPr>
            </w:pPr>
          </w:p>
        </w:tc>
        <w:tc>
          <w:tcPr>
            <w:tcW w:w="1274" w:type="dxa"/>
            <w:noWrap w:val="0"/>
            <w:vAlign w:val="center"/>
          </w:tcPr>
          <w:p>
            <w:pPr>
              <w:rPr>
                <w:szCs w:val="21"/>
                <w:highlight w:val="none"/>
              </w:rPr>
            </w:pPr>
          </w:p>
        </w:tc>
        <w:tc>
          <w:tcPr>
            <w:tcW w:w="994" w:type="dxa"/>
            <w:noWrap w:val="0"/>
            <w:vAlign w:val="center"/>
          </w:tcPr>
          <w:p>
            <w:pPr>
              <w:rPr>
                <w:szCs w:val="21"/>
                <w:highlight w:val="none"/>
              </w:rPr>
            </w:pPr>
          </w:p>
        </w:tc>
        <w:tc>
          <w:tcPr>
            <w:tcW w:w="994" w:type="dxa"/>
            <w:noWrap w:val="0"/>
            <w:vAlign w:val="center"/>
          </w:tcPr>
          <w:p>
            <w:pPr>
              <w:rPr>
                <w:szCs w:val="21"/>
                <w:highlight w:val="none"/>
              </w:rPr>
            </w:pPr>
          </w:p>
        </w:tc>
        <w:tc>
          <w:tcPr>
            <w:tcW w:w="1562" w:type="dxa"/>
            <w:noWrap w:val="0"/>
            <w:vAlign w:val="center"/>
          </w:tcPr>
          <w:p>
            <w:pPr>
              <w:rPr>
                <w:szCs w:val="21"/>
                <w:highlight w:val="none"/>
              </w:rPr>
            </w:pPr>
          </w:p>
        </w:tc>
        <w:tc>
          <w:tcPr>
            <w:tcW w:w="1908" w:type="dxa"/>
            <w:noWrap w:val="0"/>
            <w:vAlign w:val="center"/>
          </w:tcPr>
          <w:p>
            <w:pPr>
              <w:rPr>
                <w:szCs w:val="21"/>
                <w:highlight w:val="none"/>
              </w:rPr>
            </w:pPr>
          </w:p>
        </w:tc>
        <w:tc>
          <w:tcPr>
            <w:tcW w:w="1560" w:type="dxa"/>
            <w:noWrap w:val="0"/>
            <w:vAlign w:val="center"/>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noWrap w:val="0"/>
            <w:vAlign w:val="center"/>
          </w:tcPr>
          <w:p>
            <w:pPr>
              <w:rPr>
                <w:szCs w:val="21"/>
                <w:highlight w:val="none"/>
              </w:rPr>
            </w:pPr>
          </w:p>
        </w:tc>
        <w:tc>
          <w:tcPr>
            <w:tcW w:w="1274" w:type="dxa"/>
            <w:noWrap w:val="0"/>
            <w:vAlign w:val="center"/>
          </w:tcPr>
          <w:p>
            <w:pPr>
              <w:rPr>
                <w:szCs w:val="21"/>
                <w:highlight w:val="none"/>
              </w:rPr>
            </w:pPr>
          </w:p>
        </w:tc>
        <w:tc>
          <w:tcPr>
            <w:tcW w:w="994" w:type="dxa"/>
            <w:noWrap w:val="0"/>
            <w:vAlign w:val="center"/>
          </w:tcPr>
          <w:p>
            <w:pPr>
              <w:rPr>
                <w:szCs w:val="21"/>
                <w:highlight w:val="none"/>
              </w:rPr>
            </w:pPr>
          </w:p>
        </w:tc>
        <w:tc>
          <w:tcPr>
            <w:tcW w:w="994" w:type="dxa"/>
            <w:noWrap w:val="0"/>
            <w:vAlign w:val="center"/>
          </w:tcPr>
          <w:p>
            <w:pPr>
              <w:rPr>
                <w:szCs w:val="21"/>
                <w:highlight w:val="none"/>
              </w:rPr>
            </w:pPr>
          </w:p>
        </w:tc>
        <w:tc>
          <w:tcPr>
            <w:tcW w:w="1562" w:type="dxa"/>
            <w:noWrap w:val="0"/>
            <w:vAlign w:val="center"/>
          </w:tcPr>
          <w:p>
            <w:pPr>
              <w:rPr>
                <w:szCs w:val="21"/>
                <w:highlight w:val="none"/>
              </w:rPr>
            </w:pPr>
          </w:p>
        </w:tc>
        <w:tc>
          <w:tcPr>
            <w:tcW w:w="1908" w:type="dxa"/>
            <w:noWrap w:val="0"/>
            <w:vAlign w:val="center"/>
          </w:tcPr>
          <w:p>
            <w:pPr>
              <w:rPr>
                <w:szCs w:val="21"/>
                <w:highlight w:val="none"/>
              </w:rPr>
            </w:pPr>
          </w:p>
        </w:tc>
        <w:tc>
          <w:tcPr>
            <w:tcW w:w="1560" w:type="dxa"/>
            <w:noWrap w:val="0"/>
            <w:vAlign w:val="center"/>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noWrap w:val="0"/>
            <w:vAlign w:val="center"/>
          </w:tcPr>
          <w:p>
            <w:pPr>
              <w:jc w:val="center"/>
              <w:rPr>
                <w:szCs w:val="21"/>
                <w:highlight w:val="none"/>
              </w:rPr>
            </w:pPr>
          </w:p>
        </w:tc>
        <w:tc>
          <w:tcPr>
            <w:tcW w:w="127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1562" w:type="dxa"/>
            <w:noWrap w:val="0"/>
            <w:vAlign w:val="center"/>
          </w:tcPr>
          <w:p>
            <w:pPr>
              <w:jc w:val="center"/>
              <w:rPr>
                <w:szCs w:val="21"/>
                <w:highlight w:val="none"/>
              </w:rPr>
            </w:pPr>
          </w:p>
        </w:tc>
        <w:tc>
          <w:tcPr>
            <w:tcW w:w="1908" w:type="dxa"/>
            <w:noWrap w:val="0"/>
            <w:vAlign w:val="center"/>
          </w:tcPr>
          <w:p>
            <w:pPr>
              <w:jc w:val="center"/>
              <w:rPr>
                <w:szCs w:val="21"/>
                <w:highlight w:val="none"/>
              </w:rPr>
            </w:pPr>
          </w:p>
        </w:tc>
        <w:tc>
          <w:tcPr>
            <w:tcW w:w="156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noWrap w:val="0"/>
            <w:vAlign w:val="center"/>
          </w:tcPr>
          <w:p>
            <w:pPr>
              <w:jc w:val="center"/>
              <w:rPr>
                <w:szCs w:val="21"/>
                <w:highlight w:val="none"/>
              </w:rPr>
            </w:pPr>
          </w:p>
        </w:tc>
        <w:tc>
          <w:tcPr>
            <w:tcW w:w="127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1562" w:type="dxa"/>
            <w:noWrap w:val="0"/>
            <w:vAlign w:val="center"/>
          </w:tcPr>
          <w:p>
            <w:pPr>
              <w:jc w:val="center"/>
              <w:rPr>
                <w:szCs w:val="21"/>
                <w:highlight w:val="none"/>
              </w:rPr>
            </w:pPr>
          </w:p>
        </w:tc>
        <w:tc>
          <w:tcPr>
            <w:tcW w:w="1908" w:type="dxa"/>
            <w:noWrap w:val="0"/>
            <w:vAlign w:val="center"/>
          </w:tcPr>
          <w:p>
            <w:pPr>
              <w:jc w:val="center"/>
              <w:rPr>
                <w:szCs w:val="21"/>
                <w:highlight w:val="none"/>
              </w:rPr>
            </w:pPr>
          </w:p>
        </w:tc>
        <w:tc>
          <w:tcPr>
            <w:tcW w:w="156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noWrap w:val="0"/>
            <w:vAlign w:val="center"/>
          </w:tcPr>
          <w:p>
            <w:pPr>
              <w:jc w:val="center"/>
              <w:rPr>
                <w:szCs w:val="21"/>
                <w:highlight w:val="none"/>
              </w:rPr>
            </w:pPr>
          </w:p>
        </w:tc>
        <w:tc>
          <w:tcPr>
            <w:tcW w:w="127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994" w:type="dxa"/>
            <w:noWrap w:val="0"/>
            <w:vAlign w:val="center"/>
          </w:tcPr>
          <w:p>
            <w:pPr>
              <w:jc w:val="center"/>
              <w:rPr>
                <w:szCs w:val="21"/>
                <w:highlight w:val="none"/>
              </w:rPr>
            </w:pPr>
          </w:p>
        </w:tc>
        <w:tc>
          <w:tcPr>
            <w:tcW w:w="1562" w:type="dxa"/>
            <w:noWrap w:val="0"/>
            <w:vAlign w:val="center"/>
          </w:tcPr>
          <w:p>
            <w:pPr>
              <w:jc w:val="center"/>
              <w:rPr>
                <w:szCs w:val="21"/>
                <w:highlight w:val="none"/>
              </w:rPr>
            </w:pPr>
          </w:p>
        </w:tc>
        <w:tc>
          <w:tcPr>
            <w:tcW w:w="1908" w:type="dxa"/>
            <w:noWrap w:val="0"/>
            <w:vAlign w:val="center"/>
          </w:tcPr>
          <w:p>
            <w:pPr>
              <w:jc w:val="center"/>
              <w:rPr>
                <w:szCs w:val="21"/>
                <w:highlight w:val="none"/>
              </w:rPr>
            </w:pPr>
          </w:p>
        </w:tc>
        <w:tc>
          <w:tcPr>
            <w:tcW w:w="1560" w:type="dxa"/>
            <w:noWrap w:val="0"/>
            <w:vAlign w:val="center"/>
          </w:tcPr>
          <w:p>
            <w:pPr>
              <w:jc w:val="center"/>
              <w:rPr>
                <w:szCs w:val="21"/>
                <w:highlight w:val="none"/>
              </w:rPr>
            </w:pPr>
          </w:p>
        </w:tc>
      </w:tr>
    </w:tbl>
    <w:p>
      <w:pPr>
        <w:tabs>
          <w:tab w:val="left" w:pos="1305"/>
        </w:tabs>
        <w:spacing w:line="520" w:lineRule="exact"/>
        <w:ind w:firstLine="700" w:firstLineChars="25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注：在填写时，如本表格不适合投标单位的实际情况，可根据本表格式自行划表填写。</w:t>
      </w:r>
    </w:p>
    <w:p>
      <w:pPr>
        <w:pStyle w:val="10"/>
        <w:rPr>
          <w:rFonts w:hint="eastAsia" w:hAnsi="宋体"/>
          <w:color w:val="auto"/>
          <w:highlight w:val="none"/>
        </w:rPr>
      </w:pPr>
    </w:p>
    <w:p>
      <w:pPr>
        <w:pStyle w:val="10"/>
        <w:rPr>
          <w:rFonts w:hint="eastAsia" w:hAnsi="宋体"/>
          <w:color w:val="auto"/>
          <w:highlight w:val="none"/>
        </w:rPr>
      </w:pPr>
    </w:p>
    <w:p>
      <w:pPr>
        <w:pStyle w:val="10"/>
        <w:rPr>
          <w:rFonts w:hint="eastAsia" w:hAnsi="宋体"/>
          <w:color w:val="auto"/>
          <w:highlight w:val="none"/>
        </w:rPr>
      </w:pPr>
    </w:p>
    <w:p>
      <w:pPr>
        <w:pStyle w:val="10"/>
        <w:rPr>
          <w:rFonts w:hint="eastAsia" w:hAnsi="宋体"/>
          <w:color w:val="auto"/>
          <w:highlight w:val="none"/>
        </w:rPr>
      </w:pPr>
      <w:r>
        <w:rPr>
          <w:rFonts w:hint="eastAsia" w:hAnsi="宋体"/>
          <w:color w:val="auto"/>
          <w:highlight w:val="none"/>
        </w:rPr>
        <w:t xml:space="preserve">竞标人(公章)  </w:t>
      </w:r>
      <w:r>
        <w:rPr>
          <w:rFonts w:hint="eastAsia" w:hAnsi="宋体"/>
          <w:color w:val="auto"/>
          <w:highlight w:val="none"/>
          <w:u w:val="single"/>
        </w:rPr>
        <w:t xml:space="preserve">                              </w:t>
      </w:r>
    </w:p>
    <w:p>
      <w:pPr>
        <w:pStyle w:val="10"/>
        <w:rPr>
          <w:rFonts w:hint="eastAsia" w:hAnsi="宋体"/>
          <w:color w:val="auto"/>
          <w:highlight w:val="none"/>
        </w:rPr>
      </w:pPr>
    </w:p>
    <w:p>
      <w:pPr>
        <w:pStyle w:val="10"/>
        <w:rPr>
          <w:rFonts w:hint="eastAsia" w:hAnsi="宋体"/>
          <w:color w:val="auto"/>
          <w:highlight w:val="none"/>
        </w:rPr>
      </w:pPr>
      <w:r>
        <w:rPr>
          <w:rFonts w:hint="eastAsia" w:hAnsi="宋体"/>
          <w:color w:val="auto"/>
          <w:highlight w:val="none"/>
        </w:rPr>
        <w:t>法定代表人或委托代理人签字</w:t>
      </w:r>
      <w:r>
        <w:rPr>
          <w:rFonts w:hint="eastAsia" w:hAnsi="宋体"/>
          <w:color w:val="auto"/>
          <w:highlight w:val="none"/>
          <w:u w:val="single"/>
        </w:rPr>
        <w:t xml:space="preserve">                  </w:t>
      </w:r>
    </w:p>
    <w:p>
      <w:pPr>
        <w:pStyle w:val="10"/>
        <w:spacing w:line="240" w:lineRule="exact"/>
        <w:rPr>
          <w:rFonts w:hint="eastAsia" w:hAnsi="宋体"/>
          <w:b/>
          <w:color w:val="auto"/>
          <w:sz w:val="44"/>
          <w:highlight w:val="none"/>
        </w:rPr>
      </w:pPr>
    </w:p>
    <w:p>
      <w:pPr>
        <w:pStyle w:val="1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 xml:space="preserve"> </w:t>
      </w:r>
    </w:p>
    <w:p>
      <w:pPr>
        <w:pStyle w:val="4"/>
        <w:rPr>
          <w:rFonts w:hint="eastAsia"/>
          <w:highlight w:val="none"/>
        </w:rPr>
      </w:pPr>
    </w:p>
    <w:p>
      <w:pPr>
        <w:pStyle w:val="32"/>
        <w:rPr>
          <w:rFonts w:hint="eastAsia"/>
          <w:b/>
          <w:bCs w:val="0"/>
          <w:color w:val="000000"/>
          <w:sz w:val="32"/>
          <w:szCs w:val="32"/>
          <w:highlight w:val="none"/>
        </w:rPr>
      </w:pPr>
    </w:p>
    <w:p>
      <w:pPr>
        <w:pStyle w:val="32"/>
        <w:rPr>
          <w:rFonts w:hint="eastAsia"/>
          <w:b/>
          <w:bCs w:val="0"/>
          <w:color w:val="000000"/>
          <w:sz w:val="32"/>
          <w:szCs w:val="32"/>
          <w:highlight w:val="none"/>
        </w:rPr>
      </w:pPr>
    </w:p>
    <w:p>
      <w:pPr>
        <w:pStyle w:val="32"/>
        <w:rPr>
          <w:rFonts w:hint="eastAsia"/>
          <w:b/>
          <w:bCs w:val="0"/>
          <w:color w:val="000000"/>
          <w:sz w:val="32"/>
          <w:szCs w:val="32"/>
          <w:highlight w:val="none"/>
        </w:rPr>
      </w:pPr>
    </w:p>
    <w:p>
      <w:pPr>
        <w:pStyle w:val="32"/>
        <w:rPr>
          <w:rFonts w:hint="eastAsia"/>
          <w:b/>
          <w:bCs w:val="0"/>
          <w:color w:val="000000"/>
          <w:sz w:val="32"/>
          <w:szCs w:val="32"/>
          <w:highlight w:val="none"/>
        </w:rPr>
      </w:pPr>
    </w:p>
    <w:p>
      <w:pPr>
        <w:pStyle w:val="32"/>
        <w:rPr>
          <w:rFonts w:hint="eastAsia"/>
          <w:b/>
          <w:bCs w:val="0"/>
          <w:color w:val="000000"/>
          <w:sz w:val="32"/>
          <w:szCs w:val="32"/>
          <w:highlight w:val="none"/>
        </w:rPr>
      </w:pPr>
    </w:p>
    <w:p>
      <w:pPr>
        <w:pStyle w:val="4"/>
        <w:numPr>
          <w:ilvl w:val="0"/>
          <w:numId w:val="0"/>
        </w:numPr>
        <w:ind w:left="210" w:leftChars="0"/>
        <w:jc w:val="center"/>
        <w:rPr>
          <w:rFonts w:hint="eastAsia" w:ascii="宋体" w:hAnsi="宋体" w:eastAsia="宋体" w:cs="Times New Roman"/>
          <w:b/>
          <w:bCs/>
          <w:color w:val="auto"/>
          <w:kern w:val="2"/>
          <w:sz w:val="32"/>
          <w:szCs w:val="20"/>
          <w:highlight w:val="none"/>
          <w:lang w:val="en-US" w:eastAsia="zh-CN" w:bidi="ar-SA"/>
        </w:rPr>
      </w:pPr>
      <w:r>
        <w:rPr>
          <w:rFonts w:hint="eastAsia" w:ascii="宋体" w:hAnsi="宋体" w:eastAsia="宋体" w:cs="Times New Roman"/>
          <w:b/>
          <w:bCs/>
          <w:color w:val="auto"/>
          <w:kern w:val="2"/>
          <w:sz w:val="32"/>
          <w:szCs w:val="20"/>
          <w:highlight w:val="none"/>
          <w:lang w:val="en-US" w:eastAsia="zh-CN" w:bidi="ar-SA"/>
        </w:rPr>
        <w:t>四、监理工作大纲</w:t>
      </w:r>
    </w:p>
    <w:p>
      <w:pPr>
        <w:pStyle w:val="4"/>
        <w:numPr>
          <w:ilvl w:val="0"/>
          <w:numId w:val="0"/>
        </w:numPr>
        <w:jc w:val="center"/>
        <w:rPr>
          <w:rFonts w:hint="eastAsia" w:ascii="宋体" w:hAnsi="宋体" w:eastAsia="宋体" w:cs="Times New Roman"/>
          <w:b w:val="0"/>
          <w:bCs w:val="0"/>
          <w:color w:val="auto"/>
          <w:kern w:val="2"/>
          <w:sz w:val="21"/>
          <w:szCs w:val="20"/>
          <w:highlight w:val="none"/>
          <w:lang w:val="en-US" w:eastAsia="zh-CN" w:bidi="ar-SA"/>
        </w:rPr>
      </w:pPr>
      <w:r>
        <w:rPr>
          <w:rFonts w:hint="eastAsia" w:ascii="宋体" w:hAnsi="宋体" w:eastAsia="宋体" w:cs="Times New Roman"/>
          <w:b w:val="0"/>
          <w:bCs w:val="0"/>
          <w:color w:val="auto"/>
          <w:kern w:val="2"/>
          <w:sz w:val="21"/>
          <w:szCs w:val="20"/>
          <w:highlight w:val="none"/>
          <w:lang w:val="en-US" w:eastAsia="zh-CN" w:bidi="ar-SA"/>
        </w:rPr>
        <w:t>（格式自拟）</w:t>
      </w:r>
    </w:p>
    <w:p>
      <w:pPr>
        <w:pStyle w:val="5"/>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监理大纲编制内容要求</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编制工程监理大纲的要求：编制时应采用文字并结合图表形式说明工程质量、进度、费用、合同、信息、协调等各方面工作方法及控制措施；同时应对关键工序、复杂环节重点提出相应监理措施与旁站监理工作的安排等。具体内容可参照如下章节展开：</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 工程概述：本章节主要根据已掌握的资料，结合现场考察情况对拟投监理标段的工程总体概况进行简单描述。</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 工程监理工程范围与内容：依据工程监理合同条款中相应约定，编制工程监理工作范围与内容。</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 工程监理工作程序：分别对质量控制、进度控制、费用控制、合同管理、信息管理及工作协调等方面，结合监理工作的阶段划分，进行监理工作的方法与流程的详尽阐述。</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 本标段监理工作的重点与难点分析：根据招标文件及现场察看，对标段监理工作需要特别给予重视的问题逐一论述并给出解决难点的对策与方法。</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 针对本标段实施的合理化建议：为更好地完成本标段的监理工作，投标人可按照自身的实际经验，对本标段监理工作提出良好的建议。</w:t>
      </w:r>
    </w:p>
    <w:p>
      <w:pPr>
        <w:pStyle w:val="32"/>
        <w:ind w:firstLine="52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6.其他</w:t>
      </w: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bCs/>
          <w:sz w:val="24"/>
          <w:szCs w:val="24"/>
          <w:highlight w:val="none"/>
        </w:rPr>
      </w:pPr>
    </w:p>
    <w:p>
      <w:pPr>
        <w:pStyle w:val="32"/>
        <w:rPr>
          <w:rFonts w:hint="eastAsia" w:ascii="宋体" w:hAnsi="宋体" w:eastAsia="宋体" w:cs="宋体"/>
          <w:b/>
          <w:bCs/>
          <w:sz w:val="24"/>
          <w:szCs w:val="24"/>
          <w:highlight w:val="none"/>
        </w:rPr>
      </w:pPr>
    </w:p>
    <w:p>
      <w:pPr>
        <w:pStyle w:val="32"/>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rPr>
        <w:t>13、质量控制重点及监理措施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格式自拟</w:t>
      </w:r>
      <w:r>
        <w:rPr>
          <w:rFonts w:hint="eastAsia" w:ascii="宋体" w:hAnsi="宋体" w:eastAsia="宋体" w:cs="宋体"/>
          <w:b/>
          <w:bCs/>
          <w:sz w:val="24"/>
          <w:szCs w:val="24"/>
          <w:highlight w:val="none"/>
          <w:lang w:eastAsia="zh-CN"/>
        </w:rPr>
        <w:t>）</w:t>
      </w: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14.后期服务承诺</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格式自拟</w:t>
      </w:r>
      <w:r>
        <w:rPr>
          <w:rFonts w:hint="eastAsia" w:ascii="宋体" w:hAnsi="宋体" w:eastAsia="宋体" w:cs="宋体"/>
          <w:b/>
          <w:bCs/>
          <w:sz w:val="24"/>
          <w:szCs w:val="24"/>
          <w:highlight w:val="none"/>
          <w:lang w:eastAsia="zh-CN"/>
        </w:rPr>
        <w:t>）</w:t>
      </w: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val="0"/>
          <w:bCs w:val="0"/>
          <w:sz w:val="24"/>
          <w:szCs w:val="24"/>
          <w:highlight w:val="none"/>
        </w:rPr>
      </w:pPr>
    </w:p>
    <w:p>
      <w:pPr>
        <w:pStyle w:val="3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15、其它有效证明材料</w:t>
      </w:r>
      <w:bookmarkStart w:id="93" w:name="_GoBack"/>
      <w:bookmarkEnd w:id="93"/>
    </w:p>
    <w:p>
      <w:pPr>
        <w:pStyle w:val="32"/>
        <w:rPr>
          <w:rFonts w:hint="default"/>
          <w:b/>
          <w:bCs w:val="0"/>
          <w:color w:val="000000"/>
          <w:sz w:val="32"/>
          <w:szCs w:val="32"/>
          <w:highlight w:val="none"/>
          <w:lang w:val="en-US" w:eastAsia="zh-CN"/>
        </w:rPr>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华文新魏">
    <w:panose1 w:val="02010800040101010101"/>
    <w:charset w:val="86"/>
    <w:family w:val="auto"/>
    <w:pitch w:val="default"/>
    <w:sig w:usb0="00000001" w:usb1="080F0000" w:usb2="00000000" w:usb3="00000000" w:csb0="00040000" w:csb1="00000000"/>
  </w:font>
  <w:font w:name="文鼎中隶简">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SJ-PK7482000002d-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9"/>
                            </w:rPr>
                          </w:pPr>
                          <w:r>
                            <w:rPr>
                              <w:rStyle w:val="19"/>
                            </w:rPr>
                            <w:fldChar w:fldCharType="begin"/>
                          </w:r>
                          <w:r>
                            <w:rPr>
                              <w:rStyle w:val="19"/>
                            </w:rPr>
                            <w:instrText xml:space="preserve"> PAGE  \* MERGEFORMAT </w:instrText>
                          </w:r>
                          <w:r>
                            <w:rPr>
                              <w:rStyle w:val="19"/>
                            </w:rPr>
                            <w:fldChar w:fldCharType="separate"/>
                          </w:r>
                          <w:r>
                            <w:rPr>
                              <w:rStyle w:val="19"/>
                            </w:rPr>
                            <w:t>21</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Style w:val="19"/>
                      </w:rPr>
                    </w:pPr>
                    <w:r>
                      <w:rPr>
                        <w:rStyle w:val="19"/>
                      </w:rPr>
                      <w:fldChar w:fldCharType="begin"/>
                    </w:r>
                    <w:r>
                      <w:rPr>
                        <w:rStyle w:val="19"/>
                      </w:rPr>
                      <w:instrText xml:space="preserve"> PAGE  \* MERGEFORMAT </w:instrText>
                    </w:r>
                    <w:r>
                      <w:rPr>
                        <w:rStyle w:val="19"/>
                      </w:rPr>
                      <w:fldChar w:fldCharType="separate"/>
                    </w:r>
                    <w:r>
                      <w:rPr>
                        <w:rStyle w:val="19"/>
                      </w:rPr>
                      <w:t>21</w:t>
                    </w:r>
                    <w:r>
                      <w:rPr>
                        <w:rStyle w:val="19"/>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41</w:t>
                    </w:r>
                    <w:r>
                      <w:fldChar w:fldCharType="end"/>
                    </w:r>
                  </w:p>
                </w:txbxContent>
              </v:textbox>
            </v:shape>
          </w:pict>
        </mc:Fallback>
      </mc:AlternateContent>
    </w:r>
  </w:p>
  <w:p>
    <w:pPr>
      <w:pStyle w:val="12"/>
      <w:tabs>
        <w:tab w:val="left" w:pos="5353"/>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344C"/>
    <w:multiLevelType w:val="singleLevel"/>
    <w:tmpl w:val="C410344C"/>
    <w:lvl w:ilvl="0" w:tentative="0">
      <w:start w:val="5"/>
      <w:numFmt w:val="chineseCounting"/>
      <w:suff w:val="space"/>
      <w:lvlText w:val="第%1章"/>
      <w:lvlJc w:val="left"/>
      <w:rPr>
        <w:rFonts w:hint="eastAsia"/>
      </w:rPr>
    </w:lvl>
  </w:abstractNum>
  <w:abstractNum w:abstractNumId="1">
    <w:nsid w:val="7B9677CA"/>
    <w:multiLevelType w:val="singleLevel"/>
    <w:tmpl w:val="7B9677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E7172"/>
    <w:rsid w:val="00CE0F83"/>
    <w:rsid w:val="01697CAF"/>
    <w:rsid w:val="043F3098"/>
    <w:rsid w:val="09A36646"/>
    <w:rsid w:val="135E0322"/>
    <w:rsid w:val="21142954"/>
    <w:rsid w:val="2E810211"/>
    <w:rsid w:val="37856220"/>
    <w:rsid w:val="40D365F8"/>
    <w:rsid w:val="495E1438"/>
    <w:rsid w:val="4C410F1B"/>
    <w:rsid w:val="4D703EBC"/>
    <w:rsid w:val="4D841E4D"/>
    <w:rsid w:val="50FD0D84"/>
    <w:rsid w:val="525C61BB"/>
    <w:rsid w:val="533C4B78"/>
    <w:rsid w:val="56471BCE"/>
    <w:rsid w:val="58813646"/>
    <w:rsid w:val="5AB645C9"/>
    <w:rsid w:val="5DCF0260"/>
    <w:rsid w:val="603E7172"/>
    <w:rsid w:val="716F434D"/>
    <w:rsid w:val="719431F8"/>
    <w:rsid w:val="732E1300"/>
    <w:rsid w:val="76D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10">
    <w:name w:val="Plain Text"/>
    <w:basedOn w:val="1"/>
    <w:next w:val="1"/>
    <w:qFormat/>
    <w:uiPriority w:val="0"/>
    <w:rPr>
      <w:rFonts w:ascii="宋体" w:hAnsi="Courier New"/>
      <w:szCs w:val="20"/>
    </w:rPr>
  </w:style>
  <w:style w:type="paragraph" w:styleId="11">
    <w:name w:val="Body Text Indent 2"/>
    <w:basedOn w:val="1"/>
    <w:qFormat/>
    <w:uiPriority w:val="0"/>
    <w:pPr>
      <w:ind w:firstLine="412" w:firstLineChars="196"/>
    </w:pPr>
    <w:rPr>
      <w:rFonts w:ascii="Times New Roman" w:hAnsi="Times New Roman" w:eastAsia="宋体" w:cs="Times New Roma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28"/>
  </w:style>
  <w:style w:type="paragraph" w:styleId="15">
    <w:name w:val="toc 2"/>
    <w:basedOn w:val="1"/>
    <w:next w:val="1"/>
    <w:qFormat/>
    <w:uiPriority w:val="39"/>
    <w:pPr>
      <w:ind w:left="420" w:leftChars="200"/>
    </w:p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000000"/>
      <w:u w:val="none"/>
    </w:rPr>
  </w:style>
  <w:style w:type="character" w:styleId="21">
    <w:name w:val="HTML Definition"/>
    <w:basedOn w:val="17"/>
    <w:qFormat/>
    <w:uiPriority w:val="0"/>
    <w:rPr>
      <w:i/>
      <w:iCs/>
    </w:rPr>
  </w:style>
  <w:style w:type="character" w:styleId="22">
    <w:name w:val="Hyperlink"/>
    <w:basedOn w:val="17"/>
    <w:qFormat/>
    <w:uiPriority w:val="0"/>
    <w:rPr>
      <w:color w:val="000000"/>
      <w:u w:val="none"/>
    </w:rPr>
  </w:style>
  <w:style w:type="character" w:styleId="23">
    <w:name w:val="HTML Code"/>
    <w:basedOn w:val="17"/>
    <w:qFormat/>
    <w:uiPriority w:val="0"/>
    <w:rPr>
      <w:rFonts w:ascii="Consolas" w:hAnsi="Consolas" w:eastAsia="Consolas" w:cs="Consolas"/>
      <w:color w:val="C7254E"/>
      <w:sz w:val="21"/>
      <w:szCs w:val="21"/>
      <w:shd w:val="clear" w:fill="F9F2F4"/>
    </w:rPr>
  </w:style>
  <w:style w:type="character" w:styleId="24">
    <w:name w:val="HTML Keyboard"/>
    <w:basedOn w:val="17"/>
    <w:qFormat/>
    <w:uiPriority w:val="0"/>
    <w:rPr>
      <w:rFonts w:hint="default" w:ascii="Consolas" w:hAnsi="Consolas" w:eastAsia="Consolas" w:cs="Consolas"/>
      <w:color w:val="FFFFFF"/>
      <w:sz w:val="21"/>
      <w:szCs w:val="21"/>
      <w:shd w:val="clear" w:fill="333333"/>
    </w:rPr>
  </w:style>
  <w:style w:type="character" w:styleId="25">
    <w:name w:val="HTML Sample"/>
    <w:basedOn w:val="17"/>
    <w:qFormat/>
    <w:uiPriority w:val="0"/>
    <w:rPr>
      <w:rFonts w:hint="default" w:ascii="Consolas" w:hAnsi="Consolas" w:eastAsia="Consolas" w:cs="Consolas"/>
      <w:sz w:val="21"/>
      <w:szCs w:val="21"/>
    </w:rPr>
  </w:style>
  <w:style w:type="paragraph" w:customStyle="1" w:styleId="2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27">
    <w:name w:val="closed"/>
    <w:basedOn w:val="17"/>
    <w:qFormat/>
    <w:uiPriority w:val="0"/>
  </w:style>
  <w:style w:type="character" w:customStyle="1" w:styleId="28">
    <w:name w:val="parent"/>
    <w:basedOn w:val="17"/>
    <w:qFormat/>
    <w:uiPriority w:val="0"/>
  </w:style>
  <w:style w:type="character" w:customStyle="1" w:styleId="29">
    <w:name w:val="parent1"/>
    <w:basedOn w:val="17"/>
    <w:qFormat/>
    <w:uiPriority w:val="0"/>
  </w:style>
  <w:style w:type="character" w:customStyle="1" w:styleId="30">
    <w:name w:val="parent2"/>
    <w:basedOn w:val="17"/>
    <w:qFormat/>
    <w:uiPriority w:val="0"/>
  </w:style>
  <w:style w:type="character" w:customStyle="1" w:styleId="31">
    <w:name w:val="open"/>
    <w:basedOn w:val="17"/>
    <w:qFormat/>
    <w:uiPriority w:val="0"/>
  </w:style>
  <w:style w:type="paragraph" w:customStyle="1" w:styleId="32">
    <w:name w:val="表格文字"/>
    <w:basedOn w:val="1"/>
    <w:qFormat/>
    <w:uiPriority w:val="99"/>
    <w:pPr>
      <w:spacing w:before="25" w:after="25"/>
      <w:jc w:val="left"/>
    </w:pPr>
    <w:rPr>
      <w:bCs/>
      <w:spacing w:val="10"/>
      <w:kern w:val="0"/>
      <w:sz w:val="24"/>
    </w:r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2"/>
    <w:basedOn w:val="1"/>
    <w:next w:val="10"/>
    <w:qFormat/>
    <w:uiPriority w:val="0"/>
    <w:rPr>
      <w:rFonts w:ascii="宋体" w:hAnsi="Courier New"/>
      <w:szCs w:val="20"/>
    </w:rPr>
  </w:style>
  <w:style w:type="character" w:customStyle="1" w:styleId="35">
    <w:name w:val="textcontents"/>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2021-11-01T14:35:00Z</dcterms:created>
  <dc:creator>lenovo</dc:creator>
  <cp:lastModifiedBy>[资产-收发秘书]李泳</cp:lastModifiedBy>
  <dcterms:modified xsi:type="dcterms:W3CDTF">2021-11-03T15:50:40Z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BC2990BE92904ACBA437128866257282</vt:lpwstr>
  </property>
</Properties>
</file>