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color w:val="000000"/>
          <w:w w:val="98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color w:val="000000"/>
          <w:w w:val="98"/>
          <w:sz w:val="36"/>
          <w:szCs w:val="36"/>
          <w:lang w:val="en-US" w:eastAsia="zh-CN"/>
        </w:rPr>
        <w:t>第五章  合同主要条款（格式）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en-US" w:eastAsia="zh-CN"/>
        </w:rPr>
        <w:t>采购单位（甲方）：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pacing w:val="20"/>
          <w:sz w:val="24"/>
          <w:szCs w:val="24"/>
          <w:lang w:val="en-US" w:eastAsia="zh-CN"/>
        </w:rPr>
        <w:t>供应商（乙方）：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en-US" w:eastAsia="zh-CN"/>
        </w:rPr>
        <w:t>签订地点：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广西南宁市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en-US" w:eastAsia="zh-CN"/>
        </w:rPr>
        <w:t>签订时间：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b/>
          <w:color w:val="000000"/>
          <w:sz w:val="24"/>
          <w:szCs w:val="24"/>
          <w:u w:val="single"/>
          <w:lang w:val="en-US" w:eastAsia="zh-CN"/>
        </w:rPr>
        <w:t>年  月   日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根据《中华人民共和国招标投标法》、《中华人民共和国合同法》等法律法规规定，按照招投标文件（采购文件）规定条款和中标（成交）供应商承诺，为确保甲乙双方的权利和义务，特订立本合同。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 xml:space="preserve">第一条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合同</w:t>
      </w: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>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1、项目名称：广西水利电力职业技术学院2021年学生门诊药品采购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2、合同期限：</w:t>
      </w:r>
      <w:r>
        <w:rPr>
          <w:rFonts w:hint="eastAsia" w:asciiTheme="minorEastAsia" w:hAnsiTheme="minorEastAsia" w:cstheme="minorEastAsia"/>
          <w:kern w:val="0"/>
          <w:sz w:val="24"/>
          <w:szCs w:val="24"/>
          <w:u w:val="single"/>
          <w:lang w:val="en-US" w:eastAsia="zh-CN" w:bidi="ar"/>
        </w:rPr>
        <w:t xml:space="preserve"> 1 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年（自合同签订之日起计算）。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jc w:val="left"/>
        <w:textAlignment w:val="auto"/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 xml:space="preserve">    3、项目地点：广西水利电力职业技术学院长堽校区、里建校区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 xml:space="preserve">第二条 </w:t>
      </w: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>合同货物清单及价格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（附：中标报价清单）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>第三条  药品质量及服务、配送要求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1、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本项目按季度分批次实施采购。乙方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需根据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甲方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发出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的订货通知进行供货，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供货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药品质量应符合国家药品标准，药品应使用原厂包装并符合国家有关规定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交货时药品的剩余有效期必须占药品有效期的2/3以上。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2、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乙方应保证甲方在使用药品时免受第三方提出的有关专利权、商标权或保护期等方面的权利要求，且每批药品需按要求报送电子版。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3、本项目分批次采购供货，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乙方不论距离、药品采购规模大小，均须保证配送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临时应急用药根据甲方要求配送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。配送时，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所供全部药品配送时均应提供适当额外包装，以确保药品安全无损运抵指定地点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4、供货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期限：每批次采购中，一般药品乙方应自接到甲方订货通知之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起三天内交货；急救药品的配送不应超过4小时。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5、乙方应按照国家有关法律法规和“三包”规定以及采购文件、投（竞）标文件和本合同所附的《药品采购服务及质量承诺》，为甲方提供售后服务。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 xml:space="preserve">第四条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供货价格与</w:t>
      </w: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>合同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货款结算</w:t>
      </w: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>支付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1.供货价格：按中标价格执行，该价格包含药品价格、运输、包装配送及伴随服务，税费及其他一切附加费用。合同期间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因政策变化导致价格发生变动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乙方应将有关批文复印件通知甲方，由双方协商调整价格。如甲方需采购《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报价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表》以外的其他药品或应急药品，可由双方协商供货。乙方应以不高于市场平均价进行报价，经甲方确认后实施采购。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2.供货数量结算：按每批次实际采购数量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，按季度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结算。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合同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货款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支付：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采购人通过转账方式按季度支付货款。每季度末，供应商将当季供货货款的增值税发票及供货清单（加盖单位公章）给采购人，采购人收到乙方开具的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发票后10个工作日内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按规定办理转账付款手续。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C00000"/>
          <w:kern w:val="0"/>
          <w:sz w:val="24"/>
          <w:szCs w:val="24"/>
          <w:lang w:val="en-US" w:eastAsia="zh-CN" w:bidi="ar"/>
        </w:rPr>
        <w:t>第</w:t>
      </w:r>
      <w:r>
        <w:rPr>
          <w:rFonts w:hint="eastAsia" w:asciiTheme="minorEastAsia" w:hAnsiTheme="minorEastAsia" w:cstheme="minorEastAsia"/>
          <w:b/>
          <w:bCs/>
          <w:color w:val="C00000"/>
          <w:kern w:val="0"/>
          <w:sz w:val="24"/>
          <w:szCs w:val="24"/>
          <w:lang w:val="en-US" w:eastAsia="zh-CN" w:bidi="ar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color w:val="C00000"/>
          <w:kern w:val="0"/>
          <w:sz w:val="24"/>
          <w:szCs w:val="24"/>
          <w:lang w:val="en-US" w:eastAsia="zh-CN" w:bidi="ar"/>
        </w:rPr>
        <w:t xml:space="preserve">条  </w:t>
      </w:r>
      <w:r>
        <w:rPr>
          <w:rFonts w:hint="eastAsia" w:asciiTheme="minorEastAsia" w:hAnsiTheme="minorEastAsia" w:cstheme="minorEastAsia"/>
          <w:b/>
          <w:bCs/>
          <w:color w:val="C00000"/>
          <w:kern w:val="0"/>
          <w:sz w:val="24"/>
          <w:szCs w:val="24"/>
          <w:lang w:val="en-US" w:eastAsia="zh-CN" w:bidi="ar"/>
        </w:rPr>
        <w:t>保证金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1.成交供应商按人民币伍仟元整（￥5,000.00）缴交履约保证金。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履约保证金缴交账户</w:t>
      </w:r>
      <w:r>
        <w:rPr>
          <w:rFonts w:hint="eastAsia" w:asciiTheme="minorEastAsia" w:hAnsiTheme="minorEastAsia" w:cstheme="minorEastAsia"/>
          <w:b w:val="0"/>
          <w:bCs w:val="0"/>
          <w:color w:val="C00000"/>
          <w:w w:val="98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户 名：广西水利电力职业技术学院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账 号：2000 6001 0400 00459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开户行：农业银行南宁市民族长岗支行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3、项目履约结束后，未发生质量问题的，甲方在 10 个工作日内一次性将履约保证金（无息）退还给乙方。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 xml:space="preserve">第六条 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药品验收及异议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1.甲方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使用部门（卫生所）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在接收药品时，应对药品进行严格的验收确认，以确保药品安全有效；对不符合合同要求和质量要求的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药品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，甲方有权拒绝接受，并要求乙方立即退、换、补，乙方应及时进行更换、补充，并不得影响甲方的临床用药。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2.药品出现质量问题（包含外观和内在问题），无论属生产厂家或销售单位责任的，乙方必须收回并更换合格药品；由于药检部门抽检发现药品不合格的，乙方应负经济和法律责任。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C00000"/>
          <w:kern w:val="0"/>
          <w:sz w:val="24"/>
          <w:szCs w:val="24"/>
          <w:lang w:val="en-US" w:eastAsia="zh-CN" w:bidi="ar"/>
        </w:rPr>
        <w:t>第七条 违约责任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甲方发出订单通知后，乙方拒绝供货的，乙方应向甲方支付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本次订单货物总价的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5%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违约金，还应继续履行供货义务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甲方因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乙方拒绝供货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而通过其他途径购买药品所增加费用超过违约金的，乙方应按甲方实际损失赔偿。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2、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乙方所提供的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药品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质量不合格的，应及时更换，因质量问题甲方不同意接收的或特殊情况甲方同意接收的，乙方应向甲方支付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本次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供货货款5%的违约金并赔偿甲方经济损失。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3、配送过程中，因包装、运输不当引起的货物损坏，按质量不合格处理，相应损失由乙方承担。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4、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甲方无故延期接收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供货物品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、乙方逾期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供货的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，每天向对方偿付违约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供货货款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额 3‰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违约金，超过20天对方有权解除合同，违约方承担因此给对方造成经济损失；甲方逾期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支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付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供货货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款的，每天向乙方偿付逾期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供货货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款额 3‰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滞纳金。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5、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乙方未按本合同和投标（竞标）文件中规定的服务承诺提供售后服务的，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视为违约，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乙方应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按其供货货款总额的5%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向甲方支付违约金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费用从</w:t>
      </w:r>
      <w:r>
        <w:rPr>
          <w:rFonts w:hint="eastAsia" w:asciiTheme="minorEastAsia" w:hAnsiTheme="minorEastAsia" w:cstheme="minorEastAsia"/>
          <w:color w:val="C00000"/>
          <w:kern w:val="0"/>
          <w:sz w:val="24"/>
          <w:szCs w:val="24"/>
          <w:lang w:val="en-US" w:eastAsia="zh-CN" w:bidi="ar"/>
        </w:rPr>
        <w:t>质量</w:t>
      </w:r>
      <w:r>
        <w:rPr>
          <w:rFonts w:hint="eastAsia" w:asciiTheme="minorEastAsia" w:hAnsiTheme="minorEastAsia" w:eastAsiaTheme="minorEastAsia" w:cstheme="minorEastAsia"/>
          <w:color w:val="C00000"/>
          <w:kern w:val="0"/>
          <w:sz w:val="24"/>
          <w:szCs w:val="24"/>
          <w:lang w:val="en-US" w:eastAsia="zh-CN" w:bidi="ar"/>
        </w:rPr>
        <w:t>保证金中扣除，不足另补。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>第八条 税费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合同执行中相关的一切税费由乙方负担。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>第九条 不可抗拒力事件处理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在合同有效期内，任何一方因不可抗力事件导致不能履行合同，则合同履行期可延长，其延长期与不可抗力影响期相同。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不可抗力事件发生后，应立即通知对方，并在三天内将不可抗力事由书面送达对方。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不可抗力事件延续一百二十天以上，双方应通过友好协商，确定是否继续履行合同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>第十条  合同争议的解决办法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因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货物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质量问题发生争议的，应邀请国家认可的质量检测机构对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货物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质量进行鉴定。符合标准的，鉴定费由甲方承担；不符合标准的，鉴定费由乙方承担。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因履行本合同引起的或与本合同有关的争议，甲乙双方应首先通过友好协商解决，如果协商不能解决，可向合同履行地（甲方住所地）人民法院提起诉讼。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诉讼期间，本合同继续履行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 w:bidi="ar"/>
        </w:rPr>
        <w:t>第十一条 合同的生效、份数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本合同自双方法定代表人或授权代表签字并加盖单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位公章后生效。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本合同一式肆份，甲乙双各执两份，具有同等法律效力（可根据需要另增加）。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240" w:afterAutospacing="0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tbl>
      <w:tblPr>
        <w:tblStyle w:val="2"/>
        <w:tblW w:w="9645" w:type="dxa"/>
        <w:tblInd w:w="1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5"/>
        <w:gridCol w:w="47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4935" w:type="dxa"/>
            <w:tcBorders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甲方（公章）：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广西水利电力职业技术学院</w:t>
            </w: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</w:p>
        </w:tc>
        <w:tc>
          <w:tcPr>
            <w:tcW w:w="4710" w:type="dxa"/>
            <w:tcBorders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乙</w:t>
            </w:r>
            <w:r>
              <w:rPr>
                <w:rFonts w:hint="eastAsia" w:ascii="宋体" w:hAnsi="宋体"/>
                <w:sz w:val="24"/>
                <w:szCs w:val="24"/>
              </w:rPr>
              <w:t>方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（公章）</w:t>
            </w:r>
            <w:r>
              <w:rPr>
                <w:rFonts w:hint="eastAsia"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地 址：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南宁市长堽路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99号</w:t>
            </w:r>
          </w:p>
        </w:tc>
        <w:tc>
          <w:tcPr>
            <w:tcW w:w="4710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地 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93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法定代表人：</w:t>
            </w:r>
          </w:p>
        </w:tc>
        <w:tc>
          <w:tcPr>
            <w:tcW w:w="4710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法定代表人：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委托代理人：</w:t>
            </w:r>
          </w:p>
        </w:tc>
        <w:tc>
          <w:tcPr>
            <w:tcW w:w="4710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委托代理人：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联系电话：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0771-2085123、2085120</w:t>
            </w:r>
          </w:p>
        </w:tc>
        <w:tc>
          <w:tcPr>
            <w:tcW w:w="4710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开户银行：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账    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5" w:type="dxa"/>
            <w:gridSpan w:val="2"/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签订日期：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日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签订地点：广西南宁</w:t>
            </w:r>
          </w:p>
        </w:tc>
      </w:tr>
    </w:tbl>
    <w:p/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257DB"/>
    <w:rsid w:val="131C0CEA"/>
    <w:rsid w:val="1A9257DB"/>
    <w:rsid w:val="46475E01"/>
    <w:rsid w:val="62B3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2021-03-12T02:14:00Z</dcterms:created>
  <dc:creator>kamassa</dc:creator>
  <cp:lastModifiedBy>kamassa</cp:lastModifiedBy>
  <dcterms:modified xsi:type="dcterms:W3CDTF">2021-03-12T02:27:59Z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