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3240" w:hanging="3240" w:hangingChars="900"/>
        <w:rPr>
          <w:sz w:val="36"/>
          <w:szCs w:val="40"/>
        </w:rPr>
      </w:pPr>
      <w:r>
        <w:rPr>
          <w:rFonts w:hint="eastAsia"/>
          <w:sz w:val="36"/>
          <w:szCs w:val="40"/>
        </w:rPr>
        <w:t>机电系2022年全国职业院校技能大赛教学能力比赛采购项目</w:t>
      </w:r>
    </w:p>
    <w:p>
      <w:pPr>
        <w:jc w:val="left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</w:rPr>
        <w:t>1、视频拍摄、PPT美化、文档排版、素材剪辑及动画制作</w:t>
      </w:r>
    </w:p>
    <w:tbl>
      <w:tblPr>
        <w:tblStyle w:val="1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54"/>
        <w:gridCol w:w="1327"/>
        <w:gridCol w:w="4024"/>
        <w:gridCol w:w="619"/>
        <w:gridCol w:w="436"/>
        <w:gridCol w:w="928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项目名称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规格、参数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单位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数量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（元）</w:t>
            </w: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金额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“一镜到底”课堂实录视频制作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按国赛文件要求：</w:t>
            </w:r>
          </w:p>
          <w:p>
            <w:pPr>
              <w:adjustRightInd w:val="0"/>
              <w:snapToGrid w:val="0"/>
              <w:spacing w:line="320" w:lineRule="exact"/>
              <w:ind w:firstLine="210" w:firstLineChars="100"/>
            </w:pPr>
            <w:r>
              <w:t>课堂实录视频须采用单机方式全程连续录制，不得使用明显脱离课堂教学实际、片面追求拍摄效果、费用昂贵的技术与环境（比如虚拟演播系统、临时拼接大型LED显示屏等），不允许另行剪辑及配音，不加片头片尾、字幕注解，不得泄露地区、学校名称。采用MP4格式封装，每个文件大小不超过200M</w:t>
            </w:r>
            <w:r>
              <w:rPr>
                <w:rFonts w:hint="eastAsia"/>
              </w:rPr>
              <w:t>，视频为H</w:t>
            </w:r>
            <w:r>
              <w:t>.264/AVC</w:t>
            </w:r>
            <w:r>
              <w:rPr>
                <w:rFonts w:hint="eastAsia"/>
              </w:rPr>
              <w:t>（MPEG</w:t>
            </w:r>
            <w:r>
              <w:t xml:space="preserve">-4 </w:t>
            </w:r>
            <w:r>
              <w:rPr>
                <w:rFonts w:hint="eastAsia"/>
              </w:rPr>
              <w:t>P</w:t>
            </w:r>
            <w:r>
              <w:t>art10</w:t>
            </w:r>
            <w:r>
              <w:rPr>
                <w:rFonts w:hint="eastAsia"/>
              </w:rPr>
              <w:t>），音频为</w:t>
            </w:r>
            <w:r>
              <w:t>。每段视频文件以“教案序号+教学活动名称”分别命名。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1.整体要求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▲（1）拍摄制作教学能力比赛课堂实录视频1套共4段，按国赛要求每段时长8</w:t>
            </w:r>
            <w:r>
              <w:t>~15</w:t>
            </w:r>
            <w:r>
              <w:rPr>
                <w:rFonts w:hint="eastAsia"/>
              </w:rPr>
              <w:t>分钟，4段总时长不能超过3</w:t>
            </w:r>
            <w:r>
              <w:t>5~</w:t>
            </w:r>
            <w:r>
              <w:rPr>
                <w:rFonts w:hint="eastAsia"/>
              </w:rPr>
              <w:t>45分钟。录制时间为2天。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（2）课堂实录视频采用单机方式全程连续录制，不泄露地区、学校名称。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（3）制作团队需至少由项目经理1名、平面设计师1名、摄影师2名、后期制作2名成员组成。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（4）全片设计制作应符合参赛选手的要求，参赛选手有权要求修改直至符合要求。必须经过采购人审核后才能正式出片。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（5）成品形象不能出现跑形、景深、跳帧及光影上的错误。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2.拍摄要求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（1）录像设备：使用专业级4K超清数字摄像机设备。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▲（2）辅助设备：采用重型轨道、三脚架、影视套灯等辅助拍摄设备。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（3）录音设备：根据录音人数需求使用若干个专业级话筒，保证录音质量，没有杂音。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（4）其它设备：提供计时显示器、提词器等辅助设备，提供服装租赁服务。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（5）录制场地为学校智慧教室、演播室或外景实景等，提供武鸣校区、长堽校区多地拍摄服务。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3.后期制作技术要求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（1）稳定性：全片图像同步性能稳定，无失步现象，CTL同步控制信号必须连续：图像无抖动跳跃，色彩无突变，编辑点处图像稳定。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（2）信噪比：图像信噪比不低于55dB，无明显杂波。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（3）色调：白平衡正确，无明显偏色，多机拍摄的镜头衔接处无明显色差。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（5）声道：中文内容音频信号记录于第1声道，音乐、音效、同期声记录于第2声道，若有其他文字解说记录于第3声道（如录音设备无第3声道,则录于第2声道）。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（6）电平指标：-2db—-8db声音应无明显失真、放音过冲、过弱。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（7）音频信噪比不低于48db。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（8）声音和画面要求同步，无交流声或其他杂音等缺陷。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（9）伴音清晰、饱满、圆润，无失真、噪声杂音干扰、音量忽大忽小现象。解说声与现场声无明显比例失调，解说声与背景音乐无明显比例失调。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4．视、音频文件压缩格式要求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（1）视频录制软件不限，采用H.264/AVC（MPEG-4 Part10）编码格式压缩；动态码流的码率不低于1024Kbps,不超过1280Kbps；分辨率设定为720×576（标清4:3拍摄）或1280×720（高清16:9拍摄）；采用逐行扫描+（帧率25帧/秒）。音频采用AAC（MPEG4 Part3）格式压缩；采样率48KHz；码流128Kbps（恒定）采用MP4格式封装，每个文件大小不超过200M。每段视频文件命名有明显区分。</w:t>
            </w:r>
          </w:p>
          <w:p>
            <w:pPr>
              <w:adjustRightInd w:val="0"/>
              <w:snapToGrid w:val="0"/>
              <w:spacing w:line="340" w:lineRule="exact"/>
              <w:jc w:val="left"/>
            </w:pPr>
            <w:r>
              <w:rPr>
                <w:rFonts w:hint="eastAsia"/>
              </w:rPr>
              <w:t>（2）必须是双声道，必须做混音处理，视频中的声音和画面要求同步，无交流声或其他杂音等缺陷，无明显失真、放音过冲、过弱。解说声与现场声、背景音乐无明显比例失调，音频信噪比不低于48dB。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套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教学PPT美化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（1）每个PPT15—25页。</w:t>
            </w:r>
          </w:p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（2）PPT内容必须根据课程内容要求，结合老师需求进行设计，平面排版需与内容相符合，美化大方。</w:t>
            </w:r>
          </w:p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（3）PPT设计内容为原创、不得抄袭，使用资料、图片、外景实拍、实验和表演等形象化教学手段，应符合教学内容要求，与讲授内容联系紧密，手段选用恰当。</w:t>
            </w:r>
          </w:p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（4）制作PPT动画需要跟教学设计内容相符合，动画生动。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kern w:val="0"/>
                <w:szCs w:val="21"/>
              </w:rPr>
              <w:t>▲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</w:rPr>
              <w:t>（5）磋商供应商具备自主开发的教学资源制作平台，资源制作类型至少包括：一键导入PPT转化H5形态课件、PC端制H5形态的课件件、移动端能快速制作H5形态课件、微信小程序能快速制作短视频课件、支持微信小程序录制屏幕。提供各类资源制作效果链接、效果截图及资源制作平台相关证明文件。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0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文档资料整理排版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（1）对参赛教案12个、教学实施报告1个等参赛文档资料进行排版优化、封面制作美化等工作。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（2）排版风格需与内容相符合，美化大方。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（3）每个相同类型文档需做到设计排版风格统一。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（4）统一采用系统默认字体，字号大小适度，引用的图片、图表清晰美观。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套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视频素材剪辑与制作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根据录音与教学内容素材，制作相关教学视频，要求画面与音频同步流畅，画面无卡顿。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后期制作技术要求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1.视频信号源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（1）稳定性：全片图像同步性能稳定，无失步现象，CTL同步控制信号必须连续：图像无抖动跳跃，色彩无突变，编辑点处图像稳定。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（2）信噪比：图像信噪比不低于55dB，无明显杂波。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（3）色调：白平衡正确，无明显偏色，多机拍摄的镜头衔接处无明显色差。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（4）视频电平：视频全讯号幅度为1Ⅴp-p，最大不超过1.1Ⅴp-p。其中，消隐电平为0V时，白电平幅度0.7Ⅴp-p，同步信号-0.3V，色同步信号幅度0.3Vp-p(以消隐线上下对称)，全片一致。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2.音频信号源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（1）声道：中文内容音频信号记录于第1声道，音乐、音效、同期声记录于第2声道，若有其他文字解说记录于第3声道（如录音设备无第3声道,则录于第2声道）。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（2）电平指标：-2db—-8db声音应无明显失真、放音过冲、过弱。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（3）音频信噪比不低于48db。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（4）声音和画面要求同步，无交流声或其他杂音等缺陷。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（5）伴音清晰、饱满、圆润，无失真、噪声杂音干扰、音量忽大忽小现象。解说声与现场声无明显比例失调，解说声与背景音乐无明显比例失调。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套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65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13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动画制作</w:t>
            </w:r>
          </w:p>
        </w:tc>
        <w:tc>
          <w:tcPr>
            <w:tcW w:w="40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（1）根据教学视频拍摄需要设计并制作总时长1分钟（由4个内容，每个内容1段组成）的动画。</w:t>
            </w:r>
          </w:p>
          <w:p>
            <w:pPr>
              <w:pStyle w:val="12"/>
            </w:pPr>
            <w:r>
              <w:rPr>
                <w:rFonts w:hint="eastAsia"/>
              </w:rPr>
              <w:t>（2）视频中同时采用全MG动画情景形式制作，表现出生动活泼的视频，吸引学生的注意力和提高学习兴趣。</w:t>
            </w:r>
          </w:p>
          <w:p>
            <w:r>
              <w:rPr>
                <w:rFonts w:hint="eastAsia"/>
              </w:rPr>
              <w:t>（3）精心设计讲课脚本，讲解精炼、路径合理，重点突出。</w:t>
            </w:r>
          </w:p>
          <w:p>
            <w:pPr>
              <w:pStyle w:val="12"/>
            </w:pPr>
            <w:r>
              <w:rPr>
                <w:rFonts w:hint="eastAsia"/>
              </w:rPr>
              <w:t>（4）设计MG动画内容风趣、幽默、情境化，学生沉浸感强。</w:t>
            </w:r>
          </w:p>
          <w:p>
            <w:pPr>
              <w:rPr>
                <w:rFonts w:eastAsia="黑体"/>
              </w:rPr>
            </w:pPr>
            <w:r>
              <w:rPr>
                <w:rFonts w:hint="eastAsia"/>
              </w:rPr>
              <w:t>（5）视频制作模式：后期动画软件（FLASH、MAYA、3DMA、AfterEffects、Element3D、Illustrator、PremierePro、Cinema4D、EPhotoshop等）、视频制作软件等多媒体软件制作。</w:t>
            </w:r>
          </w:p>
        </w:tc>
        <w:tc>
          <w:tcPr>
            <w:tcW w:w="6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套</w:t>
            </w:r>
          </w:p>
        </w:tc>
        <w:tc>
          <w:tcPr>
            <w:tcW w:w="4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9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988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合计：</w:t>
            </w:r>
          </w:p>
        </w:tc>
        <w:tc>
          <w:tcPr>
            <w:tcW w:w="10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072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合同签订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日内完成所有制作并交付采购方使用。</w:t>
            </w:r>
          </w:p>
        </w:tc>
      </w:tr>
    </w:tbl>
    <w:p>
      <w:pPr>
        <w:pStyle w:val="12"/>
        <w:rPr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9170930"/>
    </w:sdtPr>
    <w:sdtContent>
      <w:p>
        <w:pPr>
          <w:pStyle w:val="10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6 -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9B"/>
    <w:rsid w:val="00057DDC"/>
    <w:rsid w:val="000C1C62"/>
    <w:rsid w:val="0011183F"/>
    <w:rsid w:val="001400B8"/>
    <w:rsid w:val="00323B40"/>
    <w:rsid w:val="003C6586"/>
    <w:rsid w:val="00557276"/>
    <w:rsid w:val="005A1263"/>
    <w:rsid w:val="00676E2E"/>
    <w:rsid w:val="008405C0"/>
    <w:rsid w:val="008575C1"/>
    <w:rsid w:val="00893FB8"/>
    <w:rsid w:val="008D1306"/>
    <w:rsid w:val="00962899"/>
    <w:rsid w:val="009D0D6E"/>
    <w:rsid w:val="00B21F44"/>
    <w:rsid w:val="00BB2D1A"/>
    <w:rsid w:val="00CA729F"/>
    <w:rsid w:val="00D35F9B"/>
    <w:rsid w:val="00E965BC"/>
    <w:rsid w:val="00F67936"/>
    <w:rsid w:val="00FA1615"/>
    <w:rsid w:val="00FF7DE5"/>
    <w:rsid w:val="0D406C4A"/>
    <w:rsid w:val="0E886743"/>
    <w:rsid w:val="24255204"/>
    <w:rsid w:val="2CF44710"/>
    <w:rsid w:val="344D4129"/>
    <w:rsid w:val="34D05A6E"/>
    <w:rsid w:val="4A205EBD"/>
    <w:rsid w:val="74C17921"/>
    <w:rsid w:val="7D7B4C85"/>
    <w:rsid w:val="7E9328D1"/>
    <w:rsid w:val="7F2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600" w:lineRule="exact"/>
      <w:ind w:firstLine="420" w:firstLineChars="200"/>
      <w:outlineLvl w:val="3"/>
    </w:pPr>
    <w:rPr>
      <w:rFonts w:ascii="宋体" w:hAnsi="宋体"/>
      <w:b/>
      <w:kern w:val="0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6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8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9">
    <w:name w:val="Plain Text"/>
    <w:basedOn w:val="1"/>
    <w:qFormat/>
    <w:uiPriority w:val="0"/>
    <w:pPr>
      <w:spacing w:line="360" w:lineRule="auto"/>
    </w:pPr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widowControl/>
      <w:jc w:val="left"/>
    </w:pPr>
    <w:rPr>
      <w:rFonts w:ascii="Calibri" w:hAnsi="Calibri"/>
      <w:kern w:val="0"/>
    </w:rPr>
  </w:style>
  <w:style w:type="paragraph" w:styleId="13">
    <w:name w:val="Body Text First Indent 2"/>
    <w:basedOn w:val="8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标题 1 字符"/>
    <w:basedOn w:val="16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页眉 字符"/>
    <w:basedOn w:val="16"/>
    <w:link w:val="11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5</Pages>
  <Words>420</Words>
  <Characters>2395</Characters>
  <Lines>19</Lines>
  <Paragraphs>5</Paragraphs>
  <TotalTime>22</TotalTime>
  <ScaleCrop>false</ScaleCrop>
  <LinksUpToDate>false</LinksUpToDate>
  <CharactersWithSpaces>2810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2022-05-17T08:29:00Z</dcterms:created>
  <dc:creator>lisiqi</dc:creator>
  <cp:lastModifiedBy>Administrator</cp:lastModifiedBy>
  <dcterms:modified xsi:type="dcterms:W3CDTF">2022-05-30T08:56:37Z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9362A8A4C8D54ACA8ABE6DEAEA0CCBCB</vt:lpwstr>
  </property>
  <property fmtid="{D5CDD505-2E9C-101B-9397-08002B2CF9AE}" pid="4" name="commondata">
    <vt:lpwstr>eyJoZGlkIjoiMWM2MDgzNmI1NjYwMGZjYTYwN2FmMWM1N2EyYjQxZmEifQ==</vt:lpwstr>
  </property>
</Properties>
</file>