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采购询价</w:t>
      </w:r>
      <w:r>
        <w:rPr>
          <w:rFonts w:hint="eastAsia" w:ascii="仿宋_GB2312" w:hAnsi="宋体" w:eastAsia="仿宋_GB2312" w:cs="仿宋_GB2312"/>
          <w:b/>
          <w:bCs/>
          <w:color w:val="auto"/>
          <w:sz w:val="44"/>
          <w:szCs w:val="44"/>
        </w:rPr>
        <w:t>文件</w:t>
      </w:r>
    </w:p>
    <w:p>
      <w:pPr>
        <w:pStyle w:val="10"/>
        <w:snapToGrid w:val="0"/>
        <w:spacing w:before="120" w:after="120" w:line="360" w:lineRule="auto"/>
        <w:ind w:firstLine="1494" w:firstLineChars="496"/>
        <w:rPr>
          <w:rFonts w:hint="eastAsia" w:ascii="仿宋_GB2312" w:hAnsi="宋体" w:eastAsia="仿宋_GB2312"/>
          <w:b/>
          <w:bCs/>
          <w:color w:val="auto"/>
          <w:sz w:val="30"/>
          <w:szCs w:val="30"/>
        </w:rPr>
      </w:pPr>
    </w:p>
    <w:p>
      <w:pPr>
        <w:pStyle w:val="10"/>
        <w:snapToGrid w:val="0"/>
        <w:spacing w:before="120" w:after="120" w:line="360" w:lineRule="auto"/>
        <w:ind w:firstLine="1494" w:firstLineChars="496"/>
        <w:rPr>
          <w:rFonts w:hint="eastAsia" w:ascii="仿宋_GB2312" w:hAnsi="宋体" w:eastAsia="仿宋_GB2312"/>
          <w:b/>
          <w:bCs/>
          <w:color w:val="auto"/>
          <w:sz w:val="30"/>
          <w:szCs w:val="30"/>
        </w:rPr>
      </w:pPr>
    </w:p>
    <w:p>
      <w:pPr>
        <w:pStyle w:val="10"/>
        <w:snapToGrid w:val="0"/>
        <w:spacing w:before="120" w:after="120" w:line="360" w:lineRule="auto"/>
        <w:ind w:firstLine="1494" w:firstLineChars="496"/>
        <w:rPr>
          <w:rFonts w:hint="eastAsia" w:ascii="仿宋_GB2312" w:hAnsi="宋体" w:eastAsia="仿宋_GB2312"/>
          <w:b/>
          <w:bCs/>
          <w:color w:val="auto"/>
          <w:sz w:val="30"/>
          <w:szCs w:val="30"/>
        </w:rPr>
      </w:pPr>
    </w:p>
    <w:p>
      <w:pPr>
        <w:pStyle w:val="10"/>
        <w:snapToGrid w:val="0"/>
        <w:spacing w:before="120" w:after="120" w:line="360" w:lineRule="auto"/>
        <w:ind w:firstLine="1494" w:firstLineChars="496"/>
        <w:rPr>
          <w:rFonts w:hint="eastAsia" w:ascii="仿宋_GB2312" w:hAnsi="宋体" w:eastAsia="仿宋_GB2312"/>
          <w:b/>
          <w:bCs/>
          <w:color w:val="auto"/>
          <w:sz w:val="30"/>
          <w:szCs w:val="30"/>
        </w:rPr>
      </w:pPr>
    </w:p>
    <w:p>
      <w:pPr>
        <w:pStyle w:val="10"/>
        <w:snapToGrid w:val="0"/>
        <w:spacing w:before="120" w:after="120" w:line="360" w:lineRule="auto"/>
        <w:ind w:firstLine="321" w:firstLineChars="1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项目名称: </w:t>
      </w:r>
      <w:r>
        <w:rPr>
          <w:rFonts w:hint="eastAsia" w:ascii="仿宋_GB2312" w:hAnsi="仿宋_GB2312" w:eastAsia="仿宋_GB2312" w:cs="仿宋_GB2312"/>
          <w:color w:val="auto"/>
          <w:sz w:val="32"/>
          <w:szCs w:val="32"/>
          <w:highlight w:val="none"/>
          <w:u w:val="single"/>
          <w:lang w:eastAsia="zh-CN"/>
        </w:rPr>
        <w:t>里建校区机电工程学院一楼大厅内涵建设项目</w:t>
      </w:r>
    </w:p>
    <w:p>
      <w:pPr>
        <w:snapToGrid w:val="0"/>
        <w:spacing w:before="156" w:beforeLines="50" w:line="480" w:lineRule="auto"/>
        <w:ind w:firstLine="321" w:firstLineChars="10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rPr>
        <w:t>采 购 人：</w:t>
      </w:r>
      <w:r>
        <w:rPr>
          <w:rFonts w:hint="eastAsia" w:ascii="仿宋_GB2312" w:hAnsi="仿宋_GB2312" w:eastAsia="仿宋_GB2312" w:cs="仿宋_GB2312"/>
          <w:b/>
          <w:bCs/>
          <w:color w:val="auto"/>
          <w:sz w:val="32"/>
          <w:szCs w:val="32"/>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rPr>
          <w:rFonts w:hint="eastAsia" w:ascii="仿宋_GB2312" w:hAnsi="宋体" w:eastAsia="仿宋_GB2312"/>
          <w:color w:val="auto"/>
          <w:sz w:val="30"/>
          <w:szCs w:val="30"/>
        </w:rPr>
      </w:pPr>
    </w:p>
    <w:p>
      <w:pPr>
        <w:snapToGrid w:val="0"/>
        <w:spacing w:before="156" w:beforeLines="50" w:line="360" w:lineRule="auto"/>
        <w:ind w:firstLine="1656" w:firstLineChars="550"/>
        <w:rPr>
          <w:rFonts w:ascii="仿宋_GB2312" w:hAnsi="宋体" w:eastAsia="仿宋_GB2312" w:cs="仿宋_GB2312"/>
          <w:b/>
          <w:bCs/>
          <w:color w:val="auto"/>
          <w:sz w:val="30"/>
          <w:szCs w:val="30"/>
        </w:rPr>
      </w:pPr>
      <w:r>
        <w:rPr>
          <w:rFonts w:ascii="仿宋_GB2312" w:hAnsi="宋体" w:eastAsia="仿宋_GB2312" w:cs="仿宋_GB2312"/>
          <w:b/>
          <w:bCs/>
          <w:color w:val="auto"/>
          <w:sz w:val="30"/>
          <w:szCs w:val="30"/>
        </w:rPr>
        <w:t xml:space="preserve"> </w:t>
      </w:r>
    </w:p>
    <w:p>
      <w:pPr>
        <w:snapToGrid w:val="0"/>
        <w:spacing w:before="156" w:beforeLines="50" w:line="360" w:lineRule="auto"/>
        <w:ind w:firstLine="3614" w:firstLineChars="12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11</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1</w:t>
      </w:r>
      <w:r>
        <w:rPr>
          <w:rFonts w:ascii="仿宋_GB2312" w:hAnsi="宋体" w:eastAsia="仿宋_GB2312" w:cs="仿宋_GB2312"/>
          <w:b/>
          <w:bCs/>
          <w:color w:val="auto"/>
          <w:sz w:val="30"/>
          <w:szCs w:val="30"/>
          <w:lang w:val="en"/>
        </w:rPr>
        <w:t>日</w:t>
      </w:r>
    </w:p>
    <w:p>
      <w:pPr>
        <w:rPr>
          <w:rFonts w:hint="eastAsia" w:ascii="宋体" w:hAnsi="宋体" w:cs="宋体"/>
          <w:b/>
          <w:bCs/>
          <w:kern w:val="0"/>
          <w:sz w:val="28"/>
          <w:szCs w:val="28"/>
          <w:lang w:eastAsia="zh-CN" w:bidi="ar"/>
        </w:rPr>
      </w:pPr>
    </w:p>
    <w:p>
      <w:pPr>
        <w:pStyle w:val="13"/>
        <w:rPr>
          <w:rFonts w:hint="eastAsia"/>
          <w:lang w:eastAsia="zh-CN"/>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20" w:lineRule="atLeast"/>
        <w:ind w:right="-147"/>
        <w:jc w:val="center"/>
        <w:textAlignment w:val="auto"/>
        <w:rPr>
          <w:rFonts w:hint="eastAsia"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t>第一部分  询价公告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20" w:lineRule="atLeast"/>
        <w:ind w:left="-150" w:right="-147" w:firstLine="560"/>
        <w:jc w:val="center"/>
        <w:textAlignment w:val="auto"/>
        <w:rPr>
          <w:rFonts w:hint="eastAsia"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440" w:lineRule="exact"/>
        <w:ind w:left="0"/>
        <w:jc w:val="center"/>
        <w:textAlignment w:val="auto"/>
        <w:rPr>
          <w:rFonts w:hint="eastAsia" w:ascii="方正小标宋简体" w:hAnsi="方正小标宋简体" w:eastAsia="方正小标宋简体" w:cs="方正小标宋简体"/>
          <w:color w:val="auto"/>
          <w:sz w:val="28"/>
          <w:szCs w:val="28"/>
          <w:highlight w:val="none"/>
          <w:u w:val="none"/>
          <w:lang w:eastAsia="zh-CN"/>
        </w:rPr>
      </w:pPr>
      <w:r>
        <w:rPr>
          <w:rFonts w:hint="eastAsia" w:ascii="方正小标宋简体" w:hAnsi="方正小标宋简体" w:eastAsia="方正小标宋简体" w:cs="方正小标宋简体"/>
          <w:color w:val="auto"/>
          <w:sz w:val="28"/>
          <w:szCs w:val="28"/>
          <w:highlight w:val="none"/>
          <w:u w:val="none"/>
          <w:lang w:eastAsia="zh-CN"/>
        </w:rPr>
        <w:t>里建校区机电工程学院一楼大厅内涵建设项目</w:t>
      </w:r>
      <w:r>
        <w:rPr>
          <w:rFonts w:hint="eastAsia" w:ascii="方正小标宋简体" w:hAnsi="方正小标宋简体" w:eastAsia="方正小标宋简体" w:cs="方正小标宋简体"/>
          <w:sz w:val="28"/>
          <w:szCs w:val="28"/>
          <w:u w:val="none"/>
          <w:lang w:eastAsia="zh-CN"/>
        </w:rPr>
        <w:t>采购</w:t>
      </w:r>
    </w:p>
    <w:p>
      <w:pPr>
        <w:keepNext w:val="0"/>
        <w:keepLines w:val="0"/>
        <w:pageBreakBefore w:val="0"/>
        <w:kinsoku/>
        <w:wordWrap/>
        <w:overflowPunct/>
        <w:topLinePunct w:val="0"/>
        <w:autoSpaceDE/>
        <w:autoSpaceDN/>
        <w:bidi w:val="0"/>
        <w:adjustRightInd/>
        <w:snapToGrid/>
        <w:spacing w:line="440" w:lineRule="exact"/>
        <w:ind w:left="0"/>
        <w:jc w:val="center"/>
        <w:textAlignment w:val="auto"/>
        <w:rPr>
          <w:rFonts w:hint="eastAsia" w:ascii="方正小标宋简体" w:hAnsi="方正小标宋简体" w:eastAsia="方正小标宋简体" w:cs="方正小标宋简体"/>
          <w:sz w:val="28"/>
          <w:szCs w:val="28"/>
          <w:u w:val="none"/>
        </w:rPr>
      </w:pPr>
      <w:r>
        <w:rPr>
          <w:rFonts w:hint="eastAsia" w:ascii="方正小标宋简体" w:hAnsi="方正小标宋简体" w:eastAsia="方正小标宋简体" w:cs="方正小标宋简体"/>
          <w:sz w:val="28"/>
          <w:szCs w:val="28"/>
          <w:u w:val="none"/>
        </w:rPr>
        <w:t>询价公告</w:t>
      </w:r>
    </w:p>
    <w:p>
      <w:pPr>
        <w:keepNext w:val="0"/>
        <w:keepLines w:val="0"/>
        <w:pageBreakBefore w:val="0"/>
        <w:kinsoku/>
        <w:wordWrap/>
        <w:overflowPunct/>
        <w:topLinePunct w:val="0"/>
        <w:autoSpaceDE/>
        <w:autoSpaceDN/>
        <w:bidi w:val="0"/>
        <w:adjustRightInd/>
        <w:snapToGrid/>
        <w:spacing w:line="440" w:lineRule="exact"/>
        <w:ind w:left="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我校现就</w:t>
      </w:r>
      <w:r>
        <w:rPr>
          <w:rFonts w:hint="eastAsia" w:ascii="宋体" w:hAnsi="宋体" w:eastAsia="宋体" w:cs="宋体"/>
          <w:color w:val="auto"/>
          <w:sz w:val="24"/>
          <w:szCs w:val="24"/>
          <w:highlight w:val="none"/>
          <w:u w:val="none"/>
          <w:lang w:eastAsia="zh-CN"/>
        </w:rPr>
        <w:t>里建校区机电工程学院一楼大厅内涵建设项目面</w:t>
      </w:r>
      <w:r>
        <w:rPr>
          <w:rFonts w:hint="eastAsia" w:ascii="宋体" w:hAnsi="宋体" w:eastAsia="宋体" w:cs="宋体"/>
          <w:sz w:val="24"/>
          <w:szCs w:val="24"/>
          <w:u w:val="none"/>
        </w:rPr>
        <w:t>向</w:t>
      </w:r>
      <w:r>
        <w:rPr>
          <w:rFonts w:hint="eastAsia" w:ascii="宋体" w:hAnsi="宋体" w:eastAsia="宋体" w:cs="宋体"/>
          <w:sz w:val="24"/>
          <w:szCs w:val="24"/>
          <w:u w:val="none"/>
          <w:lang w:eastAsia="zh-CN"/>
        </w:rPr>
        <w:t>社会</w:t>
      </w:r>
      <w:r>
        <w:rPr>
          <w:rFonts w:hint="eastAsia" w:ascii="宋体" w:hAnsi="宋体" w:eastAsia="宋体" w:cs="宋体"/>
          <w:sz w:val="24"/>
          <w:szCs w:val="24"/>
          <w:u w:val="none"/>
        </w:rPr>
        <w:t>进行公开询价，欢迎符合资质的供应商参与竞投。有关信息公告如下：</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sz w:val="24"/>
          <w:szCs w:val="24"/>
          <w:u w:val="none"/>
        </w:rPr>
      </w:pPr>
      <w:r>
        <w:rPr>
          <w:rFonts w:hint="eastAsia" w:ascii="宋体" w:hAnsi="宋体" w:eastAsia="宋体" w:cs="宋体"/>
          <w:b/>
          <w:bCs/>
          <w:sz w:val="24"/>
          <w:szCs w:val="24"/>
          <w:u w:val="none"/>
        </w:rPr>
        <w:t>一、项目名称：</w:t>
      </w:r>
      <w:r>
        <w:rPr>
          <w:rFonts w:hint="eastAsia" w:ascii="宋体" w:hAnsi="宋体" w:eastAsia="宋体" w:cs="宋体"/>
          <w:color w:val="auto"/>
          <w:sz w:val="24"/>
          <w:szCs w:val="24"/>
          <w:highlight w:val="none"/>
          <w:u w:val="none"/>
          <w:lang w:eastAsia="zh-CN"/>
        </w:rPr>
        <w:t>里建校区机电工程学院一楼大厅内涵建设项目</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二、采购需求</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1、根据甲方需求，对</w:t>
      </w:r>
      <w:r>
        <w:rPr>
          <w:rFonts w:hint="eastAsia" w:ascii="宋体" w:hAnsi="宋体" w:eastAsia="宋体" w:cs="宋体"/>
          <w:color w:val="auto"/>
          <w:sz w:val="24"/>
          <w:szCs w:val="24"/>
          <w:highlight w:val="none"/>
          <w:u w:val="none"/>
          <w:lang w:eastAsia="zh-CN"/>
        </w:rPr>
        <w:t>里建校区机电工程学院一楼大厅</w:t>
      </w:r>
      <w:r>
        <w:rPr>
          <w:rFonts w:hint="eastAsia" w:ascii="宋体" w:hAnsi="宋体" w:eastAsia="宋体" w:cs="宋体"/>
          <w:snapToGrid w:val="0"/>
          <w:color w:val="auto"/>
          <w:sz w:val="24"/>
          <w:szCs w:val="24"/>
          <w:highlight w:val="none"/>
          <w:u w:val="none"/>
          <w:lang w:eastAsia="zh-CN"/>
        </w:rPr>
        <w:t>进行</w:t>
      </w:r>
      <w:r>
        <w:rPr>
          <w:rFonts w:hint="eastAsia" w:ascii="宋体" w:hAnsi="宋体" w:eastAsia="宋体" w:cs="宋体"/>
          <w:color w:val="auto"/>
          <w:sz w:val="24"/>
          <w:szCs w:val="24"/>
          <w:highlight w:val="none"/>
          <w:u w:val="none"/>
          <w:lang w:eastAsia="zh-CN"/>
        </w:rPr>
        <w:t>内涵建设装修</w:t>
      </w:r>
      <w:r>
        <w:rPr>
          <w:rFonts w:hint="eastAsia" w:ascii="宋体" w:hAnsi="宋体" w:eastAsia="宋体" w:cs="宋体"/>
          <w:sz w:val="24"/>
          <w:szCs w:val="24"/>
          <w:u w:val="none"/>
        </w:rPr>
        <w:t>改造。具体</w:t>
      </w:r>
      <w:r>
        <w:rPr>
          <w:rFonts w:hint="eastAsia" w:ascii="宋体" w:hAnsi="宋体" w:eastAsia="宋体" w:cs="宋体"/>
          <w:sz w:val="24"/>
          <w:szCs w:val="24"/>
          <w:u w:val="none"/>
          <w:lang w:eastAsia="zh-CN"/>
        </w:rPr>
        <w:t>实施范围包括</w:t>
      </w:r>
      <w:r>
        <w:rPr>
          <w:rFonts w:hint="eastAsia" w:ascii="宋体" w:hAnsi="宋体" w:eastAsia="宋体" w:cs="宋体"/>
          <w:snapToGrid w:val="0"/>
          <w:color w:val="auto"/>
          <w:sz w:val="24"/>
          <w:szCs w:val="24"/>
          <w:highlight w:val="none"/>
          <w:u w:val="none"/>
          <w:lang w:eastAsia="zh-CN"/>
        </w:rPr>
        <w:t>：墙面隔墙包柱、墙面造型、广告、字体、LED灯带、强弱布线。主要工作内容：拆除工程、土建翻新工程，刮腻子，涂乳胶漆等，要求刮成品腻子粉、内墙面乳胶漆、内墙、柱、乳胶漆等，各项工作不少于两遍，具体以经审图合格的设计施工图纸（平面图）、工程量清单所包含的内容为准。工程量</w:t>
      </w:r>
      <w:r>
        <w:rPr>
          <w:rFonts w:hint="eastAsia" w:ascii="宋体" w:hAnsi="宋体" w:eastAsia="宋体" w:cs="宋体"/>
          <w:sz w:val="24"/>
          <w:szCs w:val="24"/>
          <w:u w:val="none"/>
        </w:rPr>
        <w:t>详见附件</w:t>
      </w:r>
      <w:r>
        <w:rPr>
          <w:rFonts w:hint="eastAsia" w:ascii="宋体" w:hAnsi="宋体" w:eastAsia="宋体" w:cs="宋体"/>
          <w:sz w:val="24"/>
          <w:szCs w:val="24"/>
          <w:u w:val="none"/>
          <w:lang w:eastAsia="zh-CN"/>
        </w:rPr>
        <w:t>《</w:t>
      </w:r>
      <w:r>
        <w:rPr>
          <w:rFonts w:hint="eastAsia" w:ascii="宋体" w:hAnsi="宋体" w:eastAsia="宋体" w:cs="宋体"/>
          <w:color w:val="auto"/>
          <w:sz w:val="24"/>
          <w:szCs w:val="24"/>
          <w:highlight w:val="none"/>
          <w:u w:val="none"/>
          <w:lang w:eastAsia="zh-CN"/>
        </w:rPr>
        <w:t>里建校区机电工程学院一楼大厅内涵建设项目</w:t>
      </w:r>
      <w:r>
        <w:rPr>
          <w:rFonts w:hint="eastAsia" w:ascii="宋体" w:hAnsi="宋体" w:eastAsia="宋体" w:cs="宋体"/>
          <w:sz w:val="24"/>
          <w:szCs w:val="24"/>
          <w:u w:val="none"/>
        </w:rPr>
        <w:t>清单</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sz w:val="24"/>
          <w:szCs w:val="24"/>
          <w:u w:val="none"/>
        </w:rPr>
        <w:t>2、</w:t>
      </w:r>
      <w:r>
        <w:rPr>
          <w:rFonts w:hint="eastAsia" w:ascii="宋体" w:hAnsi="宋体" w:eastAsia="宋体" w:cs="宋体"/>
          <w:sz w:val="24"/>
          <w:szCs w:val="24"/>
          <w:u w:val="none"/>
          <w:lang w:eastAsia="zh-CN"/>
        </w:rPr>
        <w:t>采购上限控制</w:t>
      </w:r>
      <w:r>
        <w:rPr>
          <w:rFonts w:hint="eastAsia" w:ascii="宋体" w:hAnsi="宋体" w:eastAsia="宋体" w:cs="宋体"/>
          <w:sz w:val="24"/>
          <w:szCs w:val="24"/>
          <w:u w:val="none"/>
        </w:rPr>
        <w:t>价：</w:t>
      </w:r>
      <w:r>
        <w:rPr>
          <w:rFonts w:hint="eastAsia" w:ascii="宋体" w:hAnsi="宋体" w:eastAsia="宋体" w:cs="宋体"/>
          <w:color w:val="auto"/>
          <w:sz w:val="24"/>
          <w:szCs w:val="24"/>
          <w:highlight w:val="none"/>
          <w:u w:val="none"/>
        </w:rPr>
        <w:t>人民币</w:t>
      </w:r>
      <w:r>
        <w:rPr>
          <w:rFonts w:hint="eastAsia" w:ascii="宋体" w:hAnsi="宋体" w:eastAsia="宋体" w:cs="宋体"/>
          <w:color w:val="auto"/>
          <w:sz w:val="24"/>
          <w:szCs w:val="24"/>
          <w:highlight w:val="none"/>
          <w:u w:val="none"/>
          <w:lang w:val="en-US" w:eastAsia="zh-CN"/>
        </w:rPr>
        <w:t>95427.30</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元。</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3、</w:t>
      </w:r>
      <w:r>
        <w:rPr>
          <w:rFonts w:hint="eastAsia" w:ascii="宋体" w:hAnsi="宋体" w:eastAsia="宋体" w:cs="宋体"/>
          <w:color w:val="auto"/>
          <w:sz w:val="24"/>
          <w:szCs w:val="24"/>
          <w:highlight w:val="none"/>
          <w:u w:val="none"/>
        </w:rPr>
        <w:t>承包方式：包工包料、总价合同</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z w:val="24"/>
          <w:szCs w:val="24"/>
          <w:u w:val="none"/>
        </w:rPr>
        <w:t>4、工期</w:t>
      </w:r>
      <w:r>
        <w:rPr>
          <w:rFonts w:hint="eastAsia" w:ascii="宋体" w:hAnsi="宋体" w:eastAsia="宋体" w:cs="宋体"/>
          <w:snapToGrid w:val="0"/>
          <w:color w:val="auto"/>
          <w:kern w:val="0"/>
          <w:sz w:val="24"/>
          <w:szCs w:val="24"/>
          <w:highlight w:val="none"/>
          <w:u w:val="none"/>
        </w:rPr>
        <w:t>要求：从接到采购人进场施工通知之日起</w:t>
      </w:r>
      <w:r>
        <w:rPr>
          <w:rFonts w:hint="eastAsia" w:ascii="宋体" w:hAnsi="宋体" w:eastAsia="宋体" w:cs="宋体"/>
          <w:snapToGrid w:val="0"/>
          <w:color w:val="auto"/>
          <w:kern w:val="0"/>
          <w:sz w:val="24"/>
          <w:szCs w:val="24"/>
          <w:highlight w:val="none"/>
          <w:u w:val="none"/>
          <w:lang w:val="en-US" w:eastAsia="zh-CN"/>
        </w:rPr>
        <w:t>20</w:t>
      </w:r>
      <w:r>
        <w:rPr>
          <w:rFonts w:hint="eastAsia" w:ascii="宋体" w:hAnsi="宋体" w:eastAsia="宋体" w:cs="宋体"/>
          <w:snapToGrid w:val="0"/>
          <w:color w:val="auto"/>
          <w:kern w:val="0"/>
          <w:sz w:val="24"/>
          <w:szCs w:val="24"/>
          <w:highlight w:val="none"/>
          <w:u w:val="none"/>
        </w:rPr>
        <w:t>个日历日内完成项目施工并验收合格</w:t>
      </w:r>
      <w:r>
        <w:rPr>
          <w:rFonts w:hint="eastAsia" w:ascii="宋体" w:hAnsi="宋体" w:eastAsia="宋体" w:cs="宋体"/>
          <w:snapToGrid w:val="0"/>
          <w:color w:val="auto"/>
          <w:kern w:val="0"/>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none"/>
        </w:rPr>
      </w:pPr>
      <w:r>
        <w:rPr>
          <w:rFonts w:hint="eastAsia" w:ascii="宋体" w:hAnsi="宋体" w:eastAsia="宋体" w:cs="宋体"/>
          <w:color w:val="auto"/>
          <w:sz w:val="24"/>
          <w:szCs w:val="24"/>
          <w:highlight w:val="none"/>
          <w:u w:val="none"/>
        </w:rPr>
        <w:t>质量等级：</w:t>
      </w:r>
      <w:r>
        <w:rPr>
          <w:rFonts w:hint="eastAsia" w:ascii="宋体" w:hAnsi="宋体" w:eastAsia="宋体" w:cs="宋体"/>
          <w:bCs/>
          <w:color w:val="auto"/>
          <w:sz w:val="24"/>
          <w:szCs w:val="24"/>
          <w:highlight w:val="none"/>
          <w:u w:val="none"/>
        </w:rPr>
        <w:t>符合国家现行施工技术规范及质量标准，质量合格</w:t>
      </w:r>
      <w:r>
        <w:rPr>
          <w:rFonts w:hint="eastAsia" w:ascii="宋体" w:hAnsi="宋体" w:eastAsia="宋体" w:cs="宋体"/>
          <w:bCs/>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eastAsia="zh-CN"/>
        </w:rPr>
        <w:t>项目</w:t>
      </w:r>
      <w:r>
        <w:rPr>
          <w:rFonts w:hint="eastAsia" w:ascii="宋体" w:hAnsi="宋体" w:eastAsia="宋体" w:cs="宋体"/>
          <w:sz w:val="24"/>
          <w:szCs w:val="24"/>
          <w:u w:val="none"/>
        </w:rPr>
        <w:t>质保期：</w:t>
      </w:r>
      <w:r>
        <w:rPr>
          <w:rFonts w:hint="eastAsia" w:ascii="宋体" w:hAnsi="宋体" w:eastAsia="宋体" w:cs="宋体"/>
          <w:sz w:val="24"/>
          <w:szCs w:val="24"/>
          <w:u w:val="none"/>
          <w:lang w:eastAsia="zh-CN"/>
        </w:rPr>
        <w:t>自</w:t>
      </w:r>
      <w:r>
        <w:rPr>
          <w:rFonts w:hint="eastAsia" w:ascii="宋体" w:hAnsi="宋体" w:eastAsia="宋体" w:cs="宋体"/>
          <w:sz w:val="24"/>
          <w:szCs w:val="24"/>
          <w:u w:val="none"/>
        </w:rPr>
        <w:t>验收合格之日起壹年。</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三、资</w:t>
      </w:r>
      <w:r>
        <w:rPr>
          <w:rFonts w:hint="eastAsia" w:ascii="宋体" w:hAnsi="宋体" w:eastAsia="宋体" w:cs="宋体"/>
          <w:b/>
          <w:bCs/>
          <w:sz w:val="24"/>
          <w:szCs w:val="24"/>
          <w:u w:val="none"/>
          <w:lang w:eastAsia="zh-CN"/>
        </w:rPr>
        <w:t>格</w:t>
      </w:r>
      <w:r>
        <w:rPr>
          <w:rFonts w:hint="eastAsia" w:ascii="宋体" w:hAnsi="宋体" w:eastAsia="宋体" w:cs="宋体"/>
          <w:b/>
          <w:bCs/>
          <w:sz w:val="24"/>
          <w:szCs w:val="24"/>
          <w:u w:val="none"/>
        </w:rPr>
        <w:t>条件及要求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1、符合《中华人民共和国政府采购法》第二十二条规定、国内注册（指按国家有关规定要求注册的）生产或经营本次采购货物或服务，具备独立法人资格的供应商。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2、本项目不接受联合体报价。</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四、项目踏勘</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eastAsia="zh-CN"/>
        </w:rPr>
        <w:t>本项目不组织统一踏勘，</w:t>
      </w:r>
      <w:r>
        <w:rPr>
          <w:rFonts w:hint="eastAsia" w:ascii="宋体" w:hAnsi="宋体" w:eastAsia="宋体" w:cs="宋体"/>
          <w:sz w:val="24"/>
          <w:szCs w:val="24"/>
          <w:u w:val="none"/>
        </w:rPr>
        <w:t>投标人在报价前，可自行对项目现状进行现场踏勘。</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项目地址：广西南宁市武鸣区广西-东盟经济开发区长岗大道98号</w:t>
      </w:r>
      <w:r>
        <w:rPr>
          <w:rFonts w:hint="eastAsia" w:ascii="宋体" w:hAnsi="宋体" w:eastAsia="宋体" w:cs="宋体"/>
          <w:sz w:val="24"/>
          <w:szCs w:val="24"/>
          <w:u w:val="none"/>
          <w:lang w:eastAsia="zh-CN"/>
        </w:rPr>
        <w:t>广西水利电力职业技术学院里建校区机电工程学院一楼大厅</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联系人</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李老师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18275</w:t>
      </w:r>
      <w:r>
        <w:rPr>
          <w:rFonts w:hint="eastAsia" w:ascii="宋体" w:hAnsi="宋体" w:eastAsia="宋体" w:cs="宋体"/>
          <w:sz w:val="24"/>
          <w:szCs w:val="24"/>
          <w:u w:val="none"/>
          <w:lang w:val="en-US" w:eastAsia="zh-CN"/>
        </w:rPr>
        <w:t>844977</w:t>
      </w:r>
      <w:r>
        <w:rPr>
          <w:rFonts w:hint="eastAsia" w:ascii="宋体" w:hAnsi="宋体" w:eastAsia="宋体" w:cs="宋体"/>
          <w:sz w:val="24"/>
          <w:szCs w:val="24"/>
          <w:u w:val="none"/>
        </w:rPr>
        <w:t>。（建议提前联系）</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lang w:eastAsia="zh-CN"/>
        </w:rPr>
        <w:t>五</w:t>
      </w:r>
      <w:r>
        <w:rPr>
          <w:rFonts w:hint="eastAsia" w:ascii="宋体" w:hAnsi="宋体" w:eastAsia="宋体" w:cs="宋体"/>
          <w:b/>
          <w:bCs/>
          <w:sz w:val="24"/>
          <w:szCs w:val="24"/>
          <w:u w:val="none"/>
        </w:rPr>
        <w:t>、竞标文件</w:t>
      </w:r>
      <w:r>
        <w:rPr>
          <w:rFonts w:hint="eastAsia" w:ascii="宋体" w:hAnsi="宋体" w:eastAsia="宋体" w:cs="宋体"/>
          <w:b/>
          <w:bCs/>
          <w:sz w:val="24"/>
          <w:szCs w:val="24"/>
          <w:u w:val="none"/>
          <w:lang w:eastAsia="zh-CN"/>
        </w:rPr>
        <w:t>的递交</w:t>
      </w:r>
      <w:r>
        <w:rPr>
          <w:rFonts w:hint="eastAsia" w:ascii="宋体" w:hAnsi="宋体" w:eastAsia="宋体" w:cs="宋体"/>
          <w:b/>
          <w:bCs/>
          <w:sz w:val="24"/>
          <w:szCs w:val="24"/>
          <w:u w:val="none"/>
        </w:rPr>
        <w:t>及要求</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1、竞标文件提交截止时间：2023年</w:t>
      </w:r>
      <w:r>
        <w:rPr>
          <w:rFonts w:hint="eastAsia" w:ascii="宋体" w:hAnsi="宋体" w:eastAsia="宋体" w:cs="宋体"/>
          <w:sz w:val="24"/>
          <w:szCs w:val="24"/>
          <w:u w:val="none"/>
          <w:lang w:val="en-US" w:eastAsia="zh-CN"/>
        </w:rPr>
        <w:t>11</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日下午17：00时前。</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2、竞标文件编制要求：</w:t>
      </w:r>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（1）营业执照副本和有关资质证明复印件（加盖单位公章）；</w:t>
      </w:r>
    </w:p>
    <w:p>
      <w:pPr>
        <w:pStyle w:val="10"/>
        <w:pageBreakBefore w:val="0"/>
        <w:tabs>
          <w:tab w:val="left" w:pos="756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sz w:val="24"/>
          <w:szCs w:val="24"/>
          <w:u w:val="none"/>
        </w:rPr>
        <w:t>（2）</w:t>
      </w:r>
      <w:r>
        <w:rPr>
          <w:rFonts w:hint="eastAsia" w:ascii="宋体" w:hAnsi="宋体" w:eastAsia="宋体" w:cs="宋体"/>
          <w:snapToGrid w:val="0"/>
          <w:color w:val="000000" w:themeColor="text1"/>
          <w:sz w:val="24"/>
          <w:szCs w:val="24"/>
          <w:highlight w:val="none"/>
          <w14:textFill>
            <w14:solidFill>
              <w14:schemeClr w14:val="tx1"/>
            </w14:solidFill>
          </w14:textFill>
        </w:rPr>
        <w:t>法定代表人身份证明书原件及法定代表人有效身份证正反面复印件</w:t>
      </w:r>
      <w:r>
        <w:rPr>
          <w:rFonts w:hint="eastAsia" w:ascii="宋体" w:hAnsi="宋体" w:eastAsia="宋体" w:cs="宋体"/>
          <w:b/>
          <w:bCs/>
          <w:snapToGrid w:val="0"/>
          <w:color w:val="000000" w:themeColor="text1"/>
          <w:sz w:val="24"/>
          <w:szCs w:val="24"/>
          <w:highlight w:val="none"/>
          <w14:textFill>
            <w14:solidFill>
              <w14:schemeClr w14:val="tx1"/>
            </w14:solidFill>
          </w14:textFill>
        </w:rPr>
        <w:t>（必须提供，</w:t>
      </w:r>
      <w:r>
        <w:rPr>
          <w:rFonts w:hint="eastAsia" w:ascii="宋体" w:hAnsi="宋体" w:eastAsia="宋体" w:cs="宋体"/>
          <w:b/>
          <w:bCs/>
          <w:color w:val="000000" w:themeColor="text1"/>
          <w:sz w:val="24"/>
          <w:szCs w:val="24"/>
          <w:highlight w:val="none"/>
          <w14:textFill>
            <w14:solidFill>
              <w14:schemeClr w14:val="tx1"/>
            </w14:solidFill>
          </w14:textFill>
        </w:rPr>
        <w:t>格式后附</w:t>
      </w:r>
      <w:r>
        <w:rPr>
          <w:rFonts w:hint="eastAsia" w:ascii="宋体" w:hAnsi="宋体" w:eastAsia="宋体" w:cs="宋体"/>
          <w:b/>
          <w:bCs/>
          <w:snapToGrid w:val="0"/>
          <w:color w:val="000000" w:themeColor="text1"/>
          <w:sz w:val="24"/>
          <w:szCs w:val="24"/>
          <w:highlight w:val="none"/>
          <w14:textFill>
            <w14:solidFill>
              <w14:schemeClr w14:val="tx1"/>
            </w14:solidFill>
          </w14:textFill>
        </w:rPr>
        <w:t>）；</w:t>
      </w:r>
    </w:p>
    <w:p>
      <w:pPr>
        <w:pStyle w:val="10"/>
        <w:pageBreakBefore w:val="0"/>
        <w:tabs>
          <w:tab w:val="left" w:pos="756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法定代表人授权委托书原件和委托代理人有效身份证正反面复印件</w:t>
      </w:r>
      <w:r>
        <w:rPr>
          <w:rFonts w:hint="eastAsia" w:ascii="宋体" w:hAnsi="宋体" w:eastAsia="宋体" w:cs="宋体"/>
          <w:b/>
          <w:bCs/>
          <w:snapToGrid w:val="0"/>
          <w:color w:val="000000" w:themeColor="text1"/>
          <w:sz w:val="24"/>
          <w:szCs w:val="24"/>
          <w:highlight w:val="none"/>
          <w14:textFill>
            <w14:solidFill>
              <w14:schemeClr w14:val="tx1"/>
            </w14:solidFill>
          </w14:textFill>
        </w:rPr>
        <w:t>（委托代理时必须提供，</w:t>
      </w:r>
      <w:r>
        <w:rPr>
          <w:rFonts w:hint="eastAsia" w:ascii="宋体" w:hAnsi="宋体" w:eastAsia="宋体" w:cs="宋体"/>
          <w:b/>
          <w:bCs/>
          <w:color w:val="000000" w:themeColor="text1"/>
          <w:sz w:val="24"/>
          <w:szCs w:val="24"/>
          <w:highlight w:val="none"/>
          <w14:textFill>
            <w14:solidFill>
              <w14:schemeClr w14:val="tx1"/>
            </w14:solidFill>
          </w14:textFill>
        </w:rPr>
        <w:t>格式后附</w:t>
      </w:r>
      <w:r>
        <w:rPr>
          <w:rFonts w:hint="eastAsia" w:ascii="宋体" w:hAnsi="宋体" w:eastAsia="宋体" w:cs="宋体"/>
          <w:b/>
          <w:bCs/>
          <w:snapToGrid w:val="0"/>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）本项目拟投入的相关专业技术人员、设备机械一览表【需提供供应商为拟投入</w:t>
      </w:r>
      <w:r>
        <w:rPr>
          <w:rFonts w:hint="eastAsia" w:ascii="宋体" w:hAnsi="宋体" w:eastAsia="宋体" w:cs="宋体"/>
          <w:sz w:val="24"/>
          <w:szCs w:val="24"/>
          <w:u w:val="none"/>
          <w:lang w:eastAsia="zh-CN"/>
        </w:rPr>
        <w:t>本项目的项目经理、施工</w:t>
      </w:r>
      <w:r>
        <w:rPr>
          <w:rFonts w:hint="eastAsia" w:ascii="宋体" w:hAnsi="宋体" w:eastAsia="宋体" w:cs="宋体"/>
          <w:sz w:val="24"/>
          <w:szCs w:val="24"/>
          <w:u w:val="none"/>
        </w:rPr>
        <w:t>技术</w:t>
      </w:r>
      <w:r>
        <w:rPr>
          <w:rFonts w:hint="eastAsia" w:ascii="宋体" w:hAnsi="宋体" w:eastAsia="宋体" w:cs="宋体"/>
          <w:sz w:val="24"/>
          <w:szCs w:val="24"/>
          <w:u w:val="none"/>
          <w:lang w:eastAsia="zh-CN"/>
        </w:rPr>
        <w:t>负责人</w:t>
      </w:r>
      <w:r>
        <w:rPr>
          <w:rFonts w:hint="eastAsia" w:ascii="宋体" w:hAnsi="宋体" w:eastAsia="宋体" w:cs="宋体"/>
          <w:sz w:val="24"/>
          <w:szCs w:val="24"/>
          <w:u w:val="none"/>
        </w:rPr>
        <w:t>在投标截止之日前半年内任意三个月缴纳社会保险的证明材料、职称证</w:t>
      </w:r>
      <w:r>
        <w:rPr>
          <w:rFonts w:hint="eastAsia" w:ascii="宋体" w:hAnsi="宋体" w:eastAsia="宋体" w:cs="宋体"/>
          <w:sz w:val="24"/>
          <w:szCs w:val="24"/>
          <w:u w:val="none"/>
          <w:lang w:eastAsia="zh-CN"/>
        </w:rPr>
        <w:t>或专业技术资格证书</w:t>
      </w:r>
      <w:r>
        <w:rPr>
          <w:rFonts w:hint="eastAsia" w:ascii="宋体" w:hAnsi="宋体" w:eastAsia="宋体" w:cs="宋体"/>
          <w:sz w:val="24"/>
          <w:szCs w:val="24"/>
          <w:u w:val="none"/>
        </w:rPr>
        <w:t>等相关证明材料复印件】</w:t>
      </w:r>
    </w:p>
    <w:p>
      <w:pPr>
        <w:pageBreakBefore w:val="0"/>
        <w:kinsoku/>
        <w:wordWrap/>
        <w:topLinePunct w:val="0"/>
        <w:bidi w:val="0"/>
        <w:spacing w:line="500" w:lineRule="exact"/>
        <w:ind w:right="384" w:rightChars="183" w:firstLine="420"/>
        <w:jc w:val="left"/>
        <w:rPr>
          <w:rFonts w:hint="eastAsia" w:ascii="宋体" w:hAnsi="宋体" w:eastAsia="宋体" w:cs="宋体"/>
          <w:sz w:val="24"/>
          <w:szCs w:val="24"/>
          <w:u w:val="none"/>
          <w:lang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竞标</w:t>
      </w:r>
      <w:r>
        <w:rPr>
          <w:rFonts w:hint="eastAsia" w:ascii="宋体" w:hAnsi="宋体" w:eastAsia="宋体" w:cs="宋体"/>
          <w:sz w:val="24"/>
          <w:szCs w:val="24"/>
          <w:u w:val="none"/>
        </w:rPr>
        <w:t>报价表</w:t>
      </w:r>
      <w:r>
        <w:rPr>
          <w:rFonts w:hint="eastAsia" w:ascii="宋体" w:hAnsi="宋体" w:eastAsia="宋体" w:cs="宋体"/>
          <w:sz w:val="24"/>
          <w:szCs w:val="24"/>
          <w:u w:val="none"/>
          <w:lang w:eastAsia="zh-CN"/>
        </w:rPr>
        <w:t>和</w:t>
      </w:r>
      <w:r>
        <w:rPr>
          <w:rFonts w:hint="eastAsia" w:ascii="宋体" w:hAnsi="宋体" w:eastAsia="宋体" w:cs="宋体"/>
          <w:b/>
          <w:bCs/>
          <w:color w:val="auto"/>
          <w:sz w:val="24"/>
          <w:szCs w:val="24"/>
          <w:highlight w:val="none"/>
        </w:rPr>
        <w:t>已标价工程量清单报价文件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已标价工程量清单应按</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rPr>
        <w:t>“工程量清单”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各单项报价均不能超《招标控制价》的单项金额</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中的相关表格填写</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u w:val="none"/>
          <w:lang w:eastAsia="zh-CN"/>
        </w:rPr>
        <w:t>（必须提供，格式后附）</w:t>
      </w:r>
    </w:p>
    <w:p>
      <w:pPr>
        <w:pageBreakBefore w:val="0"/>
        <w:numPr>
          <w:ilvl w:val="0"/>
          <w:numId w:val="0"/>
        </w:numPr>
        <w:kinsoku/>
        <w:wordWrap/>
        <w:topLinePunct w:val="0"/>
        <w:bidi w:val="0"/>
        <w:spacing w:line="5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rPr>
        <w:t>）针对本项目的</w:t>
      </w:r>
      <w:r>
        <w:rPr>
          <w:rFonts w:hint="eastAsia" w:ascii="宋体" w:hAnsi="宋体" w:eastAsia="宋体" w:cs="宋体"/>
          <w:sz w:val="24"/>
          <w:szCs w:val="24"/>
          <w:u w:val="none"/>
          <w:lang w:eastAsia="zh-CN"/>
        </w:rPr>
        <w:t>施工组织设计</w:t>
      </w:r>
      <w:r>
        <w:rPr>
          <w:rFonts w:hint="eastAsia" w:ascii="宋体" w:hAnsi="宋体" w:eastAsia="宋体" w:cs="宋体"/>
          <w:sz w:val="24"/>
          <w:szCs w:val="24"/>
          <w:u w:val="none"/>
        </w:rPr>
        <w:t>方案（工作方案及</w:t>
      </w:r>
      <w:r>
        <w:rPr>
          <w:rFonts w:hint="eastAsia" w:ascii="宋体" w:hAnsi="宋体" w:eastAsia="宋体" w:cs="宋体"/>
          <w:sz w:val="24"/>
          <w:szCs w:val="24"/>
          <w:u w:val="none"/>
          <w:lang w:eastAsia="zh-CN"/>
        </w:rPr>
        <w:t>工期进度</w:t>
      </w:r>
      <w:r>
        <w:rPr>
          <w:rFonts w:hint="eastAsia" w:ascii="宋体" w:hAnsi="宋体" w:eastAsia="宋体" w:cs="宋体"/>
          <w:sz w:val="24"/>
          <w:szCs w:val="24"/>
          <w:u w:val="none"/>
        </w:rPr>
        <w:t>计划安排等）；</w:t>
      </w:r>
      <w:r>
        <w:rPr>
          <w:rFonts w:hint="eastAsia" w:ascii="宋体" w:hAnsi="宋体" w:eastAsia="宋体" w:cs="宋体"/>
          <w:sz w:val="24"/>
          <w:szCs w:val="24"/>
          <w:u w:val="none"/>
          <w:lang w:eastAsia="zh-CN"/>
        </w:rPr>
        <w:t>（格式自拟）</w:t>
      </w:r>
    </w:p>
    <w:p>
      <w:pPr>
        <w:keepNext w:val="0"/>
        <w:keepLines w:val="0"/>
        <w:pageBreakBefore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w:t>
      </w:r>
      <w:r>
        <w:rPr>
          <w:rFonts w:hint="eastAsia" w:ascii="宋体" w:hAnsi="宋体" w:eastAsia="宋体" w:cs="宋体"/>
          <w:b/>
          <w:bCs/>
          <w:color w:val="auto"/>
          <w:sz w:val="24"/>
          <w:szCs w:val="24"/>
          <w:highlight w:val="none"/>
        </w:rPr>
        <w:t>质量保障措施及安全施工保障措施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（格式自拟）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w:t>
      </w:r>
      <w:r>
        <w:rPr>
          <w:rFonts w:hint="eastAsia" w:ascii="宋体" w:hAnsi="宋体" w:eastAsia="宋体" w:cs="宋体"/>
          <w:b/>
          <w:bCs/>
          <w:color w:val="auto"/>
          <w:sz w:val="24"/>
          <w:szCs w:val="24"/>
          <w:highlight w:val="none"/>
        </w:rPr>
        <w:t>供应商认为有必要提供的声明及证明材料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3、竞标报价要求</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（1）本项目</w:t>
      </w:r>
      <w:r>
        <w:rPr>
          <w:rFonts w:hint="eastAsia" w:ascii="宋体" w:hAnsi="宋体" w:eastAsia="宋体" w:cs="宋体"/>
          <w:color w:val="auto"/>
          <w:sz w:val="24"/>
          <w:szCs w:val="24"/>
          <w:highlight w:val="none"/>
          <w:u w:val="none"/>
        </w:rPr>
        <w:t>.以工程量清单报价。</w:t>
      </w:r>
      <w:r>
        <w:rPr>
          <w:rFonts w:hint="eastAsia" w:ascii="宋体" w:hAnsi="宋体" w:eastAsia="宋体" w:cs="宋体"/>
          <w:i w:val="0"/>
          <w:iCs w:val="0"/>
          <w:caps w:val="0"/>
          <w:color w:val="000000"/>
          <w:spacing w:val="0"/>
          <w:kern w:val="0"/>
          <w:sz w:val="24"/>
          <w:szCs w:val="24"/>
          <w:u w:val="none"/>
          <w:shd w:val="clear" w:fill="FFFFFF"/>
          <w:lang w:val="en-US" w:eastAsia="zh-CN" w:bidi="ar"/>
        </w:rPr>
        <w:t>供应商应对本项目所有内容进行完整报价，</w:t>
      </w:r>
      <w:r>
        <w:rPr>
          <w:rFonts w:hint="eastAsia" w:ascii="宋体" w:hAnsi="宋体" w:eastAsia="宋体" w:cs="宋体"/>
          <w:color w:val="auto"/>
          <w:sz w:val="24"/>
          <w:szCs w:val="24"/>
          <w:highlight w:val="none"/>
          <w:u w:val="none"/>
        </w:rPr>
        <w:t>提供已标价</w:t>
      </w:r>
      <w:r>
        <w:rPr>
          <w:rFonts w:hint="eastAsia" w:ascii="宋体" w:hAnsi="宋体" w:eastAsia="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rPr>
        <w:t>工程量清单</w:t>
      </w:r>
      <w:r>
        <w:rPr>
          <w:rFonts w:hint="eastAsia" w:ascii="宋体" w:hAnsi="宋体" w:eastAsia="宋体" w:cs="宋体"/>
          <w:color w:val="auto"/>
          <w:sz w:val="24"/>
          <w:szCs w:val="24"/>
          <w:highlight w:val="none"/>
          <w:u w:val="none"/>
          <w:lang w:eastAsia="zh-CN"/>
        </w:rPr>
        <w:t>，投标</w:t>
      </w:r>
      <w:r>
        <w:rPr>
          <w:rFonts w:hint="eastAsia" w:ascii="宋体" w:hAnsi="宋体" w:eastAsia="宋体" w:cs="宋体"/>
          <w:i w:val="0"/>
          <w:iCs w:val="0"/>
          <w:caps w:val="0"/>
          <w:color w:val="000000"/>
          <w:spacing w:val="0"/>
          <w:kern w:val="0"/>
          <w:sz w:val="24"/>
          <w:szCs w:val="24"/>
          <w:u w:val="none"/>
          <w:shd w:val="clear" w:fill="FFFFFF"/>
          <w:lang w:val="en-US" w:eastAsia="zh-CN" w:bidi="ar"/>
        </w:rPr>
        <w:t>价格一次报出，不得更改。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）本项目</w:t>
      </w:r>
      <w:r>
        <w:rPr>
          <w:rFonts w:hint="eastAsia" w:ascii="宋体" w:hAnsi="宋体" w:eastAsia="宋体" w:cs="宋体"/>
          <w:color w:val="auto"/>
          <w:sz w:val="24"/>
          <w:szCs w:val="24"/>
          <w:highlight w:val="none"/>
          <w:u w:val="none"/>
        </w:rPr>
        <w:t>实行总价包干制</w:t>
      </w:r>
      <w:r>
        <w:rPr>
          <w:rFonts w:hint="eastAsia" w:ascii="宋体" w:hAnsi="宋体" w:eastAsia="宋体" w:cs="宋体"/>
          <w:color w:val="auto"/>
          <w:sz w:val="24"/>
          <w:szCs w:val="24"/>
          <w:highlight w:val="none"/>
          <w:u w:val="none"/>
          <w:lang w:eastAsia="zh-CN"/>
        </w:rPr>
        <w:t>。成交后，供应商负责按照</w:t>
      </w:r>
      <w:r>
        <w:rPr>
          <w:rFonts w:hint="eastAsia" w:ascii="宋体" w:hAnsi="宋体" w:eastAsia="宋体" w:cs="宋体"/>
          <w:snapToGrid w:val="0"/>
          <w:color w:val="auto"/>
          <w:sz w:val="24"/>
          <w:szCs w:val="24"/>
          <w:highlight w:val="none"/>
          <w:u w:val="none"/>
          <w:lang w:eastAsia="zh-CN"/>
        </w:rPr>
        <w:t>设计施工图纸（平面图）、工程量清单完成项目全部内容的实施</w:t>
      </w:r>
      <w:r>
        <w:rPr>
          <w:rFonts w:hint="eastAsia" w:ascii="宋体" w:hAnsi="宋体" w:eastAsia="宋体" w:cs="宋体"/>
          <w:color w:val="auto"/>
          <w:sz w:val="24"/>
          <w:szCs w:val="24"/>
          <w:highlight w:val="none"/>
          <w:u w:val="none"/>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有意向参与本项目竞价的单位（公司），请在截止日期之前将营业执照复印件、报价表加盖公章后扫描成PDF格式，发送到gxsdxyzcgl@163.com进行报价。报价应包含完成项目所需的所有费用（含规费、税费等）。</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lang w:eastAsia="zh-CN"/>
        </w:rPr>
      </w:pPr>
      <w:bookmarkStart w:id="0" w:name="_Toc28359007"/>
      <w:bookmarkStart w:id="1" w:name="_Toc28359084"/>
      <w:bookmarkStart w:id="2" w:name="_Toc35393794"/>
      <w:bookmarkStart w:id="3" w:name="_Toc35393625"/>
      <w:r>
        <w:rPr>
          <w:rFonts w:hint="eastAsia" w:ascii="宋体" w:hAnsi="宋体" w:eastAsia="宋体" w:cs="宋体"/>
          <w:b/>
          <w:bCs/>
          <w:sz w:val="24"/>
          <w:szCs w:val="24"/>
          <w:u w:val="none"/>
          <w:lang w:eastAsia="zh-CN"/>
        </w:rPr>
        <w:t>六、定标原则</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color w:val="auto"/>
          <w:sz w:val="24"/>
          <w:szCs w:val="24"/>
          <w:highlight w:val="none"/>
          <w:u w:val="none"/>
        </w:rPr>
        <w:t>在全部满足采购</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u w:val="none"/>
        </w:rPr>
        <w:t>实质性要求和条件的前提下，</w:t>
      </w:r>
      <w:r>
        <w:rPr>
          <w:rFonts w:hint="eastAsia" w:ascii="宋体" w:hAnsi="宋体" w:eastAsia="宋体" w:cs="宋体"/>
          <w:sz w:val="24"/>
          <w:szCs w:val="24"/>
          <w:u w:val="none"/>
          <w:lang w:eastAsia="zh-CN"/>
        </w:rPr>
        <w:t>报价最低者中标。</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七</w:t>
      </w:r>
      <w:r>
        <w:rPr>
          <w:rFonts w:hint="eastAsia" w:ascii="宋体" w:hAnsi="宋体" w:eastAsia="宋体" w:cs="宋体"/>
          <w:b/>
          <w:bCs/>
          <w:color w:val="auto"/>
          <w:sz w:val="24"/>
          <w:szCs w:val="24"/>
          <w:highlight w:val="none"/>
          <w:u w:val="none"/>
        </w:rPr>
        <w:t>、公告期限</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自本公告发布之日起3个工作日。</w:t>
      </w:r>
    </w:p>
    <w:p>
      <w:pPr>
        <w:keepNext w:val="0"/>
        <w:keepLines w:val="0"/>
        <w:pageBreakBefore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color w:val="auto"/>
          <w:sz w:val="24"/>
          <w:szCs w:val="24"/>
          <w:highlight w:val="none"/>
          <w:u w:val="none"/>
          <w:lang w:eastAsia="zh-CN"/>
        </w:rPr>
        <w:t>八</w:t>
      </w:r>
      <w:r>
        <w:rPr>
          <w:rFonts w:hint="eastAsia" w:ascii="宋体" w:hAnsi="宋体" w:eastAsia="宋体" w:cs="宋体"/>
          <w:b/>
          <w:bCs/>
          <w:color w:val="auto"/>
          <w:sz w:val="24"/>
          <w:szCs w:val="24"/>
          <w:highlight w:val="none"/>
          <w:u w:val="none"/>
        </w:rPr>
        <w:t>、</w:t>
      </w:r>
      <w:r>
        <w:rPr>
          <w:rFonts w:hint="eastAsia" w:ascii="宋体" w:hAnsi="宋体" w:eastAsia="宋体" w:cs="宋体"/>
          <w:b/>
          <w:bCs/>
          <w:sz w:val="24"/>
          <w:szCs w:val="24"/>
          <w:u w:val="none"/>
        </w:rPr>
        <w:t>联系事项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1、如对采购需求有疑问，可致电咨询。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shd w:val="clear" w:fill="FFFFFF"/>
          <w:lang w:val="en-US" w:eastAsia="zh-CN" w:bidi="ar"/>
        </w:rPr>
        <w:t>项目负责人：全老师15878741750。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560"/>
        <w:jc w:val="left"/>
        <w:textAlignment w:val="auto"/>
        <w:rPr>
          <w:rFonts w:hint="default" w:ascii="宋体" w:hAnsi="宋体" w:eastAsia="宋体" w:cs="宋体"/>
          <w:i w:val="0"/>
          <w:iCs w:val="0"/>
          <w:caps w:val="0"/>
          <w:color w:val="000000"/>
          <w:spacing w:val="0"/>
          <w:sz w:val="24"/>
          <w:szCs w:val="24"/>
          <w:u w:val="none"/>
          <w:lang w:val="en-US"/>
        </w:rPr>
      </w:pPr>
      <w:r>
        <w:rPr>
          <w:rFonts w:hint="eastAsia" w:ascii="宋体" w:hAnsi="宋体" w:eastAsia="宋体" w:cs="宋体"/>
          <w:i w:val="0"/>
          <w:iCs w:val="0"/>
          <w:caps w:val="0"/>
          <w:color w:val="000000"/>
          <w:spacing w:val="0"/>
          <w:kern w:val="0"/>
          <w:sz w:val="24"/>
          <w:szCs w:val="24"/>
          <w:u w:val="none"/>
          <w:shd w:val="clear" w:fill="FFFFFF"/>
          <w:lang w:val="en-US" w:eastAsia="zh-CN" w:bidi="ar"/>
        </w:rPr>
        <w:t>2、采购联系人：李老师、唐老师，联系方式：0771-2085121、15878178604</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u w:val="none"/>
        </w:rPr>
      </w:pPr>
    </w:p>
    <w:p>
      <w:pPr>
        <w:pStyle w:val="2"/>
        <w:rPr>
          <w:rFonts w:hint="eastAsia"/>
        </w:rPr>
      </w:pPr>
    </w:p>
    <w:p>
      <w:pPr>
        <w:keepNext w:val="0"/>
        <w:keepLines w:val="0"/>
        <w:pageBreakBefore w:val="0"/>
        <w:kinsoku/>
        <w:wordWrap/>
        <w:overflowPunct/>
        <w:topLinePunct w:val="0"/>
        <w:autoSpaceDE/>
        <w:autoSpaceDN/>
        <w:bidi w:val="0"/>
        <w:adjustRightInd/>
        <w:snapToGrid/>
        <w:spacing w:line="500" w:lineRule="exact"/>
        <w:ind w:left="0" w:firstLine="3600" w:firstLineChars="1500"/>
        <w:textAlignment w:val="auto"/>
        <w:rPr>
          <w:rFonts w:hint="eastAsia" w:ascii="宋体" w:hAnsi="宋体" w:eastAsia="宋体" w:cs="宋体"/>
          <w:sz w:val="24"/>
          <w:szCs w:val="24"/>
          <w:u w:val="none"/>
        </w:rPr>
      </w:pPr>
      <w:r>
        <w:rPr>
          <w:rFonts w:hint="eastAsia" w:ascii="宋体" w:hAnsi="宋体" w:eastAsia="宋体" w:cs="宋体"/>
          <w:sz w:val="24"/>
          <w:szCs w:val="24"/>
          <w:u w:val="none"/>
        </w:rPr>
        <w:t>广西水利电力职业技术学院资产管理中心</w:t>
      </w:r>
    </w:p>
    <w:p>
      <w:pPr>
        <w:keepNext w:val="0"/>
        <w:keepLines w:val="0"/>
        <w:pageBreakBefore w:val="0"/>
        <w:kinsoku/>
        <w:wordWrap/>
        <w:overflowPunct/>
        <w:topLinePunct w:val="0"/>
        <w:autoSpaceDE/>
        <w:autoSpaceDN/>
        <w:bidi w:val="0"/>
        <w:adjustRightInd/>
        <w:snapToGrid/>
        <w:spacing w:line="500" w:lineRule="exact"/>
        <w:ind w:left="0" w:firstLine="4800" w:firstLineChars="2000"/>
        <w:textAlignment w:val="auto"/>
        <w:rPr>
          <w:rFonts w:hint="eastAsia" w:ascii="宋体" w:hAnsi="宋体" w:eastAsia="宋体" w:cs="宋体"/>
          <w:sz w:val="24"/>
          <w:szCs w:val="24"/>
          <w:u w:val="none"/>
        </w:rPr>
      </w:pPr>
      <w:r>
        <w:rPr>
          <w:rFonts w:hint="eastAsia" w:ascii="宋体" w:hAnsi="宋体" w:eastAsia="宋体" w:cs="宋体"/>
          <w:sz w:val="24"/>
          <w:szCs w:val="24"/>
          <w:u w:val="none"/>
        </w:rPr>
        <w:t>2023年1</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日</w:t>
      </w:r>
    </w:p>
    <w:p>
      <w:pPr>
        <w:pStyle w:val="5"/>
        <w:pageBreakBefore w:val="0"/>
        <w:kinsoku/>
        <w:wordWrap/>
        <w:topLinePunct w:val="0"/>
        <w:bidi w:val="0"/>
        <w:spacing w:before="0" w:after="0" w:line="500" w:lineRule="exact"/>
        <w:jc w:val="center"/>
        <w:rPr>
          <w:rFonts w:hint="eastAsia" w:ascii="宋体" w:hAnsi="宋体" w:eastAsia="宋体" w:cs="宋体"/>
          <w:b/>
          <w:bCs/>
          <w:i w:val="0"/>
          <w:iCs w:val="0"/>
          <w:caps w:val="0"/>
          <w:color w:val="000000"/>
          <w:spacing w:val="0"/>
          <w:kern w:val="0"/>
          <w:sz w:val="36"/>
          <w:szCs w:val="36"/>
          <w:shd w:val="clear" w:color="auto" w:fill="FFFFFF"/>
          <w:lang w:val="en-US" w:eastAsia="zh-CN" w:bidi="ar"/>
        </w:rPr>
      </w:pPr>
    </w:p>
    <w:p>
      <w:pPr>
        <w:rPr>
          <w:rFonts w:hint="eastAsia" w:ascii="宋体" w:hAnsi="宋体" w:eastAsia="宋体" w:cs="宋体"/>
          <w:b/>
          <w:bCs/>
          <w:i w:val="0"/>
          <w:iCs w:val="0"/>
          <w:caps w:val="0"/>
          <w:color w:val="000000"/>
          <w:spacing w:val="0"/>
          <w:kern w:val="0"/>
          <w:sz w:val="36"/>
          <w:szCs w:val="36"/>
          <w:shd w:val="clear" w:color="auto" w:fill="FFFFFF"/>
          <w:lang w:val="en-US" w:eastAsia="zh-CN" w:bidi="ar"/>
        </w:rPr>
      </w:pPr>
    </w:p>
    <w:p>
      <w:pPr>
        <w:pStyle w:val="5"/>
        <w:pageBreakBefore w:val="0"/>
        <w:kinsoku/>
        <w:wordWrap/>
        <w:topLinePunct w:val="0"/>
        <w:bidi w:val="0"/>
        <w:spacing w:before="0" w:after="0" w:line="500" w:lineRule="exact"/>
        <w:jc w:val="center"/>
        <w:rPr>
          <w:rFonts w:hint="eastAsia" w:ascii="宋体" w:hAnsi="宋体" w:eastAsia="宋体" w:cs="宋体"/>
          <w:b/>
          <w:bCs/>
          <w:i w:val="0"/>
          <w:iCs w:val="0"/>
          <w:caps w:val="0"/>
          <w:color w:val="000000"/>
          <w:spacing w:val="0"/>
          <w:kern w:val="0"/>
          <w:sz w:val="36"/>
          <w:szCs w:val="36"/>
          <w:shd w:val="clear" w:color="auto" w:fill="FFFFFF"/>
          <w:lang w:val="en-US" w:eastAsia="zh-CN" w:bidi="ar"/>
        </w:rPr>
      </w:pPr>
    </w:p>
    <w:p>
      <w:pPr>
        <w:pStyle w:val="5"/>
        <w:pageBreakBefore w:val="0"/>
        <w:kinsoku/>
        <w:wordWrap/>
        <w:topLinePunct w:val="0"/>
        <w:bidi w:val="0"/>
        <w:spacing w:before="0" w:after="0" w:line="500" w:lineRule="exact"/>
        <w:jc w:val="center"/>
        <w:rPr>
          <w:rFonts w:hint="eastAsia" w:ascii="宋体" w:hAnsi="宋体" w:eastAsia="宋体" w:cs="宋体"/>
          <w:b/>
          <w:bCs/>
          <w:i w:val="0"/>
          <w:iCs w:val="0"/>
          <w:caps w:val="0"/>
          <w:color w:val="000000"/>
          <w:spacing w:val="0"/>
          <w:kern w:val="0"/>
          <w:sz w:val="36"/>
          <w:szCs w:val="36"/>
          <w:shd w:val="clear" w:color="auto" w:fill="FFFFFF"/>
          <w:lang w:val="en-US" w:eastAsia="zh-CN" w:bidi="ar"/>
        </w:rPr>
      </w:pPr>
    </w:p>
    <w:p>
      <w:pPr>
        <w:pStyle w:val="5"/>
        <w:pageBreakBefore w:val="0"/>
        <w:kinsoku/>
        <w:wordWrap/>
        <w:topLinePunct w:val="0"/>
        <w:bidi w:val="0"/>
        <w:spacing w:before="0" w:after="0" w:line="500" w:lineRule="exact"/>
        <w:jc w:val="center"/>
        <w:rPr>
          <w:rFonts w:hint="eastAsia" w:ascii="宋体" w:hAnsi="宋体" w:eastAsia="宋体" w:cs="宋体"/>
          <w:b/>
          <w:bCs/>
          <w:kern w:val="0"/>
          <w:sz w:val="44"/>
          <w:szCs w:val="44"/>
          <w:lang w:eastAsia="zh-CN" w:bidi="ar"/>
        </w:rPr>
      </w:pPr>
      <w:r>
        <w:rPr>
          <w:rFonts w:hint="eastAsia" w:ascii="宋体" w:hAnsi="宋体" w:eastAsia="宋体" w:cs="宋体"/>
          <w:b/>
          <w:bCs/>
          <w:i w:val="0"/>
          <w:iCs w:val="0"/>
          <w:caps w:val="0"/>
          <w:color w:val="000000"/>
          <w:spacing w:val="0"/>
          <w:kern w:val="0"/>
          <w:sz w:val="36"/>
          <w:szCs w:val="36"/>
          <w:shd w:val="clear" w:color="auto" w:fill="FFFFFF"/>
          <w:lang w:val="en-US" w:eastAsia="zh-CN" w:bidi="ar"/>
        </w:rPr>
        <w:t>第二部分   采购需求</w:t>
      </w:r>
    </w:p>
    <w:p>
      <w:pPr>
        <w:pageBreakBefore w:val="0"/>
        <w:widowControl/>
        <w:kinsoku/>
        <w:wordWrap/>
        <w:topLinePunct w:val="0"/>
        <w:bidi w:val="0"/>
        <w:spacing w:line="500" w:lineRule="exact"/>
        <w:jc w:val="left"/>
        <w:textAlignment w:val="center"/>
        <w:rPr>
          <w:rFonts w:hint="eastAsia" w:ascii="宋体" w:hAnsi="宋体" w:eastAsia="宋体" w:cs="宋体"/>
          <w:b/>
          <w:bCs/>
          <w:kern w:val="0"/>
          <w:sz w:val="24"/>
          <w:szCs w:val="24"/>
          <w:lang w:eastAsia="zh-CN" w:bidi="ar"/>
        </w:rPr>
      </w:pPr>
    </w:p>
    <w:tbl>
      <w:tblPr>
        <w:tblStyle w:val="14"/>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04"/>
        <w:gridCol w:w="1489"/>
        <w:gridCol w:w="645"/>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gridSpan w:val="5"/>
            <w:vAlign w:val="center"/>
          </w:tcPr>
          <w:p>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一、项目服务（技术）要求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239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45" w:type="dxa"/>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5580" w:type="dxa"/>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39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lang w:bidi="ar"/>
              </w:rPr>
              <w:t>广西水利电力职业技术学院</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val="en-US" w:eastAsia="zh-CN" w:bidi="ar"/>
              </w:rPr>
              <w:t>里建校区）</w:t>
            </w:r>
            <w:r>
              <w:rPr>
                <w:rFonts w:hint="eastAsia" w:ascii="宋体" w:hAnsi="宋体" w:eastAsia="宋体" w:cs="宋体"/>
                <w:color w:val="auto"/>
                <w:kern w:val="0"/>
                <w:sz w:val="21"/>
                <w:szCs w:val="21"/>
                <w:highlight w:val="none"/>
                <w:shd w:val="clear" w:color="auto" w:fill="FFFFFF"/>
                <w:lang w:bidi="ar"/>
              </w:rPr>
              <w:t>机电工程学院一楼大厅内涵建设项目</w:t>
            </w:r>
          </w:p>
        </w:tc>
        <w:tc>
          <w:tcPr>
            <w:tcW w:w="645" w:type="dxa"/>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1项</w:t>
            </w:r>
          </w:p>
        </w:tc>
        <w:tc>
          <w:tcPr>
            <w:tcW w:w="5580" w:type="dxa"/>
            <w:vAlign w:val="center"/>
          </w:tcPr>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墙面隔墙包柱</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）50×50×1.5mm方通，横向间距600mm，竖向间距300mm；（</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）玻璃纤维棉填充；（</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lang w:eastAsia="zh-CN"/>
              </w:rPr>
              <w:t>）12厘细木工板，材料错缝拼接，并用自攻钉进行加固固定，</w:t>
            </w:r>
            <w:r>
              <w:rPr>
                <w:rFonts w:hint="eastAsia" w:ascii="宋体" w:hAnsi="宋体" w:eastAsia="宋体" w:cs="宋体"/>
                <w:snapToGrid w:val="0"/>
                <w:color w:val="auto"/>
                <w:sz w:val="21"/>
                <w:szCs w:val="21"/>
                <w:highlight w:val="none"/>
                <w:lang w:val="en-US" w:eastAsia="zh-CN"/>
              </w:rPr>
              <w:t>三</w:t>
            </w:r>
            <w:r>
              <w:rPr>
                <w:rFonts w:hint="eastAsia" w:ascii="宋体" w:hAnsi="宋体" w:eastAsia="宋体" w:cs="宋体"/>
                <w:snapToGrid w:val="0"/>
                <w:color w:val="auto"/>
                <w:sz w:val="21"/>
                <w:szCs w:val="21"/>
                <w:highlight w:val="none"/>
                <w:lang w:eastAsia="zh-CN"/>
              </w:rPr>
              <w:t>道防火涂料；（</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lang w:eastAsia="zh-CN"/>
              </w:rPr>
              <w:t>）12厘双层石膏板，材料错缝拼接，并用自攻钉进行加固固定；5.腻子乳胶漆</w:t>
            </w:r>
            <w:r>
              <w:rPr>
                <w:rFonts w:hint="eastAsia" w:ascii="宋体" w:hAnsi="宋体" w:eastAsia="宋体" w:cs="宋体"/>
                <w:snapToGrid w:val="0"/>
                <w:color w:val="auto"/>
                <w:sz w:val="21"/>
                <w:szCs w:val="21"/>
                <w:highlight w:val="none"/>
              </w:rPr>
              <w:t>。</w:t>
            </w:r>
          </w:p>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墙面造型</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创新、工匠精神、机电工程学院、感恩创新 机电领航共4部分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）50×50×1.5mm方通，横向间距600mm，竖向间距300mm；（</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）玻璃纤维棉填充；（</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lang w:eastAsia="zh-CN"/>
              </w:rPr>
              <w:t>）12厘细木工板，材料错缝拼接，并用自攻钉进行加固固定，3道防火涂料；（</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lang w:eastAsia="zh-CN"/>
              </w:rPr>
              <w:t>）12厘双层石膏板，材料错缝拼接，并用自攻钉进行加固固定；（</w:t>
            </w: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lang w:eastAsia="zh-CN"/>
              </w:rPr>
              <w:t>）腻子乳胶漆。</w:t>
            </w:r>
          </w:p>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字体：</w:t>
            </w:r>
            <w:r>
              <w:rPr>
                <w:rFonts w:hint="eastAsia" w:ascii="宋体" w:hAnsi="宋体" w:eastAsia="宋体" w:cs="宋体"/>
                <w:snapToGrid w:val="0"/>
                <w:color w:val="auto"/>
                <w:sz w:val="21"/>
                <w:szCs w:val="21"/>
                <w:highlight w:val="none"/>
              </w:rPr>
              <w:t>1.18厘PVC雕刻，15厘双层雕刻造型，网版印刷加工色彩</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工匠精神</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字体为</w:t>
            </w:r>
            <w:r>
              <w:rPr>
                <w:rFonts w:hint="eastAsia" w:ascii="宋体" w:hAnsi="宋体" w:eastAsia="宋体" w:cs="宋体"/>
                <w:snapToGrid w:val="0"/>
                <w:color w:val="auto"/>
                <w:sz w:val="21"/>
                <w:szCs w:val="21"/>
                <w:highlight w:val="none"/>
                <w:lang w:eastAsia="zh-CN"/>
              </w:rPr>
              <w:t>不锈钢字体。</w:t>
            </w:r>
          </w:p>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强弱布线</w:t>
            </w:r>
            <w:r>
              <w:rPr>
                <w:rFonts w:hint="eastAsia" w:ascii="宋体" w:hAnsi="宋体" w:eastAsia="宋体" w:cs="宋体"/>
                <w:snapToGrid w:val="0"/>
                <w:color w:val="auto"/>
                <w:sz w:val="21"/>
                <w:szCs w:val="21"/>
                <w:highlight w:val="none"/>
                <w:lang w:eastAsia="zh-CN"/>
              </w:rPr>
              <w:t>：桂林国际线缆铺设；电线分主线及分支线管控；分为筒灯、插座、照明、灯箱、发光字、灯带等多组分支线及线路，塑料套管；火、零、地三线连接为一支路；现场主体线路及软电线BVR国标聚氯乙烯绝缘无护套电线电缆采购、阻燃套管等；聚氯乙烯；执行标准：JB/T8734.2-2016；展馆内部灯具、灯箱、主线、插座等的电线铺设、电路布线及套管，人工安装；10位电箱：63A220V的带漏电公开一个；32A单开6个加一个箱体,变压器３个。</w:t>
            </w:r>
          </w:p>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LED灯带</w:t>
            </w:r>
            <w:r>
              <w:rPr>
                <w:rFonts w:hint="eastAsia" w:ascii="宋体" w:hAnsi="宋体" w:eastAsia="宋体" w:cs="宋体"/>
                <w:snapToGrid w:val="0"/>
                <w:color w:val="auto"/>
                <w:sz w:val="21"/>
                <w:szCs w:val="21"/>
                <w:highlight w:val="none"/>
                <w:lang w:eastAsia="zh-CN"/>
              </w:rPr>
              <w:t>：墙面造型内嵌灯带3000k暖白光。</w:t>
            </w:r>
          </w:p>
          <w:p>
            <w:pPr>
              <w:keepNext w:val="0"/>
              <w:keepLines w:val="0"/>
              <w:pageBreakBefore w:val="0"/>
              <w:numPr>
                <w:ilvl w:val="0"/>
                <w:numId w:val="1"/>
              </w:numPr>
              <w:kinsoku/>
              <w:wordWrap/>
              <w:overflowPunct/>
              <w:topLinePunct w:val="0"/>
              <w:bidi w:val="0"/>
              <w:snapToGrid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拆除工程</w:t>
            </w:r>
            <w:r>
              <w:rPr>
                <w:rFonts w:hint="eastAsia" w:ascii="宋体" w:hAnsi="宋体" w:eastAsia="宋体" w:cs="宋体"/>
                <w:snapToGrid w:val="0"/>
                <w:color w:val="auto"/>
                <w:sz w:val="21"/>
                <w:szCs w:val="21"/>
                <w:highlight w:val="none"/>
                <w:lang w:eastAsia="zh-CN"/>
              </w:rPr>
              <w:t>：一楼过道左右两侧人工拆除、垃圾清理垃圾搬运。</w:t>
            </w:r>
          </w:p>
          <w:p>
            <w:pPr>
              <w:keepNext w:val="0"/>
              <w:keepLines w:val="0"/>
              <w:pageBreakBefore w:val="0"/>
              <w:kinsoku/>
              <w:wordWrap/>
              <w:overflowPunct/>
              <w:topLinePunct w:val="0"/>
              <w:bidi w:val="0"/>
              <w:spacing w:line="44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.施工质量要求：符合国家有关工程施工技术规范、施工质量验收规范和标准要求，质量合格。</w:t>
            </w:r>
          </w:p>
          <w:p>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rPr>
              <w:t>.工期要求：从接到采购人进场施工通知之日起30个日历日内完成项目施工并验收合格。</w:t>
            </w:r>
          </w:p>
          <w:p>
            <w:pPr>
              <w:keepNext w:val="0"/>
              <w:keepLines w:val="0"/>
              <w:pageBreakBefore w:val="0"/>
              <w:kinsoku/>
              <w:wordWrap/>
              <w:overflowPunct/>
              <w:topLinePunct w:val="0"/>
              <w:bidi w:val="0"/>
              <w:spacing w:line="440" w:lineRule="exact"/>
              <w:textAlignment w:val="auto"/>
              <w:rPr>
                <w:rFonts w:hint="eastAsia" w:ascii="宋体" w:hAnsi="宋体" w:eastAsia="宋体" w:cs="宋体"/>
                <w:b w:val="0"/>
                <w:bCs w:val="0"/>
                <w:snapToGrid w:val="0"/>
                <w:color w:val="auto"/>
                <w:sz w:val="21"/>
                <w:szCs w:val="21"/>
                <w:highlight w:val="none"/>
                <w:lang w:eastAsia="zh-CN"/>
              </w:rPr>
            </w:pPr>
            <w:r>
              <w:rPr>
                <w:rFonts w:hint="eastAsia" w:ascii="宋体" w:hAnsi="宋体" w:eastAsia="宋体" w:cs="宋体"/>
                <w:b/>
                <w:bCs/>
                <w:snapToGrid w:val="0"/>
                <w:color w:val="auto"/>
                <w:sz w:val="21"/>
                <w:szCs w:val="21"/>
                <w:highlight w:val="none"/>
                <w:lang w:val="en-US" w:eastAsia="zh-CN"/>
              </w:rPr>
              <w:t>9</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sz w:val="21"/>
                <w:szCs w:val="21"/>
                <w:highlight w:val="none"/>
              </w:rPr>
              <w:t>施工组织设计：</w:t>
            </w:r>
            <w:r>
              <w:rPr>
                <w:rFonts w:hint="eastAsia" w:ascii="宋体" w:hAnsi="宋体" w:eastAsia="宋体" w:cs="宋体"/>
                <w:b w:val="0"/>
                <w:bCs w:val="0"/>
                <w:snapToGrid w:val="0"/>
                <w:color w:val="auto"/>
                <w:sz w:val="21"/>
                <w:szCs w:val="21"/>
                <w:highlight w:val="none"/>
              </w:rPr>
              <w:t>供应商应根据</w:t>
            </w:r>
            <w:r>
              <w:rPr>
                <w:rFonts w:hint="eastAsia" w:ascii="宋体" w:hAnsi="宋体" w:eastAsia="宋体" w:cs="宋体"/>
                <w:b w:val="0"/>
                <w:bCs w:val="0"/>
                <w:snapToGrid w:val="0"/>
                <w:color w:val="auto"/>
                <w:sz w:val="21"/>
                <w:szCs w:val="21"/>
                <w:highlight w:val="none"/>
                <w:lang w:eastAsia="zh-CN"/>
              </w:rPr>
              <w:t>甲方需求</w:t>
            </w:r>
            <w:r>
              <w:rPr>
                <w:rFonts w:hint="eastAsia" w:ascii="宋体" w:hAnsi="宋体" w:eastAsia="宋体" w:cs="宋体"/>
                <w:b w:val="0"/>
                <w:bCs w:val="0"/>
                <w:snapToGrid w:val="0"/>
                <w:color w:val="auto"/>
                <w:sz w:val="21"/>
                <w:szCs w:val="21"/>
                <w:highlight w:val="none"/>
              </w:rPr>
              <w:t>设计</w:t>
            </w:r>
            <w:r>
              <w:rPr>
                <w:rFonts w:hint="eastAsia" w:ascii="宋体" w:hAnsi="宋体" w:eastAsia="宋体" w:cs="宋体"/>
                <w:b w:val="0"/>
                <w:bCs w:val="0"/>
                <w:snapToGrid w:val="0"/>
                <w:color w:val="auto"/>
                <w:sz w:val="21"/>
                <w:szCs w:val="21"/>
                <w:highlight w:val="none"/>
                <w:lang w:eastAsia="zh-CN"/>
              </w:rPr>
              <w:t>效果图、</w:t>
            </w:r>
            <w:r>
              <w:rPr>
                <w:rFonts w:hint="eastAsia" w:ascii="宋体" w:hAnsi="宋体" w:eastAsia="宋体" w:cs="宋体"/>
                <w:b w:val="0"/>
                <w:bCs w:val="0"/>
                <w:snapToGrid w:val="0"/>
                <w:color w:val="auto"/>
                <w:sz w:val="21"/>
                <w:szCs w:val="21"/>
                <w:highlight w:val="none"/>
              </w:rPr>
              <w:t>施工图纸</w:t>
            </w:r>
            <w:r>
              <w:rPr>
                <w:rFonts w:hint="eastAsia" w:ascii="宋体" w:hAnsi="宋体" w:eastAsia="宋体" w:cs="宋体"/>
                <w:b w:val="0"/>
                <w:bCs w:val="0"/>
                <w:snapToGrid w:val="0"/>
                <w:color w:val="auto"/>
                <w:sz w:val="21"/>
                <w:szCs w:val="21"/>
                <w:highlight w:val="none"/>
                <w:lang w:eastAsia="zh-CN"/>
              </w:rPr>
              <w:t>，提供工程量清单。总体方案设计、展示方式及图文内容切合学校需求，造型新颖有创意，画面排版生动、美观、有创意、易阅读。</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10.</w:t>
            </w:r>
            <w:r>
              <w:rPr>
                <w:rFonts w:hint="eastAsia" w:ascii="宋体" w:hAnsi="宋体" w:eastAsia="宋体" w:cs="宋体"/>
                <w:b w:val="0"/>
                <w:bCs w:val="0"/>
                <w:snapToGrid w:val="0"/>
                <w:color w:val="auto"/>
                <w:sz w:val="21"/>
                <w:szCs w:val="21"/>
                <w:highlight w:val="none"/>
              </w:rPr>
              <w:t>施工组织</w:t>
            </w:r>
            <w:r>
              <w:rPr>
                <w:rFonts w:hint="eastAsia" w:ascii="宋体" w:hAnsi="宋体" w:eastAsia="宋体" w:cs="宋体"/>
                <w:b w:val="0"/>
                <w:bCs w:val="0"/>
                <w:snapToGrid w:val="0"/>
                <w:color w:val="auto"/>
                <w:sz w:val="21"/>
                <w:szCs w:val="21"/>
                <w:highlight w:val="none"/>
                <w:lang w:eastAsia="zh-CN"/>
              </w:rPr>
              <w:t>计划：</w:t>
            </w:r>
            <w:r>
              <w:rPr>
                <w:rFonts w:hint="eastAsia" w:ascii="宋体" w:hAnsi="宋体" w:eastAsia="宋体" w:cs="宋体"/>
                <w:b w:val="0"/>
                <w:bCs w:val="0"/>
                <w:snapToGrid w:val="0"/>
                <w:color w:val="auto"/>
                <w:sz w:val="21"/>
                <w:szCs w:val="21"/>
                <w:highlight w:val="none"/>
              </w:rPr>
              <w:t>包含但不</w:t>
            </w:r>
            <w:r>
              <w:rPr>
                <w:rFonts w:hint="eastAsia" w:ascii="宋体" w:hAnsi="宋体" w:eastAsia="宋体" w:cs="宋体"/>
                <w:snapToGrid w:val="0"/>
                <w:color w:val="auto"/>
                <w:sz w:val="21"/>
                <w:szCs w:val="21"/>
                <w:highlight w:val="none"/>
              </w:rPr>
              <w:t>仅限于主要施工方法、拟投入的主要物资计划、劳动力安排计划、确保工程质量的技术组织措施、确保安全生产的技术组织措施、确保工期的技术组织措施、确保文明施工的技术组织措施等内容。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17" w:type="dxa"/>
            <w:gridSpan w:val="5"/>
            <w:vAlign w:val="center"/>
          </w:tcPr>
          <w:p>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714" w:type="dxa"/>
            <w:gridSpan w:val="3"/>
            <w:vAlign w:val="center"/>
          </w:tcPr>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成交公告期满后五个工作日内按规定与采购人签订项目合同。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服务及质量保证要求</w:t>
            </w:r>
          </w:p>
        </w:tc>
        <w:tc>
          <w:tcPr>
            <w:tcW w:w="7714" w:type="dxa"/>
            <w:gridSpan w:val="3"/>
            <w:vAlign w:val="center"/>
          </w:tcPr>
          <w:p>
            <w:pPr>
              <w:keepNext w:val="0"/>
              <w:keepLines w:val="0"/>
              <w:pageBreakBefore w:val="0"/>
              <w:widowControl/>
              <w:shd w:val="clear" w:color="auto" w:fill="FFFFFF"/>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1.人员保障：合同生效后，供应商应按项目施工技术规范要求，在进场施工前配备足够、符合本项目技术要求的施工技术人员实施本项目，保证工程进度、质量。</w:t>
            </w:r>
          </w:p>
          <w:p>
            <w:pPr>
              <w:keepNext w:val="0"/>
              <w:keepLines w:val="0"/>
              <w:pageBreakBefore w:val="0"/>
              <w:widowControl/>
              <w:shd w:val="clear" w:color="auto" w:fill="FFFFFF"/>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2.服务要求：供应商应严格按照国家、自治区、行业等相关规范要求组织开展项目施工，按进度计划倒排项目工期，按时按质按量完成项目施工及安装。</w:t>
            </w:r>
          </w:p>
          <w:p>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3.质量标准：</w:t>
            </w:r>
            <w:r>
              <w:rPr>
                <w:rFonts w:hint="eastAsia" w:ascii="宋体" w:hAnsi="宋体" w:eastAsia="宋体" w:cs="宋体"/>
                <w:bCs/>
                <w:color w:val="auto"/>
                <w:sz w:val="21"/>
                <w:szCs w:val="21"/>
                <w:highlight w:val="none"/>
              </w:rPr>
              <w:t>符合国家现行施工技术规范及质量标准，质量合格。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7714" w:type="dxa"/>
            <w:gridSpan w:val="3"/>
            <w:vAlign w:val="center"/>
          </w:tcPr>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提供</w:t>
            </w:r>
            <w:r>
              <w:rPr>
                <w:rFonts w:hint="eastAsia" w:ascii="宋体" w:hAnsi="宋体" w:eastAsia="宋体" w:cs="宋体"/>
                <w:b w:val="0"/>
                <w:bCs w:val="0"/>
                <w:color w:val="auto"/>
                <w:kern w:val="0"/>
                <w:sz w:val="21"/>
                <w:szCs w:val="21"/>
                <w:highlight w:val="none"/>
                <w:shd w:val="clear" w:color="auto" w:fill="FFFFFF"/>
                <w:lang w:eastAsia="zh-CN"/>
              </w:rPr>
              <w:t>一</w:t>
            </w:r>
            <w:r>
              <w:rPr>
                <w:rFonts w:hint="eastAsia" w:ascii="宋体" w:hAnsi="宋体" w:eastAsia="宋体" w:cs="宋体"/>
                <w:b w:val="0"/>
                <w:bCs w:val="0"/>
                <w:color w:val="auto"/>
                <w:kern w:val="0"/>
                <w:sz w:val="21"/>
                <w:szCs w:val="21"/>
                <w:highlight w:val="none"/>
                <w:shd w:val="clear" w:color="auto" w:fill="FFFFFF"/>
              </w:rPr>
              <w:t>年期</w:t>
            </w:r>
            <w:r>
              <w:rPr>
                <w:rFonts w:hint="eastAsia" w:ascii="宋体" w:hAnsi="宋体" w:eastAsia="宋体" w:cs="宋体"/>
                <w:color w:val="auto"/>
                <w:kern w:val="0"/>
                <w:sz w:val="21"/>
                <w:szCs w:val="21"/>
                <w:highlight w:val="none"/>
                <w:shd w:val="clear" w:color="auto" w:fill="FFFFFF"/>
              </w:rPr>
              <w:t>的质量保修服务。质保期内，供应商按要求提供以下质保服务：</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1.属于保修范围和内容的项目，承包人应在接到修理通知之后24小时内派人修理。承包人不在约定期限内派人修理，发包人可委托其他人员修理，修理费用从质量保修金内扣除。</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2.发生紧急抢修事故的，承包人接到事故通知后，应立即到达事故现场抢修。</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4.保修完成后，由发包人组织有关单位人员验收。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履约保证金</w:t>
            </w:r>
          </w:p>
        </w:tc>
        <w:tc>
          <w:tcPr>
            <w:tcW w:w="7714" w:type="dxa"/>
            <w:gridSpan w:val="3"/>
            <w:vAlign w:val="center"/>
          </w:tcPr>
          <w:p>
            <w:pPr>
              <w:keepNext w:val="0"/>
              <w:keepLines w:val="0"/>
              <w:pageBreakBefore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1.在合同签订前，供应商按成交价</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向采购人交纳履约保证金。</w:t>
            </w:r>
          </w:p>
          <w:p>
            <w:pPr>
              <w:keepNext w:val="0"/>
              <w:keepLines w:val="0"/>
              <w:pageBreakBefore w:val="0"/>
              <w:tabs>
                <w:tab w:val="left" w:pos="789"/>
              </w:tabs>
              <w:kinsoku/>
              <w:wordWrap/>
              <w:overflowPunct/>
              <w:topLinePunct w:val="0"/>
              <w:bidi w:val="0"/>
              <w:spacing w:line="440" w:lineRule="exact"/>
              <w:ind w:right="219"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如供应商按合同履约，并按照服务要求和投标响应履行承诺，项目完工并质保期满后，采购人自收到保证金退付函件之日起10个工作日内将履约保证金（无息）一次性退还供应商。如供应商不按双方签订的合同履约的，履约保证金不予退还，履约保证金不足以赔偿实际损失的，按实际损失赔偿。</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3.履约保证金递交方式：以电汇、转账、汇票等非现金形式提交，由供应商在签订合同前按规定的金额直接缴入采购人账户。</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开户名称：广西水利电力职业技术学院</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开户银行：南宁市农行民族长岗支行</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银行账号：20006001040000459</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识别号:1245000049850044XB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714" w:type="dxa"/>
            <w:gridSpan w:val="3"/>
            <w:vAlign w:val="center"/>
          </w:tcPr>
          <w:p>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1.支付方式：对公转账。</w:t>
            </w:r>
          </w:p>
          <w:p>
            <w:pPr>
              <w:keepNext w:val="0"/>
              <w:keepLines w:val="0"/>
              <w:pageBreakBefore w:val="0"/>
              <w:widowControl/>
              <w:shd w:val="clear" w:color="auto" w:fill="FFFFFF"/>
              <w:kinsoku/>
              <w:wordWrap/>
              <w:overflowPunct/>
              <w:topLinePunct w:val="0"/>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2.付款条件：</w:t>
            </w:r>
            <w:r>
              <w:rPr>
                <w:rFonts w:hint="eastAsia" w:ascii="宋体" w:hAnsi="宋体" w:eastAsia="宋体" w:cs="宋体"/>
                <w:color w:val="auto"/>
                <w:sz w:val="21"/>
                <w:szCs w:val="21"/>
                <w:highlight w:val="none"/>
                <w:shd w:val="clear" w:color="auto" w:fill="FFFFFF"/>
              </w:rPr>
              <w:t>工程完工并经验收合格7个工作日内，依据经双方审核确认的工程结算书，通过银行转帐方式一次性支付工程款。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现场勘察</w:t>
            </w:r>
          </w:p>
        </w:tc>
        <w:tc>
          <w:tcPr>
            <w:tcW w:w="7714" w:type="dxa"/>
            <w:gridSpan w:val="3"/>
            <w:vAlign w:val="center"/>
          </w:tcPr>
          <w:p>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统一</w:t>
            </w:r>
            <w:r>
              <w:rPr>
                <w:rFonts w:hint="eastAsia" w:ascii="宋体" w:hAnsi="宋体" w:eastAsia="宋体" w:cs="宋体"/>
                <w:color w:val="auto"/>
                <w:sz w:val="21"/>
                <w:szCs w:val="21"/>
                <w:highlight w:val="none"/>
                <w:lang w:eastAsia="zh-CN"/>
              </w:rPr>
              <w:t>组织</w:t>
            </w:r>
            <w:r>
              <w:rPr>
                <w:rFonts w:hint="eastAsia" w:ascii="宋体" w:hAnsi="宋体" w:eastAsia="宋体" w:cs="宋体"/>
                <w:color w:val="auto"/>
                <w:sz w:val="21"/>
                <w:szCs w:val="21"/>
                <w:highlight w:val="none"/>
              </w:rPr>
              <w:t>现场勘察。各</w:t>
            </w:r>
            <w:r>
              <w:rPr>
                <w:rFonts w:hint="eastAsia" w:ascii="宋体" w:hAnsi="宋体" w:eastAsia="宋体" w:cs="宋体"/>
                <w:color w:val="auto"/>
                <w:sz w:val="21"/>
                <w:szCs w:val="21"/>
                <w:highlight w:val="none"/>
                <w:lang w:eastAsia="zh-CN"/>
              </w:rPr>
              <w:t>潜在</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如需</w:t>
            </w:r>
            <w:r>
              <w:rPr>
                <w:rFonts w:hint="eastAsia" w:ascii="宋体" w:hAnsi="宋体" w:eastAsia="宋体" w:cs="宋体"/>
                <w:color w:val="auto"/>
                <w:sz w:val="21"/>
                <w:szCs w:val="21"/>
                <w:highlight w:val="none"/>
              </w:rPr>
              <w:t>了解采购人现场情况,</w:t>
            </w:r>
            <w:r>
              <w:rPr>
                <w:rFonts w:hint="eastAsia" w:ascii="宋体" w:hAnsi="宋体" w:eastAsia="宋体" w:cs="宋体"/>
                <w:color w:val="auto"/>
                <w:sz w:val="21"/>
                <w:szCs w:val="21"/>
                <w:highlight w:val="none"/>
                <w:lang w:eastAsia="zh-CN"/>
              </w:rPr>
              <w:t>请在提交报价前自行前往项目地点进行查勘。</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地址：</w:t>
            </w:r>
            <w:r>
              <w:rPr>
                <w:rFonts w:hint="eastAsia" w:ascii="宋体" w:hAnsi="宋体" w:eastAsia="宋体" w:cs="宋体"/>
                <w:sz w:val="21"/>
                <w:szCs w:val="21"/>
              </w:rPr>
              <w:t>广西南宁市武鸣区广西-东盟经济开发区长岗大道98号</w:t>
            </w:r>
            <w:r>
              <w:rPr>
                <w:rFonts w:hint="eastAsia" w:ascii="宋体" w:hAnsi="宋体" w:eastAsia="宋体" w:cs="宋体"/>
                <w:sz w:val="21"/>
                <w:szCs w:val="21"/>
                <w:lang w:eastAsia="zh-CN"/>
              </w:rPr>
              <w:t>广西水利电力职业技术学院里建校区机电工程学院一楼大厅</w:t>
            </w:r>
          </w:p>
          <w:p>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李老师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18275</w:t>
            </w:r>
            <w:r>
              <w:rPr>
                <w:rFonts w:hint="eastAsia" w:ascii="宋体" w:hAnsi="宋体" w:eastAsia="宋体" w:cs="宋体"/>
                <w:color w:val="auto"/>
                <w:sz w:val="21"/>
                <w:szCs w:val="21"/>
                <w:highlight w:val="none"/>
                <w:lang w:val="en-US" w:eastAsia="zh-CN"/>
              </w:rPr>
              <w:t>844977</w:t>
            </w:r>
            <w:r>
              <w:rPr>
                <w:rFonts w:hint="eastAsia" w:ascii="宋体" w:hAnsi="宋体" w:eastAsia="宋体" w:cs="宋体"/>
                <w:color w:val="auto"/>
                <w:sz w:val="21"/>
                <w:szCs w:val="21"/>
                <w:highlight w:val="none"/>
              </w:rPr>
              <w:t>。（建议提前联系）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gridSpan w:val="2"/>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714" w:type="dxa"/>
            <w:gridSpan w:val="3"/>
            <w:vAlign w:val="center"/>
          </w:tcPr>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color="auto" w:fill="FFFFFF"/>
              </w:rPr>
              <w:t>双方确定施工方案后，供应商应在3个工作日内进场施工且提供施工工期表。</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2.供应商必须按照合同要求的工期完成项目施工，若未按期完工交付，每延期壹天，供应商应按成交总价的1%支付违约金。以下原因造成竣工日期拖延，经采购人代表确认，工期可以顺延： </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（1）设计变更，工程量变化； </w:t>
            </w:r>
          </w:p>
          <w:p>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（2）不可抗力：是指战争、动乱或其它非采购人、中标供应商双方责任造成的爆炸，火灾、水灾，以及台风、暴雨、地震等。</w:t>
            </w:r>
          </w:p>
        </w:tc>
      </w:tr>
    </w:tbl>
    <w:p>
      <w:pPr>
        <w:pageBreakBefore w:val="0"/>
        <w:kinsoku/>
        <w:wordWrap/>
        <w:topLinePunct w:val="0"/>
        <w:bidi w:val="0"/>
        <w:spacing w:line="500" w:lineRule="exact"/>
        <w:rPr>
          <w:rFonts w:hint="eastAsia" w:ascii="宋体" w:hAnsi="宋体" w:eastAsia="宋体" w:cs="宋体"/>
          <w:sz w:val="24"/>
          <w:szCs w:val="24"/>
        </w:rPr>
      </w:pPr>
    </w:p>
    <w:p>
      <w:pPr>
        <w:pageBreakBefore w:val="0"/>
        <w:kinsoku/>
        <w:wordWrap/>
        <w:topLinePunct w:val="0"/>
        <w:bidi w:val="0"/>
        <w:spacing w:line="500" w:lineRule="exact"/>
        <w:rPr>
          <w:rFonts w:hint="eastAsia" w:ascii="宋体" w:hAnsi="宋体" w:eastAsia="宋体" w:cs="宋体"/>
          <w:sz w:val="24"/>
          <w:szCs w:val="24"/>
        </w:rPr>
      </w:pPr>
    </w:p>
    <w:p>
      <w:pPr>
        <w:pageBreakBefore w:val="0"/>
        <w:kinsoku/>
        <w:wordWrap/>
        <w:topLinePunct w:val="0"/>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lang w:val="en-US" w:eastAsia="zh-CN"/>
        </w:rPr>
        <w:sectPr>
          <w:footerReference r:id="rId3" w:type="default"/>
          <w:pgSz w:w="11905" w:h="16838"/>
          <w:pgMar w:top="1587" w:right="1474" w:bottom="1587" w:left="1474" w:header="0" w:footer="998" w:gutter="0"/>
          <w:pgNumType w:fmt="decimal"/>
          <w:cols w:space="720" w:num="1"/>
          <w:rtlGutter w:val="0"/>
          <w:docGrid w:linePitch="1" w:charSpace="0"/>
        </w:sectPr>
      </w:pPr>
    </w:p>
    <w:p>
      <w:pPr>
        <w:pStyle w:val="13"/>
        <w:pageBreakBefore w:val="0"/>
        <w:kinsoku/>
        <w:wordWrap/>
        <w:topLinePunct w:val="0"/>
        <w:bidi w:val="0"/>
        <w:spacing w:after="0" w:afterLines="0" w:line="500" w:lineRule="exact"/>
        <w:rPr>
          <w:rFonts w:hint="eastAsia" w:ascii="宋体" w:hAnsi="宋体" w:eastAsia="宋体" w:cs="宋体"/>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32"/>
          <w:szCs w:val="32"/>
          <w:shd w:val="clear" w:color="auto" w:fill="FFFFFF"/>
          <w:lang w:val="en-US" w:eastAsia="zh-CN" w:bidi="ar"/>
        </w:rPr>
        <w:t>第三部分  投标响应格式文件</w:t>
      </w: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b/>
          <w:bCs/>
          <w:color w:val="auto"/>
          <w:sz w:val="24"/>
          <w:szCs w:val="24"/>
          <w:highlight w:val="none"/>
        </w:rPr>
      </w:pPr>
    </w:p>
    <w:p>
      <w:pPr>
        <w:pageBreakBefore w:val="0"/>
        <w:kinsoku/>
        <w:wordWrap/>
        <w:topLinePunct w:val="0"/>
        <w:bidi w:val="0"/>
        <w:spacing w:line="500" w:lineRule="exact"/>
        <w:rPr>
          <w:rFonts w:hint="eastAsia" w:ascii="宋体" w:hAnsi="宋体" w:eastAsia="宋体" w:cs="宋体"/>
          <w:b/>
          <w:bCs/>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960" w:firstLineChars="3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（项目名称）</w:t>
      </w:r>
    </w:p>
    <w:p>
      <w:pPr>
        <w:pageBreakBefore w:val="0"/>
        <w:kinsoku/>
        <w:wordWrap/>
        <w:topLinePunct w:val="0"/>
        <w:bidi w:val="0"/>
        <w:spacing w:line="500" w:lineRule="exact"/>
        <w:rPr>
          <w:rFonts w:hint="eastAsia" w:ascii="宋体" w:hAnsi="宋体" w:eastAsia="宋体" w:cs="宋体"/>
          <w:color w:val="auto"/>
          <w:sz w:val="32"/>
          <w:szCs w:val="32"/>
          <w:highlight w:val="none"/>
          <w:u w:val="single"/>
        </w:rPr>
      </w:pPr>
    </w:p>
    <w:p>
      <w:pPr>
        <w:pageBreakBefore w:val="0"/>
        <w:kinsoku/>
        <w:wordWrap/>
        <w:topLinePunct w:val="0"/>
        <w:bidi w:val="0"/>
        <w:spacing w:line="50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询价</w:t>
      </w:r>
      <w:r>
        <w:rPr>
          <w:rFonts w:hint="eastAsia" w:ascii="宋体" w:hAnsi="宋体" w:eastAsia="宋体" w:cs="宋体"/>
          <w:b/>
          <w:color w:val="auto"/>
          <w:sz w:val="32"/>
          <w:szCs w:val="32"/>
          <w:highlight w:val="none"/>
        </w:rPr>
        <w:t>响应文件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（盖单位公章）</w:t>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（签字或盖章）</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 年 月 日</w:t>
      </w: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pageBreakBefore w:val="0"/>
        <w:kinsoku/>
        <w:wordWrap/>
        <w:topLinePunct w:val="0"/>
        <w:bidi w:val="0"/>
        <w:spacing w:before="0" w:after="0" w:line="500" w:lineRule="exact"/>
        <w:jc w:val="center"/>
        <w:rPr>
          <w:rFonts w:hint="eastAsia" w:ascii="宋体" w:hAnsi="宋体" w:eastAsia="宋体" w:cs="宋体"/>
          <w:color w:val="auto"/>
          <w:sz w:val="24"/>
          <w:szCs w:val="24"/>
          <w:highlight w:val="none"/>
        </w:rPr>
      </w:pPr>
    </w:p>
    <w:p>
      <w:pPr>
        <w:pStyle w:val="4"/>
        <w:pageBreakBefore w:val="0"/>
        <w:kinsoku/>
        <w:wordWrap/>
        <w:topLinePunct w:val="0"/>
        <w:bidi w:val="0"/>
        <w:spacing w:before="0" w:after="0" w:line="500" w:lineRule="exact"/>
        <w:jc w:val="center"/>
        <w:rPr>
          <w:rFonts w:hint="eastAsia" w:ascii="宋体" w:hAnsi="宋体" w:eastAsia="宋体" w:cs="宋体"/>
          <w:color w:val="auto"/>
          <w:sz w:val="24"/>
          <w:szCs w:val="24"/>
          <w:highlight w:val="none"/>
        </w:rPr>
      </w:pPr>
    </w:p>
    <w:p>
      <w:pPr>
        <w:pStyle w:val="4"/>
        <w:pageBreakBefore w:val="0"/>
        <w:kinsoku/>
        <w:wordWrap/>
        <w:topLinePunct w:val="0"/>
        <w:bidi w:val="0"/>
        <w:spacing w:before="0" w:after="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资格审查部分</w:t>
      </w:r>
    </w:p>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录</w:t>
      </w:r>
    </w:p>
    <w:p>
      <w:pPr>
        <w:pStyle w:val="2"/>
        <w:rPr>
          <w:rFonts w:hint="eastAsia"/>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▲（1）法定代表人身份证明书，须附上法定代表人身份证复印件；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响应文件签署授权委托书，须附上委托代理人的身份证复印件（委托代理人签署文件时必须提供）；</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▲（3）企业营业执照副本复印件；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递交截止之日前半年内竞标供应商任意一个月依法缴纳税收（国税或地税）的凭证复印件（如税务机关开具的完税证、银行缴税付款凭证或缴款回单等；如为非税务机关开具的凭证或回单的，应清晰反映：付款人名称、账号，征收机关名称，缴款金额，税种名称，所属时期等内容）。无纳税记录的，应提供竞标供应商所在地的税务部门出具的《依法纳税或依法免税证明》复印件；成立不足3个月的供应商或自然人按实际情况提供[格式自拟，复印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）参加采购活动前三年内在经营活动中没有重大违法记录的书面声明；[格式自拟，必须提供]</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）承诺函；</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）资格审查需要提交的其他材料。</w:t>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1、法定代表人身份证明书</w:t>
      </w:r>
    </w:p>
    <w:p>
      <w:pPr>
        <w:pageBreakBefore w:val="0"/>
        <w:kinsoku/>
        <w:wordWrap/>
        <w:topLinePunct w:val="0"/>
        <w:bidi w:val="0"/>
        <w:spacing w:line="500" w:lineRule="exact"/>
        <w:ind w:firstLine="482" w:firstLineChars="200"/>
        <w:jc w:val="center"/>
        <w:rPr>
          <w:rFonts w:hint="eastAsia" w:ascii="宋体" w:hAnsi="宋体" w:eastAsia="宋体" w:cs="宋体"/>
          <w:b/>
          <w:color w:val="auto"/>
          <w:sz w:val="24"/>
          <w:szCs w:val="24"/>
          <w:highlight w:val="none"/>
        </w:rPr>
      </w:pPr>
    </w:p>
    <w:p>
      <w:pPr>
        <w:pageBreakBefore w:val="0"/>
        <w:kinsoku/>
        <w:wordWrap/>
        <w:topLinePunct w:val="0"/>
        <w:bidi w:val="0"/>
        <w:spacing w:line="500" w:lineRule="exact"/>
        <w:ind w:firstLine="482" w:firstLineChars="200"/>
        <w:rPr>
          <w:rFonts w:hint="eastAsia" w:ascii="宋体" w:hAnsi="宋体" w:eastAsia="宋体" w:cs="宋体"/>
          <w:b/>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 年  月  日</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 性别： 年龄： 职务：</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（供应商单位名称）         </w:t>
      </w:r>
      <w:r>
        <w:rPr>
          <w:rFonts w:hint="eastAsia" w:ascii="宋体" w:hAnsi="宋体" w:eastAsia="宋体" w:cs="宋体"/>
          <w:color w:val="auto"/>
          <w:sz w:val="24"/>
          <w:szCs w:val="24"/>
          <w:highlight w:val="none"/>
        </w:rPr>
        <w:t>的法定代表人。</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tabs>
          <w:tab w:val="left" w:pos="720"/>
          <w:tab w:val="left" w:pos="900"/>
        </w:tabs>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tabs>
          <w:tab w:val="left" w:pos="720"/>
          <w:tab w:val="left" w:pos="900"/>
        </w:tabs>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（盖单位公章）</w:t>
      </w:r>
    </w:p>
    <w:p>
      <w:pPr>
        <w:pageBreakBefore w:val="0"/>
        <w:tabs>
          <w:tab w:val="left" w:pos="720"/>
          <w:tab w:val="left" w:pos="900"/>
        </w:tabs>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p>
    <w:p>
      <w:pPr>
        <w:pageBreakBefore w:val="0"/>
        <w:tabs>
          <w:tab w:val="left" w:pos="720"/>
          <w:tab w:val="left" w:pos="900"/>
        </w:tabs>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备注：附法定代表人身份证复印件。</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2、响应文件签署授权委托书</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本授权委托书声明：我（姓名）系</w:t>
      </w:r>
      <w:r>
        <w:rPr>
          <w:rFonts w:hint="eastAsia" w:ascii="宋体" w:hAnsi="宋体" w:eastAsia="宋体" w:cs="宋体"/>
          <w:color w:val="auto"/>
          <w:sz w:val="24"/>
          <w:szCs w:val="24"/>
          <w:highlight w:val="none"/>
          <w:u w:val="single"/>
        </w:rPr>
        <w:t xml:space="preserve">        （投 标 人 名 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 位 名 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为我公司签署本工程的</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响应文件的法定代表人授权委托代理人，我承认代理人全权代表我所签署的本工程的响应文件的内容。</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代理人：_______ 性别 ：_______年龄：_______</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身份证号码：职务：</w:t>
      </w:r>
      <w:r>
        <w:rPr>
          <w:rFonts w:hint="eastAsia" w:ascii="宋体" w:hAnsi="宋体" w:eastAsia="宋体" w:cs="宋体"/>
          <w:color w:val="auto"/>
          <w:sz w:val="24"/>
          <w:szCs w:val="24"/>
          <w:highlight w:val="none"/>
          <w:u w:val="single"/>
        </w:rPr>
        <w:t>____         ___</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（盖单位公章）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（签字或盖章）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授权委托日期： 年 月 日</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附：委托代理人的身份证复印件</w:t>
      </w: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3、企业营业执照副本复印件、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Style w:val="12"/>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sz w:val="24"/>
          <w:szCs w:val="24"/>
        </w:rPr>
      </w:pP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递交截止之日前半年内竞标供应商任意一个月依法缴纳税收（国税或地税）的凭证复印件（如税务机关开具的完税证、银行缴税付款凭证或缴款回单等；如为非税务机关开具的凭证或回单的，应清晰反映：付款人名称、账号，征收机关名称，缴款金额，税种名称，所属时期等内容）。无纳税记录的，应提供竞标供应商所在地的税务部门出具的《依法纳税或依法免税证明》复印件；成立不足3个月的供应商或自然人按实际情况提供[格式自拟，复印件，原件备查]。</w:t>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2"/>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sz w:val="24"/>
          <w:szCs w:val="24"/>
        </w:rPr>
      </w:pPr>
    </w:p>
    <w:p>
      <w:pPr>
        <w:pStyle w:val="8"/>
        <w:pageBreakBefore w:val="0"/>
        <w:kinsoku/>
        <w:wordWrap/>
        <w:topLinePunct w:val="0"/>
        <w:bidi w:val="0"/>
        <w:spacing w:after="0"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、参加采购活动前三年内在经营活动中没有重大违法记录的书面声明；[格式自拟，必须提供]</w:t>
      </w:r>
    </w:p>
    <w:p>
      <w:pPr>
        <w:pStyle w:val="28"/>
        <w:pageBreakBefore w:val="0"/>
        <w:kinsoku/>
        <w:wordWrap/>
        <w:topLinePunct w:val="0"/>
        <w:bidi w:val="0"/>
        <w:spacing w:line="500" w:lineRule="exact"/>
        <w:jc w:val="left"/>
        <w:rPr>
          <w:rFonts w:hint="eastAsia" w:ascii="宋体" w:hAnsi="宋体" w:eastAsia="宋体" w:cs="宋体"/>
          <w:b w:val="0"/>
          <w:bCs w:val="0"/>
          <w:color w:val="auto"/>
          <w:kern w:val="2"/>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28"/>
        <w:pageBreakBefore w:val="0"/>
        <w:kinsoku/>
        <w:wordWrap/>
        <w:topLinePunct w:val="0"/>
        <w:bidi w:val="0"/>
        <w:spacing w:line="500" w:lineRule="exact"/>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rPr>
        <w:t>、承诺函</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p>
    <w:p>
      <w:pPr>
        <w:pageBreakBefore w:val="0"/>
        <w:kinsoku/>
        <w:wordWrap/>
        <w:topLinePunct w:val="0"/>
        <w:bidi w:val="0"/>
        <w:spacing w:line="500" w:lineRule="exact"/>
        <w:ind w:firstLine="560" w:firstLineChars="200"/>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承诺函</w:t>
      </w:r>
    </w:p>
    <w:p>
      <w:pPr>
        <w:pageBreakBefore w:val="0"/>
        <w:kinsoku/>
        <w:wordWrap/>
        <w:topLinePunct w:val="0"/>
        <w:bidi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pPr>
        <w:pageBreakBefore w:val="0"/>
        <w:kinsoku/>
        <w:wordWrap/>
        <w:topLinePunct w:val="0"/>
        <w:bidi w:val="0"/>
        <w:spacing w:line="500" w:lineRule="exact"/>
        <w:ind w:left="-10"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项目的投标方，根据国家、自治区相关文件规定，我方在此向招标人承诺：</w:t>
      </w:r>
    </w:p>
    <w:p>
      <w:pPr>
        <w:pageBreakBefore w:val="0"/>
        <w:kinsoku/>
        <w:wordWrap/>
        <w:topLinePunct w:val="0"/>
        <w:bidi w:val="0"/>
        <w:spacing w:line="500" w:lineRule="exact"/>
        <w:ind w:left="-10"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pageBreakBefore w:val="0"/>
        <w:kinsoku/>
        <w:wordWrap/>
        <w:topLinePunct w:val="0"/>
        <w:bidi w:val="0"/>
        <w:spacing w:line="500" w:lineRule="exact"/>
        <w:ind w:left="-10"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2、一旦中标，我方保证在施工过程中，严格执行《广西壮族自治区建设工程安全文明施工费使用管理细则》（</w:t>
      </w:r>
      <w:bookmarkStart w:id="4" w:name="OLE_LINK19"/>
      <w:r>
        <w:rPr>
          <w:rFonts w:hint="eastAsia" w:ascii="宋体" w:hAnsi="宋体" w:eastAsia="宋体" w:cs="宋体"/>
          <w:color w:val="auto"/>
          <w:sz w:val="24"/>
          <w:szCs w:val="24"/>
          <w:highlight w:val="none"/>
        </w:rPr>
        <w:t>桂建质【2015】16号</w:t>
      </w:r>
      <w:bookmarkEnd w:id="4"/>
      <w:r>
        <w:rPr>
          <w:rFonts w:hint="eastAsia" w:ascii="宋体" w:hAnsi="宋体" w:eastAsia="宋体" w:cs="宋体"/>
          <w:color w:val="auto"/>
          <w:sz w:val="24"/>
          <w:szCs w:val="24"/>
          <w:highlight w:val="none"/>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pageBreakBefore w:val="0"/>
        <w:kinsoku/>
        <w:wordWrap/>
        <w:topLinePunct w:val="0"/>
        <w:bidi w:val="0"/>
        <w:spacing w:line="500" w:lineRule="exact"/>
        <w:ind w:left="-2" w:leftChars="-1" w:firstLine="513" w:firstLineChars="2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pageBreakBefore w:val="0"/>
        <w:kinsoku/>
        <w:wordWrap/>
        <w:topLinePunct w:val="0"/>
        <w:bidi w:val="0"/>
        <w:spacing w:line="500" w:lineRule="exact"/>
        <w:ind w:left="-10" w:firstLine="520" w:firstLineChars="21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pageBreakBefore w:val="0"/>
        <w:kinsoku/>
        <w:wordWrap/>
        <w:topLinePunct w:val="0"/>
        <w:bidi w:val="0"/>
        <w:spacing w:line="500" w:lineRule="exact"/>
        <w:ind w:left="-2" w:leftChars="-1" w:firstLine="513" w:firstLineChars="214"/>
        <w:jc w:val="lef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（盖单位章）</w:t>
      </w:r>
    </w:p>
    <w:p>
      <w:pPr>
        <w:pageBreakBefore w:val="0"/>
        <w:kinsoku/>
        <w:wordWrap/>
        <w:topLinePunct w:val="0"/>
        <w:bidi w:val="0"/>
        <w:spacing w:line="500" w:lineRule="exact"/>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法定代表人或授权代理人：</w:t>
      </w:r>
      <w:r>
        <w:rPr>
          <w:rFonts w:hint="eastAsia" w:ascii="宋体" w:hAnsi="宋体" w:eastAsia="宋体" w:cs="宋体"/>
          <w:color w:val="auto"/>
          <w:sz w:val="24"/>
          <w:szCs w:val="24"/>
          <w:highlight w:val="none"/>
          <w:u w:val="single"/>
        </w:rPr>
        <w:t xml:space="preserve">              （签字或盖章）</w:t>
      </w:r>
    </w:p>
    <w:p>
      <w:pPr>
        <w:pageBreakBefore w:val="0"/>
        <w:kinsoku/>
        <w:wordWrap/>
        <w:topLinePunct w:val="0"/>
        <w:bidi w:val="0"/>
        <w:spacing w:line="500" w:lineRule="exact"/>
        <w:ind w:firstLine="2160" w:firstLineChars="900"/>
        <w:jc w:val="lef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320" w:firstLineChars="18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kinsoku/>
        <w:wordWrap/>
        <w:topLinePunct w:val="0"/>
        <w:bidi w:val="0"/>
        <w:spacing w:line="500" w:lineRule="exac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7</w:t>
      </w:r>
      <w:r>
        <w:rPr>
          <w:rFonts w:hint="eastAsia" w:ascii="宋体" w:hAnsi="宋体" w:eastAsia="宋体" w:cs="宋体"/>
          <w:b w:val="0"/>
          <w:bCs w:val="0"/>
          <w:color w:val="auto"/>
          <w:kern w:val="2"/>
          <w:sz w:val="24"/>
          <w:szCs w:val="24"/>
          <w:highlight w:val="none"/>
        </w:rPr>
        <w:t>、资格审查需要提交的其他材料。</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bookmarkStart w:id="5" w:name="_Toc521919705"/>
      <w:r>
        <w:rPr>
          <w:rFonts w:hint="eastAsia" w:ascii="宋体" w:hAnsi="宋体" w:eastAsia="宋体" w:cs="宋体"/>
          <w:color w:val="auto"/>
          <w:sz w:val="24"/>
          <w:szCs w:val="24"/>
          <w:highlight w:val="none"/>
        </w:rPr>
        <w:br w:type="page"/>
      </w:r>
    </w:p>
    <w:p>
      <w:pPr>
        <w:pStyle w:val="4"/>
        <w:pageBreakBefore w:val="0"/>
        <w:kinsoku/>
        <w:wordWrap/>
        <w:topLinePunct w:val="0"/>
        <w:bidi w:val="0"/>
        <w:spacing w:before="0" w:after="0" w:line="500" w:lineRule="exact"/>
        <w:ind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三、商务及技术部分</w:t>
      </w:r>
      <w:bookmarkEnd w:id="5"/>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录</w:t>
      </w: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▲（1）竞标函；</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▲（2）竞标函附录；</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▲（3）竞标报价表；</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▲（4）已标价工程量清单报价文件；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（5）施工组织设计；</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（6）质量保障措施及安全施工保障措施；</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（7）供应商认为有必要提供的声明及证明材料。</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wordWrap/>
        <w:topLinePunct w:val="0"/>
        <w:bidi w:val="0"/>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1、竞标函</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tabs>
          <w:tab w:val="left" w:pos="7560"/>
        </w:tabs>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1、根据已收到的</w:t>
      </w:r>
      <w:r>
        <w:rPr>
          <w:rFonts w:hint="eastAsia" w:ascii="宋体" w:hAnsi="宋体" w:eastAsia="宋体" w:cs="宋体"/>
          <w:color w:val="auto"/>
          <w:sz w:val="24"/>
          <w:szCs w:val="24"/>
          <w:highlight w:val="none"/>
          <w:u w:val="single"/>
        </w:rPr>
        <w:t xml:space="preserve">        （工程名称）                      </w:t>
      </w:r>
      <w:r>
        <w:rPr>
          <w:rFonts w:hint="eastAsia" w:ascii="宋体" w:hAnsi="宋体" w:eastAsia="宋体" w:cs="宋体"/>
          <w:color w:val="auto"/>
          <w:sz w:val="24"/>
          <w:szCs w:val="24"/>
          <w:highlight w:val="none"/>
        </w:rPr>
        <w:t>工程的</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文件，我方</w:t>
      </w:r>
      <w:r>
        <w:rPr>
          <w:rFonts w:hint="eastAsia" w:ascii="宋体" w:hAnsi="宋体" w:eastAsia="宋体" w:cs="宋体"/>
          <w:color w:val="auto"/>
          <w:sz w:val="24"/>
          <w:szCs w:val="24"/>
          <w:highlight w:val="none"/>
          <w:lang w:eastAsia="zh-CN"/>
        </w:rPr>
        <w:t>仔细</w:t>
      </w:r>
      <w:r>
        <w:rPr>
          <w:rFonts w:hint="eastAsia" w:ascii="宋体" w:hAnsi="宋体" w:eastAsia="宋体" w:cs="宋体"/>
          <w:color w:val="auto"/>
          <w:sz w:val="24"/>
          <w:szCs w:val="24"/>
          <w:highlight w:val="none"/>
        </w:rPr>
        <w:t>研究贵方的</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文件后，我方愿以人民币(大写)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）的竞标报价并按</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文件合同条款、工程建设标准的条件要求承包上述工程的施工、竣工，并承担任何质量缺陷保修责任。我方保证工程质量达到并通过相关验收。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w:t>
      </w:r>
      <w:r>
        <w:rPr>
          <w:rFonts w:hint="eastAsia" w:ascii="宋体" w:hAnsi="宋体" w:eastAsia="宋体" w:cs="宋体"/>
          <w:color w:val="auto"/>
          <w:sz w:val="24"/>
          <w:szCs w:val="24"/>
          <w:highlight w:val="none"/>
          <w:lang w:eastAsia="zh-CN"/>
        </w:rPr>
        <w:t>询价采购</w:t>
      </w:r>
      <w:r>
        <w:rPr>
          <w:rFonts w:hint="eastAsia" w:ascii="宋体" w:hAnsi="宋体" w:eastAsia="宋体" w:cs="宋体"/>
          <w:color w:val="auto"/>
          <w:sz w:val="24"/>
          <w:szCs w:val="24"/>
          <w:highlight w:val="none"/>
        </w:rPr>
        <w:t>文件，包括修改文件（如有时）及有关附件。</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3、一旦我方成交，我方保证按合同协议书中规定的工期日历天内完成并移交全部工程。</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4、除非另外达成协议并生效，你方的成交通知书</w:t>
      </w:r>
      <w:r>
        <w:rPr>
          <w:rFonts w:hint="eastAsia" w:ascii="宋体" w:hAnsi="宋体" w:eastAsia="宋体" w:cs="宋体"/>
          <w:color w:val="auto"/>
          <w:sz w:val="24"/>
          <w:szCs w:val="24"/>
          <w:highlight w:val="none"/>
          <w:lang w:eastAsia="zh-CN"/>
        </w:rPr>
        <w:t>（或成交公告）</w:t>
      </w:r>
      <w:r>
        <w:rPr>
          <w:rFonts w:hint="eastAsia" w:ascii="宋体" w:hAnsi="宋体" w:eastAsia="宋体" w:cs="宋体"/>
          <w:color w:val="auto"/>
          <w:sz w:val="24"/>
          <w:szCs w:val="24"/>
          <w:highlight w:val="none"/>
        </w:rPr>
        <w:t>和本</w:t>
      </w:r>
      <w:r>
        <w:rPr>
          <w:rFonts w:hint="eastAsia" w:ascii="宋体" w:hAnsi="宋体" w:eastAsia="宋体" w:cs="宋体"/>
          <w:color w:val="auto"/>
          <w:sz w:val="24"/>
          <w:szCs w:val="24"/>
          <w:highlight w:val="none"/>
          <w:lang w:eastAsia="zh-CN"/>
        </w:rPr>
        <w:t>项目询价采购</w:t>
      </w:r>
      <w:r>
        <w:rPr>
          <w:rFonts w:hint="eastAsia" w:ascii="宋体" w:hAnsi="宋体" w:eastAsia="宋体" w:cs="宋体"/>
          <w:color w:val="auto"/>
          <w:sz w:val="24"/>
          <w:szCs w:val="24"/>
          <w:highlight w:val="none"/>
        </w:rPr>
        <w:t>响应文件将成为约束双方的合同文件的组成部分。</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（盖单位公章）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（签字或盖章）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pageBreakBefore w:val="0"/>
        <w:kinsoku/>
        <w:wordWrap/>
        <w:topLinePunct w:val="0"/>
        <w:bidi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pageBreakBefore w:val="0"/>
        <w:kinsoku/>
        <w:wordWrap/>
        <w:topLinePunct w:val="0"/>
        <w:bidi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2、竞 标 函 附 录</w:t>
      </w:r>
    </w:p>
    <w:p>
      <w:pPr>
        <w:pageBreakBefore w:val="0"/>
        <w:kinsoku/>
        <w:wordWrap/>
        <w:topLinePunct w:val="0"/>
        <w:bidi w:val="0"/>
        <w:spacing w:line="500" w:lineRule="exact"/>
        <w:ind w:firstLine="482" w:firstLineChars="200"/>
        <w:jc w:val="center"/>
        <w:rPr>
          <w:rFonts w:hint="eastAsia" w:ascii="宋体" w:hAnsi="宋体" w:eastAsia="宋体" w:cs="宋体"/>
          <w:b/>
          <w:color w:val="auto"/>
          <w:sz w:val="24"/>
          <w:szCs w:val="24"/>
          <w:highlight w:val="none"/>
        </w:rPr>
      </w:pPr>
    </w:p>
    <w:tbl>
      <w:tblPr>
        <w:tblStyle w:val="1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8"/>
        <w:gridCol w:w="2177"/>
        <w:gridCol w:w="298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71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8"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内 容</w:t>
            </w:r>
          </w:p>
        </w:tc>
        <w:tc>
          <w:tcPr>
            <w:tcW w:w="2177"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 定 内 容</w:t>
            </w:r>
          </w:p>
        </w:tc>
        <w:tc>
          <w:tcPr>
            <w:tcW w:w="234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2177"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tc>
        <w:tc>
          <w:tcPr>
            <w:tcW w:w="234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2177"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234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有效期</w:t>
            </w:r>
          </w:p>
        </w:tc>
        <w:tc>
          <w:tcPr>
            <w:tcW w:w="2177" w:type="dxa"/>
            <w:vAlign w:val="center"/>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响应文件递交截止之后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天</w:t>
            </w:r>
          </w:p>
        </w:tc>
        <w:tc>
          <w:tcPr>
            <w:tcW w:w="234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lang w:eastAsia="zh-CN"/>
              </w:rPr>
              <w:t>要求</w:t>
            </w:r>
          </w:p>
        </w:tc>
        <w:tc>
          <w:tcPr>
            <w:tcW w:w="2177"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tc>
        <w:tc>
          <w:tcPr>
            <w:tcW w:w="2985" w:type="dxa"/>
            <w:vAlign w:val="center"/>
          </w:tcPr>
          <w:p>
            <w:pPr>
              <w:pageBreakBefore w:val="0"/>
              <w:kinsoku/>
              <w:wordWrap/>
              <w:topLinePunct w:val="0"/>
              <w:bidi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从接到采购人进场施工通知之日起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个日历日内完成项目施工并验收合格</w:t>
            </w:r>
          </w:p>
        </w:tc>
        <w:tc>
          <w:tcPr>
            <w:tcW w:w="2340" w:type="dxa"/>
            <w:vAlign w:val="center"/>
          </w:tcPr>
          <w:p>
            <w:pPr>
              <w:pageBreakBefore w:val="0"/>
              <w:kinsoku/>
              <w:wordWrap/>
              <w:topLinePunct w:val="0"/>
              <w:bidi w:val="0"/>
              <w:spacing w:line="500" w:lineRule="exact"/>
              <w:ind w:firstLine="960" w:firstLineChars="400"/>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177"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符合国家现行施工技术规范及质量标准，质量合格</w:t>
            </w:r>
          </w:p>
        </w:tc>
        <w:tc>
          <w:tcPr>
            <w:tcW w:w="234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10"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68"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w:t>
            </w:r>
          </w:p>
        </w:tc>
        <w:tc>
          <w:tcPr>
            <w:tcW w:w="2177"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tc>
        <w:tc>
          <w:tcPr>
            <w:tcW w:w="2985" w:type="dxa"/>
            <w:vAlign w:val="center"/>
          </w:tcPr>
          <w:p>
            <w:pPr>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p>
        </w:tc>
        <w:tc>
          <w:tcPr>
            <w:tcW w:w="2340"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p>
        </w:tc>
      </w:tr>
    </w:tbl>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注：供应商可提出优于谈判文件要求的承诺</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（盖单位公章）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（签字或盖章）</w:t>
      </w:r>
    </w:p>
    <w:p>
      <w:pPr>
        <w:pageBreakBefore w:val="0"/>
        <w:kinsoku/>
        <w:wordWrap/>
        <w:topLinePunct w:val="0"/>
        <w:bidi w:val="0"/>
        <w:spacing w:line="500" w:lineRule="exact"/>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0"/>
        <w:pageBreakBefore w:val="0"/>
        <w:kinsoku/>
        <w:wordWrap/>
        <w:topLinePunct w:val="0"/>
        <w:bidi w:val="0"/>
        <w:spacing w:line="500" w:lineRule="exact"/>
        <w:jc w:val="center"/>
        <w:outlineLvl w:val="2"/>
        <w:rPr>
          <w:rFonts w:hint="eastAsia" w:ascii="宋体" w:hAnsi="宋体" w:eastAsia="宋体" w:cs="宋体"/>
          <w:color w:val="auto"/>
          <w:sz w:val="24"/>
          <w:szCs w:val="24"/>
          <w:highlight w:val="none"/>
        </w:rPr>
      </w:pPr>
    </w:p>
    <w:p>
      <w:pPr>
        <w:pStyle w:val="10"/>
        <w:pageBreakBefore w:val="0"/>
        <w:kinsoku/>
        <w:wordWrap/>
        <w:topLinePunct w:val="0"/>
        <w:bidi w:val="0"/>
        <w:spacing w:line="500" w:lineRule="exact"/>
        <w:jc w:val="center"/>
        <w:outlineLvl w:val="2"/>
        <w:rPr>
          <w:rFonts w:hint="eastAsia" w:ascii="宋体" w:hAnsi="宋体" w:eastAsia="宋体" w:cs="宋体"/>
          <w:color w:val="auto"/>
          <w:sz w:val="24"/>
          <w:szCs w:val="24"/>
          <w:highlight w:val="none"/>
        </w:rPr>
      </w:pPr>
    </w:p>
    <w:p>
      <w:pPr>
        <w:pStyle w:val="10"/>
        <w:pageBreakBefore w:val="0"/>
        <w:kinsoku/>
        <w:wordWrap/>
        <w:topLinePunct w:val="0"/>
        <w:bidi w:val="0"/>
        <w:spacing w:line="500" w:lineRule="exact"/>
        <w:jc w:val="center"/>
        <w:outlineLvl w:val="2"/>
        <w:rPr>
          <w:rFonts w:hint="eastAsia" w:ascii="宋体" w:hAnsi="宋体" w:eastAsia="宋体" w:cs="宋体"/>
          <w:color w:val="auto"/>
          <w:sz w:val="24"/>
          <w:szCs w:val="24"/>
          <w:highlight w:val="none"/>
        </w:rPr>
      </w:pPr>
    </w:p>
    <w:p>
      <w:pPr>
        <w:pStyle w:val="10"/>
        <w:pageBreakBefore w:val="0"/>
        <w:kinsoku/>
        <w:wordWrap/>
        <w:topLinePunct w:val="0"/>
        <w:bidi w:val="0"/>
        <w:spacing w:line="500" w:lineRule="exact"/>
        <w:jc w:val="center"/>
        <w:outlineLvl w:val="2"/>
        <w:rPr>
          <w:rFonts w:hint="eastAsia" w:ascii="宋体" w:hAnsi="宋体" w:eastAsia="宋体" w:cs="宋体"/>
          <w:color w:val="auto"/>
          <w:kern w:val="56"/>
          <w:sz w:val="32"/>
          <w:szCs w:val="32"/>
          <w:highlight w:val="none"/>
        </w:rPr>
      </w:pPr>
      <w:r>
        <w:rPr>
          <w:rFonts w:hint="eastAsia" w:ascii="宋体" w:hAnsi="宋体" w:eastAsia="宋体" w:cs="宋体"/>
          <w:color w:val="auto"/>
          <w:sz w:val="32"/>
          <w:szCs w:val="32"/>
          <w:highlight w:val="none"/>
        </w:rPr>
        <w:t>3、</w:t>
      </w:r>
      <w:r>
        <w:rPr>
          <w:rFonts w:hint="eastAsia" w:ascii="宋体" w:hAnsi="宋体" w:eastAsia="宋体" w:cs="宋体"/>
          <w:b/>
          <w:color w:val="auto"/>
          <w:sz w:val="32"/>
          <w:szCs w:val="32"/>
          <w:highlight w:val="none"/>
        </w:rPr>
        <w:t>竞标报价表</w:t>
      </w:r>
    </w:p>
    <w:p>
      <w:pPr>
        <w:pageBreakBefore w:val="0"/>
        <w:kinsoku/>
        <w:wordWrap/>
        <w:topLinePunct w:val="0"/>
        <w:bidi w:val="0"/>
        <w:spacing w:line="500" w:lineRule="exact"/>
        <w:rPr>
          <w:rFonts w:hint="eastAsia" w:ascii="宋体" w:hAnsi="宋体" w:eastAsia="宋体" w:cs="宋体"/>
          <w:color w:val="auto"/>
          <w:kern w:val="56"/>
          <w:sz w:val="24"/>
          <w:szCs w:val="24"/>
          <w:highlight w:val="none"/>
        </w:rPr>
      </w:pPr>
    </w:p>
    <w:p>
      <w:pPr>
        <w:pageBreakBefore w:val="0"/>
        <w:kinsoku/>
        <w:wordWrap/>
        <w:topLinePunct w:val="0"/>
        <w:bidi w:val="0"/>
        <w:spacing w:line="500" w:lineRule="exact"/>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项目名称：                                                  币种：人民币</w:t>
      </w:r>
    </w:p>
    <w:p>
      <w:pPr>
        <w:pageBreakBefore w:val="0"/>
        <w:kinsoku/>
        <w:wordWrap/>
        <w:topLinePunct w:val="0"/>
        <w:bidi w:val="0"/>
        <w:spacing w:line="500" w:lineRule="exact"/>
        <w:rPr>
          <w:rFonts w:hint="eastAsia" w:ascii="宋体" w:hAnsi="宋体" w:eastAsia="宋体" w:cs="宋体"/>
          <w:color w:val="auto"/>
          <w:kern w:val="56"/>
          <w:sz w:val="24"/>
          <w:szCs w:val="24"/>
          <w:highlight w:val="none"/>
        </w:rPr>
      </w:pPr>
    </w:p>
    <w:tbl>
      <w:tblPr>
        <w:tblStyle w:val="14"/>
        <w:tblW w:w="97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425"/>
        <w:gridCol w:w="1745"/>
        <w:gridCol w:w="175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2330" w:type="dxa"/>
            <w:vAlign w:val="center"/>
          </w:tcPr>
          <w:p>
            <w:pPr>
              <w:pageBreakBefore w:val="0"/>
              <w:kinsoku/>
              <w:wordWrap/>
              <w:topLinePunct w:val="0"/>
              <w:bidi w:val="0"/>
              <w:spacing w:line="500" w:lineRule="exact"/>
              <w:jc w:val="center"/>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项 目 名 称</w:t>
            </w:r>
          </w:p>
        </w:tc>
        <w:tc>
          <w:tcPr>
            <w:tcW w:w="1425" w:type="dxa"/>
            <w:vAlign w:val="center"/>
          </w:tcPr>
          <w:p>
            <w:pPr>
              <w:pageBreakBefore w:val="0"/>
              <w:kinsoku/>
              <w:wordWrap/>
              <w:topLinePunct w:val="0"/>
              <w:bidi w:val="0"/>
              <w:spacing w:line="500" w:lineRule="exact"/>
              <w:jc w:val="center"/>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标段</w:t>
            </w:r>
          </w:p>
        </w:tc>
        <w:tc>
          <w:tcPr>
            <w:tcW w:w="1745" w:type="dxa"/>
            <w:vAlign w:val="center"/>
          </w:tcPr>
          <w:p>
            <w:pPr>
              <w:pageBreakBefore w:val="0"/>
              <w:kinsoku/>
              <w:wordWrap/>
              <w:topLinePunct w:val="0"/>
              <w:bidi w:val="0"/>
              <w:spacing w:line="500" w:lineRule="exact"/>
              <w:jc w:val="center"/>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标段名称</w:t>
            </w:r>
          </w:p>
        </w:tc>
        <w:tc>
          <w:tcPr>
            <w:tcW w:w="1754" w:type="dxa"/>
            <w:vAlign w:val="center"/>
          </w:tcPr>
          <w:p>
            <w:pPr>
              <w:pageBreakBefore w:val="0"/>
              <w:kinsoku/>
              <w:wordWrap/>
              <w:topLinePunct w:val="0"/>
              <w:bidi w:val="0"/>
              <w:spacing w:line="500" w:lineRule="exact"/>
              <w:ind w:firstLine="432" w:firstLineChars="180"/>
              <w:jc w:val="center"/>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金 额(元)</w:t>
            </w:r>
          </w:p>
        </w:tc>
        <w:tc>
          <w:tcPr>
            <w:tcW w:w="2523" w:type="dxa"/>
            <w:vAlign w:val="center"/>
          </w:tcPr>
          <w:p>
            <w:pPr>
              <w:pageBreakBefore w:val="0"/>
              <w:kinsoku/>
              <w:wordWrap/>
              <w:topLinePunct w:val="0"/>
              <w:bidi w:val="0"/>
              <w:spacing w:line="500" w:lineRule="exact"/>
              <w:ind w:firstLine="432" w:firstLineChars="180"/>
              <w:jc w:val="center"/>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2330" w:type="dxa"/>
            <w:vAlign w:val="center"/>
          </w:tcPr>
          <w:p>
            <w:pPr>
              <w:pageBreakBefore w:val="0"/>
              <w:kinsoku/>
              <w:wordWrap/>
              <w:topLinePunct w:val="0"/>
              <w:bidi w:val="0"/>
              <w:spacing w:line="500" w:lineRule="exact"/>
              <w:jc w:val="left"/>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　</w:t>
            </w:r>
          </w:p>
        </w:tc>
        <w:tc>
          <w:tcPr>
            <w:tcW w:w="1425" w:type="dxa"/>
            <w:vAlign w:val="center"/>
          </w:tcPr>
          <w:p>
            <w:pPr>
              <w:pageBreakBefore w:val="0"/>
              <w:kinsoku/>
              <w:wordWrap/>
              <w:topLinePunct w:val="0"/>
              <w:bidi w:val="0"/>
              <w:spacing w:line="500" w:lineRule="exact"/>
              <w:jc w:val="left"/>
              <w:rPr>
                <w:rFonts w:hint="eastAsia" w:ascii="宋体" w:hAnsi="宋体" w:eastAsia="宋体" w:cs="宋体"/>
                <w:color w:val="auto"/>
                <w:kern w:val="56"/>
                <w:sz w:val="24"/>
                <w:szCs w:val="24"/>
                <w:highlight w:val="none"/>
              </w:rPr>
            </w:pPr>
          </w:p>
        </w:tc>
        <w:tc>
          <w:tcPr>
            <w:tcW w:w="1745" w:type="dxa"/>
            <w:vAlign w:val="center"/>
          </w:tcPr>
          <w:p>
            <w:pPr>
              <w:pageBreakBefore w:val="0"/>
              <w:kinsoku/>
              <w:wordWrap/>
              <w:topLinePunct w:val="0"/>
              <w:bidi w:val="0"/>
              <w:spacing w:line="500" w:lineRule="exact"/>
              <w:jc w:val="left"/>
              <w:rPr>
                <w:rFonts w:hint="eastAsia" w:ascii="宋体" w:hAnsi="宋体" w:eastAsia="宋体" w:cs="宋体"/>
                <w:color w:val="auto"/>
                <w:kern w:val="56"/>
                <w:sz w:val="24"/>
                <w:szCs w:val="24"/>
                <w:highlight w:val="none"/>
              </w:rPr>
            </w:pPr>
          </w:p>
        </w:tc>
        <w:tc>
          <w:tcPr>
            <w:tcW w:w="1754" w:type="dxa"/>
            <w:vAlign w:val="center"/>
          </w:tcPr>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pPr>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2523" w:type="dxa"/>
            <w:vAlign w:val="center"/>
          </w:tcPr>
          <w:p>
            <w:pPr>
              <w:pageBreakBefore w:val="0"/>
              <w:kinsoku/>
              <w:wordWrap/>
              <w:topLinePunct w:val="0"/>
              <w:bidi w:val="0"/>
              <w:spacing w:line="500" w:lineRule="exact"/>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与已标价工程量清单中的总价一致</w:t>
            </w:r>
          </w:p>
        </w:tc>
      </w:tr>
    </w:tbl>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谈判供应商：　　　　　　（公章）</w:t>
      </w: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法定代表人或其委托代理人：　　　　（签字）</w:t>
      </w: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p>
    <w:p>
      <w:pPr>
        <w:pageBreakBefore w:val="0"/>
        <w:kinsoku/>
        <w:wordWrap/>
        <w:topLinePunct w:val="0"/>
        <w:bidi w:val="0"/>
        <w:spacing w:line="500" w:lineRule="exact"/>
        <w:ind w:firstLine="432" w:firstLineChars="180"/>
        <w:rPr>
          <w:rFonts w:hint="eastAsia" w:ascii="宋体" w:hAnsi="宋体" w:eastAsia="宋体" w:cs="宋体"/>
          <w:color w:val="auto"/>
          <w:kern w:val="56"/>
          <w:sz w:val="24"/>
          <w:szCs w:val="24"/>
          <w:highlight w:val="none"/>
        </w:rPr>
      </w:pPr>
      <w:r>
        <w:rPr>
          <w:rFonts w:hint="eastAsia" w:ascii="宋体" w:hAnsi="宋体" w:eastAsia="宋体" w:cs="宋体"/>
          <w:color w:val="auto"/>
          <w:kern w:val="56"/>
          <w:sz w:val="24"/>
          <w:szCs w:val="24"/>
          <w:highlight w:val="none"/>
        </w:rPr>
        <w:t xml:space="preserve">                                 日期：    年     月    日</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jc w:val="cente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4、已标价工程量清单报价文件</w:t>
      </w:r>
    </w:p>
    <w:p>
      <w:pPr>
        <w:pageBreakBefore w:val="0"/>
        <w:kinsoku/>
        <w:wordWrap/>
        <w:topLinePunct w:val="0"/>
        <w:bidi w:val="0"/>
        <w:spacing w:line="500" w:lineRule="exact"/>
        <w:ind w:right="384" w:rightChars="183"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已标价工程量清单应按第五章“工程量清单”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各单项报价均不能超《招标控制价》的单项金额</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中的相关表格填写。</w:t>
      </w:r>
    </w:p>
    <w:p>
      <w:pPr>
        <w:pStyle w:val="11"/>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color w:val="auto"/>
          <w:sz w:val="24"/>
          <w:szCs w:val="24"/>
          <w:highlight w:val="none"/>
        </w:rPr>
      </w:pPr>
    </w:p>
    <w:p>
      <w:pPr>
        <w:pageBreakBefore w:val="0"/>
        <w:numPr>
          <w:ilvl w:val="0"/>
          <w:numId w:val="2"/>
        </w:numPr>
        <w:kinsoku/>
        <w:wordWrap/>
        <w:topLinePunct w:val="0"/>
        <w:bidi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施工组织设计（格式自拟）</w:t>
      </w: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ageBreakBefore w:val="0"/>
        <w:numPr>
          <w:ilvl w:val="0"/>
          <w:numId w:val="2"/>
        </w:numPr>
        <w:kinsoku/>
        <w:wordWrap/>
        <w:topLinePunct w:val="0"/>
        <w:bidi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质量保障措施及安全施工保障措施（格式自拟）</w:t>
      </w: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Style w:val="11"/>
        <w:pageBreakBefore w:val="0"/>
        <w:kinsoku/>
        <w:wordWrap/>
        <w:topLinePunct w:val="0"/>
        <w:bidi w:val="0"/>
        <w:spacing w:line="500" w:lineRule="exact"/>
        <w:rPr>
          <w:rFonts w:hint="eastAsia" w:ascii="宋体" w:hAnsi="宋体" w:eastAsia="宋体" w:cs="宋体"/>
          <w:b/>
          <w:bCs/>
          <w:color w:val="auto"/>
          <w:sz w:val="24"/>
          <w:szCs w:val="24"/>
          <w:highlight w:val="none"/>
        </w:rPr>
      </w:pPr>
    </w:p>
    <w:p>
      <w:pPr>
        <w:pageBreakBefore w:val="0"/>
        <w:numPr>
          <w:ilvl w:val="0"/>
          <w:numId w:val="2"/>
        </w:numPr>
        <w:kinsoku/>
        <w:wordWrap/>
        <w:topLinePunct w:val="0"/>
        <w:bidi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供应商认为有必要提供的声明及证明材料</w:t>
      </w:r>
    </w:p>
    <w:p>
      <w:pPr>
        <w:pStyle w:val="13"/>
        <w:pageBreakBefore w:val="0"/>
        <w:kinsoku/>
        <w:wordWrap/>
        <w:topLinePunct w:val="0"/>
        <w:bidi w:val="0"/>
        <w:spacing w:after="0" w:afterLines="0" w:line="500" w:lineRule="exact"/>
        <w:rPr>
          <w:rFonts w:hint="eastAsia" w:ascii="宋体" w:hAnsi="宋体" w:eastAsia="宋体" w:cs="宋体"/>
          <w:sz w:val="24"/>
          <w:szCs w:val="24"/>
        </w:rPr>
      </w:pPr>
    </w:p>
    <w:p>
      <w:pPr>
        <w:pStyle w:val="7"/>
        <w:pageBreakBefore w:val="0"/>
        <w:kinsoku/>
        <w:wordWrap/>
        <w:topLinePunct w:val="0"/>
        <w:bidi w:val="0"/>
        <w:spacing w:line="500" w:lineRule="exact"/>
        <w:rPr>
          <w:rFonts w:hint="eastAsia" w:ascii="宋体" w:hAnsi="宋体" w:eastAsia="宋体" w:cs="宋体"/>
          <w:sz w:val="24"/>
          <w:szCs w:val="24"/>
        </w:rPr>
      </w:pPr>
    </w:p>
    <w:p>
      <w:pPr>
        <w:pageBreakBefore w:val="0"/>
        <w:kinsoku/>
        <w:wordWrap/>
        <w:topLinePunct w:val="0"/>
        <w:bidi w:val="0"/>
        <w:spacing w:line="500" w:lineRule="exact"/>
        <w:rPr>
          <w:rFonts w:hint="eastAsia" w:ascii="宋体" w:hAnsi="宋体" w:eastAsia="宋体" w:cs="宋体"/>
          <w:sz w:val="24"/>
          <w:szCs w:val="24"/>
        </w:rPr>
      </w:pPr>
    </w:p>
    <w:p>
      <w:pPr>
        <w:pStyle w:val="13"/>
        <w:pageBreakBefore w:val="0"/>
        <w:kinsoku/>
        <w:wordWrap/>
        <w:topLinePunct w:val="0"/>
        <w:bidi w:val="0"/>
        <w:spacing w:after="0" w:afterLines="0" w:line="500" w:lineRule="exact"/>
        <w:rPr>
          <w:rFonts w:hint="eastAsia" w:ascii="宋体" w:hAnsi="宋体" w:eastAsia="宋体" w:cs="宋体"/>
          <w:sz w:val="24"/>
          <w:szCs w:val="24"/>
        </w:rPr>
      </w:pPr>
    </w:p>
    <w:p>
      <w:pPr>
        <w:pageBreakBefore w:val="0"/>
        <w:kinsoku/>
        <w:wordWrap/>
        <w:topLinePunct w:val="0"/>
        <w:bidi w:val="0"/>
        <w:spacing w:line="500" w:lineRule="exact"/>
        <w:jc w:val="both"/>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Style w:val="2"/>
        <w:rPr>
          <w:rFonts w:hint="eastAsia" w:ascii="宋体" w:hAnsi="宋体" w:eastAsia="宋体" w:cs="宋体"/>
          <w:b w:val="0"/>
          <w:bCs/>
          <w:color w:val="auto"/>
          <w:sz w:val="24"/>
          <w:szCs w:val="24"/>
          <w:highlight w:val="none"/>
          <w:lang w:eastAsia="zh-CN"/>
        </w:rPr>
      </w:pPr>
    </w:p>
    <w:p>
      <w:pPr>
        <w:pageBreakBefore w:val="0"/>
        <w:kinsoku/>
        <w:wordWrap/>
        <w:topLinePunct w:val="0"/>
        <w:bidi w:val="0"/>
        <w:spacing w:line="500" w:lineRule="exact"/>
        <w:jc w:val="both"/>
        <w:rPr>
          <w:rFonts w:hint="eastAsia" w:ascii="宋体" w:hAnsi="宋体" w:eastAsia="宋体" w:cs="宋体"/>
          <w:b w:val="0"/>
          <w:bCs/>
          <w:color w:val="auto"/>
          <w:sz w:val="24"/>
          <w:szCs w:val="24"/>
          <w:highlight w:val="none"/>
          <w:lang w:eastAsia="zh-CN"/>
        </w:rPr>
      </w:pPr>
    </w:p>
    <w:p>
      <w:pPr>
        <w:pStyle w:val="3"/>
        <w:pageBreakBefore w:val="0"/>
        <w:kinsoku/>
        <w:wordWrap/>
        <w:topLinePunct w:val="0"/>
        <w:bidi w:val="0"/>
        <w:spacing w:line="500" w:lineRule="exact"/>
        <w:jc w:val="center"/>
        <w:rPr>
          <w:rFonts w:hint="eastAsia" w:ascii="宋体" w:hAnsi="宋体" w:eastAsia="宋体" w:cs="宋体"/>
          <w:b w:val="0"/>
          <w:color w:val="auto"/>
          <w:sz w:val="44"/>
          <w:szCs w:val="44"/>
          <w:highlight w:val="none"/>
        </w:rPr>
      </w:pPr>
      <w:r>
        <w:rPr>
          <w:rFonts w:hint="eastAsia" w:ascii="宋体" w:hAnsi="宋体" w:eastAsia="宋体" w:cs="宋体"/>
          <w:color w:val="auto"/>
          <w:sz w:val="44"/>
          <w:szCs w:val="44"/>
          <w:highlight w:val="none"/>
        </w:rPr>
        <w:t>第四章 合同条款及格式</w:t>
      </w:r>
    </w:p>
    <w:p>
      <w:pPr>
        <w:keepNext/>
        <w:pageBreakBefore w:val="0"/>
        <w:kinsoku/>
        <w:wordWrap/>
        <w:topLinePunct w:val="0"/>
        <w:bidi w:val="0"/>
        <w:spacing w:line="500" w:lineRule="exact"/>
        <w:jc w:val="center"/>
        <w:outlineLvl w:val="0"/>
        <w:rPr>
          <w:rFonts w:hint="eastAsia" w:ascii="宋体" w:hAnsi="宋体" w:eastAsia="宋体" w:cs="宋体"/>
          <w:b/>
          <w:color w:val="auto"/>
          <w:sz w:val="24"/>
          <w:szCs w:val="24"/>
          <w:highlight w:val="none"/>
        </w:rPr>
      </w:pPr>
    </w:p>
    <w:p>
      <w:pPr>
        <w:pageBreakBefore w:val="0"/>
        <w:kinsoku/>
        <w:wordWrap/>
        <w:topLinePunct w:val="0"/>
        <w:bidi w:val="0"/>
        <w:spacing w:line="500" w:lineRule="exact"/>
        <w:ind w:right="2391"/>
        <w:jc w:val="right"/>
        <w:rPr>
          <w:rFonts w:hint="eastAsia" w:ascii="宋体" w:hAnsi="宋体" w:eastAsia="宋体" w:cs="宋体"/>
          <w:color w:val="auto"/>
          <w:sz w:val="24"/>
          <w:szCs w:val="24"/>
          <w:highlight w:val="none"/>
        </w:rPr>
      </w:pPr>
      <w:r>
        <w:rPr>
          <w:rFonts w:hint="eastAsia" w:ascii="宋体" w:hAnsi="宋体" w:eastAsia="宋体" w:cs="宋体"/>
          <w:color w:val="auto"/>
          <w:spacing w:val="0"/>
          <w:w w:val="99"/>
          <w:position w:val="-4"/>
          <w:sz w:val="24"/>
          <w:szCs w:val="24"/>
          <w:highlight w:val="none"/>
          <w:lang w:val="en-US" w:eastAsia="zh-CN"/>
        </w:rPr>
        <w:t xml:space="preserve"> </w:t>
      </w:r>
      <w:r>
        <w:rPr>
          <w:rFonts w:hint="eastAsia" w:ascii="宋体" w:hAnsi="宋体" w:eastAsia="宋体" w:cs="宋体"/>
          <w:color w:val="auto"/>
          <w:spacing w:val="0"/>
          <w:w w:val="99"/>
          <w:position w:val="-4"/>
          <w:sz w:val="24"/>
          <w:szCs w:val="24"/>
          <w:highlight w:val="none"/>
        </w:rPr>
        <w:t>合</w:t>
      </w:r>
      <w:r>
        <w:rPr>
          <w:rFonts w:hint="eastAsia" w:ascii="宋体" w:hAnsi="宋体" w:eastAsia="宋体" w:cs="宋体"/>
          <w:color w:val="auto"/>
          <w:spacing w:val="2"/>
          <w:w w:val="99"/>
          <w:position w:val="-4"/>
          <w:sz w:val="24"/>
          <w:szCs w:val="24"/>
          <w:highlight w:val="none"/>
        </w:rPr>
        <w:t>同</w:t>
      </w:r>
      <w:r>
        <w:rPr>
          <w:rFonts w:hint="eastAsia" w:ascii="宋体" w:hAnsi="宋体" w:eastAsia="宋体" w:cs="宋体"/>
          <w:color w:val="auto"/>
          <w:spacing w:val="0"/>
          <w:w w:val="99"/>
          <w:position w:val="-4"/>
          <w:sz w:val="24"/>
          <w:szCs w:val="24"/>
          <w:highlight w:val="none"/>
        </w:rPr>
        <w:t>编</w:t>
      </w:r>
      <w:r>
        <w:rPr>
          <w:rFonts w:hint="eastAsia" w:ascii="宋体" w:hAnsi="宋体" w:eastAsia="宋体" w:cs="宋体"/>
          <w:color w:val="auto"/>
          <w:spacing w:val="2"/>
          <w:w w:val="99"/>
          <w:position w:val="-4"/>
          <w:sz w:val="24"/>
          <w:szCs w:val="24"/>
          <w:highlight w:val="none"/>
        </w:rPr>
        <w:t>号</w:t>
      </w:r>
      <w:r>
        <w:rPr>
          <w:rFonts w:hint="eastAsia" w:ascii="宋体" w:hAnsi="宋体" w:eastAsia="宋体" w:cs="宋体"/>
          <w:color w:val="auto"/>
          <w:spacing w:val="0"/>
          <w:w w:val="99"/>
          <w:position w:val="-4"/>
          <w:sz w:val="24"/>
          <w:szCs w:val="24"/>
          <w:highlight w:val="none"/>
        </w:rPr>
        <w:t>：</w:t>
      </w:r>
    </w:p>
    <w:p>
      <w:pPr>
        <w:pageBreakBefore w:val="0"/>
        <w:kinsoku/>
        <w:wordWrap/>
        <w:topLinePunct w:val="0"/>
        <w:bidi w:val="0"/>
        <w:spacing w:line="500" w:lineRule="exact"/>
        <w:jc w:val="left"/>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采购单位（甲方）：</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服务单位（乙方）： </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为了维护甲乙双方合法权益，根据《中华人民共和国政府采购法》、《中华人民共和国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》、《中华人民共和国建筑法》等相关法律法规的规定，按照竞争性</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文件规定条款和乙方响应文件及其承诺，甲乙双方签订本合同。</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第一条、工程概况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3服务及质量保证要求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（1）人员保障：合同生效后，供应商应按项目施工技术规范要求，在进场施工前配备足够、符合本项目技术要求的施工技术人员实施本项目，保证工程进度、质量。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（2）服务要求：供应商应严格按照国家、自治区、行业等相关规范要求组织开展项目施工，按进度计划倒排项目工期，按时按质按量完成项目施工及安装。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（3）质量标准：符合国家现行施工技术规范及质量标准，质量合格。</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第二条、合同标的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已标价工程量清单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2、本合同约定的固定单价为综合单价，已包含设备材料费（含损耗）、人工费、辅材费、机械费、组织 措施费、检验试费、水电费、利润、风险包干费、维保费、成品保护费、相关政府部门的报验费、农民工工伤 保险费等全部费用（直接写：人、材、机、管、规费、税金、利润）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第三条、工期要求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1、工期：计划开工日期：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日，计划竣工日期：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 具体开工日期以甲方书面通知为准；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2、合同总工期： 日历天。工期总日历天数与根据前述计划开竣工日期计算的工期天数不一致的，以工期 总日历天数为准。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3、竣工日以符合下列条件并获甲方签具竣工验收单之日为准。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（1）全部竣工图纸和本合同范围的项目已全部完工；通过甲方、乙方共同验收并完成整改。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（2）甲方要求提前完工的，乙方应无条件满足甲方的要求。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shd w:val="clear" w:color="auto" w:fill="FFFFFF"/>
        </w:rPr>
        <w:t>双方确定施工方案后，供应商应在3个工作日内进场施工且提供施工工期表。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、供应商必须按照合同要求的工期完成项目施工，若未按期完工交付，每延期壹天，供应商应按成交总价的1%支付违约金。以下原因造成竣工日期拖延，经采购人代表确认，工期可以顺延：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（1）设计变更，工程量变化；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（2）不可抗力：是指战争、动乱或其它非采购人、中标供应商双方责任造成的爆炸，火灾、水灾，以及台风、暴雨、地震等。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第四条、工程质量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1、本工程以甲乙双方确认的施工图纸、效果图、做法说明、设计变更、封样样品及《建筑工程质量管理条 例》等国家制定的现行有关施工质量验收规范及标准为质量评定标准。乙方不按照上述规范施工的，甲方 有 权要求乙方自费返工，工期不顺延。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2、本工程质量应达 到国家规定的验收合格标准。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1.在合同签订前，供应商按成交价</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向采购人交纳履约保证金。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如供应商按合同履约，并按照服务要求和投标响应履行承诺，项目完工并质保期满后，采购人自收到保证金退付函件之日起10个工作日内将履约保证金（无息）一次性退还供应商。如供应商不按双方签订的合同履约的，履约保证金不予退还，履约保证金不足以赔偿实际损失的，按实际损失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3.履约保证金递交方式：以电汇、转账、汇票等非现金形式提交，由供应商在签订合同前按规定的金额直接缴入采购人账户。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开户名称：广西水利电力职业技术学院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开户银行：南宁市农行民族长岗支行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银行账号：20006001040000459</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识别号:1245000049850044XB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条、安全生产和文明施工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1、施工期间，乙方应严格执行施工规范以及有关安全生产的法律法规，遵守甲方现场施工管理规定，强化 安全意识， 抓好安全生产，保证施工过程中的安全。如造成乙方人员伤亡，或者造成甲方及其他任何第三方 人身、财产损害的，全部 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2、施工期间，乙方应做好施工现场保卫和垃圾消纳等工作，及时整理和妥善安排所有机械、工具、材料、 建筑垃圾等，保持施工现场的整洁有序，做到工完场清，但工程实施过程中的多余材料、物品必须在甲方确 认不需要时方可进行清理。同时，每个楼层的多余材料、建筑垃圾，乙方必须通过井架或垃圾槽运输到地面， 严禁从高空直接向下抛物、随地大小便，否则，乙方每次向甲方支付违约金 500 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3、乙方应当严格执行环境保护规定，采取合理措施保护施工现场环境。对施工作业过程中可能引起的大 气、水、噪音、以及固体废弃物污染等采取可行的防范措施，否则因此引起的一切责任由乙方承担。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条、工程变更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1、甲方有权发出变更指示，变更指示应说明计划变更的工程范围及内容，乙方应当按照变更指示执行。 未经甲方许可，乙方不得擅自对工程的任何部分进行变更。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2、因乙方擅自变更发生的费用和由此导致甲方的损失，由乙方承担，延误的工期不予顺延。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3、甲乙双方约定合同价款的调整因素：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（1）甲方确认的设计变更；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（2）甲方确认的现场签证。如无设计变更和现场签证，合同包含的所有工程量及单价在结算时不作调整。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4、工程变更所引起的价格调整按照下列方法处理：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（1）合同有相同项目的，按照相同项目单价认定。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（2）合同无相同项目，但有类似项目的，参照类似项目单价认定。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（3）合同无相同项目及类似项目单价的，按双方协商执行。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条、工程验收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1、乙方认为工程具备完工验收条件须提前 5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天书面通知甲方申请验收，甲方接到申请报告、资料后经 核查同意后及时组织验收。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2、经审查后认为尚不具备验收条件的，甲方应通知乙方还需完成的工作内容，乙方应在甲方指定时间内 完成并再次申请验收，乙方应负责整改直至验收合格，由此增加的费用和延误的工期由乙方承担。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条、工程保修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提供</w:t>
      </w:r>
      <w:r>
        <w:rPr>
          <w:rFonts w:hint="eastAsia" w:ascii="宋体" w:hAnsi="宋体" w:eastAsia="宋体" w:cs="宋体"/>
          <w:b w:val="0"/>
          <w:bCs w:val="0"/>
          <w:color w:val="auto"/>
          <w:kern w:val="0"/>
          <w:sz w:val="24"/>
          <w:szCs w:val="24"/>
          <w:highlight w:val="none"/>
          <w:shd w:val="clear" w:color="auto" w:fill="FFFFFF"/>
          <w:lang w:eastAsia="zh-CN"/>
        </w:rPr>
        <w:t>一</w:t>
      </w:r>
      <w:r>
        <w:rPr>
          <w:rFonts w:hint="eastAsia" w:ascii="宋体" w:hAnsi="宋体" w:eastAsia="宋体" w:cs="宋体"/>
          <w:b w:val="0"/>
          <w:bCs w:val="0"/>
          <w:color w:val="auto"/>
          <w:kern w:val="0"/>
          <w:sz w:val="24"/>
          <w:szCs w:val="24"/>
          <w:highlight w:val="none"/>
          <w:shd w:val="clear" w:color="auto" w:fill="FFFFFF"/>
        </w:rPr>
        <w:t>年期</w:t>
      </w:r>
      <w:r>
        <w:rPr>
          <w:rFonts w:hint="eastAsia" w:ascii="宋体" w:hAnsi="宋体" w:eastAsia="宋体" w:cs="宋体"/>
          <w:color w:val="auto"/>
          <w:kern w:val="0"/>
          <w:sz w:val="24"/>
          <w:szCs w:val="24"/>
          <w:highlight w:val="none"/>
          <w:shd w:val="clear" w:color="auto" w:fill="FFFFFF"/>
        </w:rPr>
        <w:t>的质量保修服务。质保期内，供应商按要求提供以下质保服务：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1.属于保修范围和内容的项目，承包人应在接到修理通知之后24小时内派人修理。承包人不在约定期限内派人修理，发包人可委托其他人员修理，修理费用从质量保修金内扣除。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2.发生紧急抢修事故的，承包人接到事故通知后，应立即到达事故现场抢修。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4.保修完成后，由发包人组织有关单位人员验收。</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条、付款方式：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1.支付方式：对公转账。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2.付款条件：工程完工并经验收合格7个工作日内，依据经双方审核确认的工程结算书，通过银行转帐方式一次性支付工程款。</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1、甲方无正当理由逾期支付合同价款的，每逾期一日，应按逾期应付款金额的  0.05%向乙方支付违约金。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2、乙方未能及时完成合同约定的工作造成工期延误的，每逾期一日，乙方按合同价款的 0.05  %向甲方支 付违约金。前述违约金不足以弥补甲方损失的，乙方还应负责赔偿。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3、工程未能一次性通过竣工验收的，乙方应当向甲方支付合同总价款 0.05%的违约金，并按照甲方的要求 在指定时间内进行整改，由此增加的费用和延误的工期由乙方承担。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4、乙方对报送甲方竣工资料的真实性、完整性负责，竣工资料如与实际不符，每发现一处乙方应向甲 方支付违约金 100 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5、乙方违反合同约定进行转包或违法分包的，甲方有权解除合同，且要求乙方支付合同总价 0.05%的违 约金，违约金不足以弥补甲方损失的，乙方还应负责赔偿。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6、乙方擅自停工或明确表示或以其行为表明不履行合同主要义务的，甲方有权解除合同，并要求乙方 支付合同总价款 10%的违约金，违约金不足以弥补甲方损失的，乙方还应负责赔偿</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条、法律适用与争议解决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1、本合同的订立、解释、履行及争议解决，均适用中华人民共和国法律。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2、甲、乙双方在履行合同过程中如发生争议的，应友好协商；协商不成的，任何一方均有权向工程所在地 人民法院起诉。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条、合同生效及其他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合同经双方法定代表人（或负责人）或被授权代表签字并加盖单位公章后生效。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2.合同执行中涉及采购资金和采购内容修改或补充的，须经财政部门审批，并签书面补充协议报财政部门 备案，方可作为主合同不可分割的一部分。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（1）本合同履行过程中双方签署的变更或补充协议（如有）；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（3）承诺文件；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（4）其他合同文件。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 xml:space="preserve">》有关条文执行。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第十三条、签订本合同依据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乙方提供的采购投标（或应答）文件；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中标或成交通知书。</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第十四条、本合同一式五份，具有同等法律效力，甲</w:t>
      </w:r>
      <w:r>
        <w:rPr>
          <w:rFonts w:hint="eastAsia" w:ascii="宋体" w:hAnsi="宋体" w:eastAsia="宋体" w:cs="宋体"/>
          <w:b/>
          <w:bCs/>
          <w:color w:val="auto"/>
          <w:sz w:val="24"/>
          <w:szCs w:val="24"/>
          <w:highlight w:val="none"/>
          <w:lang w:eastAsia="zh-CN"/>
        </w:rPr>
        <w:t>方存三份、</w:t>
      </w: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lang w:eastAsia="zh-CN"/>
        </w:rPr>
        <w:t>存</w:t>
      </w:r>
      <w:r>
        <w:rPr>
          <w:rFonts w:hint="eastAsia" w:ascii="宋体" w:hAnsi="宋体" w:eastAsia="宋体" w:cs="宋体"/>
          <w:b/>
          <w:bCs/>
          <w:color w:val="auto"/>
          <w:sz w:val="24"/>
          <w:szCs w:val="24"/>
          <w:highlight w:val="none"/>
        </w:rPr>
        <w:t>二份（可根据需要另增加）。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tbl>
      <w:tblPr>
        <w:tblStyle w:val="14"/>
        <w:tblW w:w="9033" w:type="dxa"/>
        <w:tblInd w:w="174" w:type="dxa"/>
        <w:tblLayout w:type="fixed"/>
        <w:tblCellMar>
          <w:top w:w="0" w:type="dxa"/>
          <w:left w:w="0" w:type="dxa"/>
          <w:bottom w:w="0" w:type="dxa"/>
          <w:right w:w="0" w:type="dxa"/>
        </w:tblCellMar>
      </w:tblPr>
      <w:tblGrid>
        <w:gridCol w:w="4516"/>
        <w:gridCol w:w="4517"/>
      </w:tblGrid>
      <w:tr>
        <w:tblPrEx>
          <w:tblCellMar>
            <w:top w:w="0" w:type="dxa"/>
            <w:left w:w="0" w:type="dxa"/>
            <w:bottom w:w="0" w:type="dxa"/>
            <w:right w:w="0" w:type="dxa"/>
          </w:tblCellMar>
        </w:tblPrEx>
        <w:trPr>
          <w:trHeight w:val="1236"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tc>
      </w:tr>
      <w:tr>
        <w:tblPrEx>
          <w:tblCellMar>
            <w:top w:w="0" w:type="dxa"/>
            <w:left w:w="0" w:type="dxa"/>
            <w:bottom w:w="0" w:type="dxa"/>
            <w:right w:w="0" w:type="dxa"/>
          </w:tblCellMar>
        </w:tblPrEx>
        <w:trPr>
          <w:trHeight w:val="453"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tblPrEx>
          <w:tblCellMar>
            <w:top w:w="0" w:type="dxa"/>
            <w:left w:w="0" w:type="dxa"/>
            <w:bottom w:w="0" w:type="dxa"/>
            <w:right w:w="0" w:type="dxa"/>
          </w:tblCellMar>
        </w:tblPrEx>
        <w:trPr>
          <w:trHeight w:val="489"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法定代表人（或负责人）：</w:t>
            </w:r>
          </w:p>
        </w:tc>
      </w:tr>
      <w:tr>
        <w:tblPrEx>
          <w:tblCellMar>
            <w:top w:w="0" w:type="dxa"/>
            <w:left w:w="0" w:type="dxa"/>
            <w:bottom w:w="0" w:type="dxa"/>
            <w:right w:w="0" w:type="dxa"/>
          </w:tblCellMar>
        </w:tblPrEx>
        <w:trPr>
          <w:trHeight w:val="481"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tblPrEx>
          <w:tblCellMar>
            <w:top w:w="0" w:type="dxa"/>
            <w:left w:w="0" w:type="dxa"/>
            <w:bottom w:w="0" w:type="dxa"/>
            <w:right w:w="0" w:type="dxa"/>
          </w:tblCellMar>
        </w:tblPrEx>
        <w:trPr>
          <w:trHeight w:val="463"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CellMar>
            <w:top w:w="0" w:type="dxa"/>
            <w:left w:w="0" w:type="dxa"/>
            <w:bottom w:w="0" w:type="dxa"/>
            <w:right w:w="0" w:type="dxa"/>
          </w:tblCellMar>
        </w:tblPrEx>
        <w:trPr>
          <w:trHeight w:val="418"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CellMar>
            <w:top w:w="0" w:type="dxa"/>
            <w:left w:w="0" w:type="dxa"/>
            <w:bottom w:w="0" w:type="dxa"/>
            <w:right w:w="0" w:type="dxa"/>
          </w:tblCellMar>
        </w:tblPrEx>
        <w:trPr>
          <w:trHeight w:val="640"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CellMar>
            <w:top w:w="0" w:type="dxa"/>
            <w:left w:w="0" w:type="dxa"/>
            <w:bottom w:w="0" w:type="dxa"/>
            <w:right w:w="0" w:type="dxa"/>
          </w:tblCellMar>
        </w:tblPrEx>
        <w:trPr>
          <w:trHeight w:val="419"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CellMar>
            <w:top w:w="0" w:type="dxa"/>
            <w:left w:w="0" w:type="dxa"/>
            <w:bottom w:w="0" w:type="dxa"/>
            <w:right w:w="0" w:type="dxa"/>
          </w:tblCellMar>
        </w:tblPrEx>
        <w:trPr>
          <w:trHeight w:val="528" w:hRule="exact"/>
        </w:trPr>
        <w:tc>
          <w:tcPr>
            <w:tcW w:w="4516"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17" w:type="dxa"/>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tblPrEx>
          <w:tblCellMar>
            <w:top w:w="0" w:type="dxa"/>
            <w:left w:w="0" w:type="dxa"/>
            <w:bottom w:w="0" w:type="dxa"/>
            <w:right w:w="0" w:type="dxa"/>
          </w:tblCellMar>
        </w:tblPrEx>
        <w:trPr>
          <w:trHeight w:val="1235" w:hRule="exact"/>
        </w:trPr>
        <w:tc>
          <w:tcPr>
            <w:tcW w:w="9033" w:type="dxa"/>
            <w:gridSpan w:val="2"/>
            <w:tcBorders>
              <w:top w:val="single" w:color="000000" w:sz="2" w:space="0"/>
              <w:left w:val="single" w:color="000000" w:sz="2" w:space="0"/>
              <w:bottom w:val="single" w:color="000000" w:sz="2" w:space="0"/>
              <w:right w:val="single" w:color="000000" w:sz="2" w:space="0"/>
            </w:tcBorders>
          </w:tcPr>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p>
          <w:p>
            <w:pPr>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tc>
      </w:tr>
    </w:tbl>
    <w:p>
      <w:pPr>
        <w:pStyle w:val="2"/>
        <w:rPr>
          <w:rFonts w:hint="eastAsia"/>
        </w:rPr>
      </w:pPr>
    </w:p>
    <w:p>
      <w:pPr>
        <w:pStyle w:val="2"/>
        <w:rPr>
          <w:rFonts w:hint="eastAsia"/>
        </w:rPr>
      </w:pPr>
    </w:p>
    <w:p>
      <w:pPr>
        <w:pStyle w:val="3"/>
        <w:jc w:val="center"/>
        <w:rPr>
          <w:rFonts w:ascii="黑体" w:hAnsi="黑体" w:eastAsia="黑体" w:cs="Courier New"/>
          <w:b w:val="0"/>
          <w:bCs/>
          <w:color w:val="auto"/>
          <w:sz w:val="36"/>
          <w:highlight w:val="none"/>
        </w:rPr>
      </w:pPr>
      <w:bookmarkStart w:id="6" w:name="_Toc26365"/>
      <w:r>
        <w:rPr>
          <w:rFonts w:hint="eastAsia"/>
          <w:color w:val="auto"/>
          <w:sz w:val="44"/>
          <w:szCs w:val="44"/>
          <w:highlight w:val="none"/>
        </w:rPr>
        <w:t>第</w:t>
      </w:r>
      <w:r>
        <w:rPr>
          <w:rFonts w:hint="eastAsia"/>
          <w:color w:val="auto"/>
          <w:sz w:val="44"/>
          <w:szCs w:val="44"/>
          <w:highlight w:val="none"/>
          <w:lang w:eastAsia="zh-CN"/>
        </w:rPr>
        <w:t>五</w:t>
      </w:r>
      <w:r>
        <w:rPr>
          <w:rFonts w:hint="eastAsia"/>
          <w:color w:val="auto"/>
          <w:sz w:val="44"/>
          <w:szCs w:val="44"/>
          <w:highlight w:val="none"/>
        </w:rPr>
        <w:t>章 工程量清单及图纸</w:t>
      </w:r>
      <w:bookmarkEnd w:id="6"/>
    </w:p>
    <w:p>
      <w:pPr>
        <w:spacing w:line="360" w:lineRule="auto"/>
        <w:rPr>
          <w:rFonts w:ascii="宋体" w:hAnsi="宋体"/>
          <w:b/>
          <w:color w:val="auto"/>
          <w:sz w:val="24"/>
          <w:highlight w:val="none"/>
        </w:rPr>
      </w:pPr>
    </w:p>
    <w:p>
      <w:pPr>
        <w:spacing w:line="420" w:lineRule="exact"/>
        <w:ind w:firstLine="207" w:firstLineChars="98"/>
        <w:outlineLvl w:val="2"/>
        <w:rPr>
          <w:rFonts w:ascii="宋体" w:hAnsi="宋体" w:cs="Courier New"/>
          <w:b/>
          <w:bCs/>
          <w:color w:val="auto"/>
          <w:szCs w:val="21"/>
          <w:highlight w:val="none"/>
        </w:rPr>
      </w:pPr>
      <w:bookmarkStart w:id="7" w:name="_Toc533511988"/>
      <w:r>
        <w:rPr>
          <w:rFonts w:hint="eastAsia" w:ascii="宋体" w:hAnsi="宋体" w:cs="Courier New"/>
          <w:b/>
          <w:bCs/>
          <w:color w:val="auto"/>
          <w:szCs w:val="21"/>
          <w:highlight w:val="none"/>
        </w:rPr>
        <w:t>一、图纸（</w:t>
      </w:r>
      <w:r>
        <w:rPr>
          <w:rFonts w:hint="eastAsia" w:ascii="宋体" w:hAnsi="宋体" w:cs="Courier New"/>
          <w:b/>
          <w:bCs/>
          <w:color w:val="auto"/>
          <w:szCs w:val="21"/>
          <w:highlight w:val="none"/>
          <w:lang w:eastAsia="zh-CN"/>
        </w:rPr>
        <w:t>在公告页面自行下载</w:t>
      </w:r>
      <w:r>
        <w:rPr>
          <w:rFonts w:hint="eastAsia" w:ascii="宋体" w:hAnsi="宋体" w:cs="Courier New"/>
          <w:b/>
          <w:bCs/>
          <w:color w:val="auto"/>
          <w:szCs w:val="21"/>
          <w:highlight w:val="none"/>
        </w:rPr>
        <w:t>）</w:t>
      </w:r>
      <w:bookmarkEnd w:id="7"/>
    </w:p>
    <w:p>
      <w:pPr>
        <w:spacing w:line="420" w:lineRule="exact"/>
        <w:ind w:firstLine="207" w:firstLineChars="98"/>
        <w:outlineLvl w:val="2"/>
        <w:rPr>
          <w:rFonts w:ascii="宋体" w:hAnsi="宋体" w:cs="Courier New"/>
          <w:b/>
          <w:bCs/>
          <w:color w:val="auto"/>
          <w:szCs w:val="21"/>
          <w:highlight w:val="none"/>
        </w:rPr>
      </w:pPr>
      <w:bookmarkStart w:id="8" w:name="_Toc533511989"/>
      <w:r>
        <w:rPr>
          <w:rFonts w:hint="eastAsia" w:ascii="宋体" w:hAnsi="宋体" w:cs="Courier New"/>
          <w:b/>
          <w:bCs/>
          <w:color w:val="auto"/>
          <w:szCs w:val="21"/>
          <w:highlight w:val="none"/>
        </w:rPr>
        <w:t>二、</w:t>
      </w:r>
      <w:r>
        <w:rPr>
          <w:rFonts w:hint="eastAsia" w:ascii="宋体" w:hAnsi="宋体" w:cs="Courier New"/>
          <w:b/>
          <w:bCs/>
          <w:color w:val="auto"/>
          <w:szCs w:val="21"/>
          <w:highlight w:val="none"/>
          <w:lang w:eastAsia="zh-CN"/>
        </w:rPr>
        <w:t>招标</w:t>
      </w:r>
      <w:r>
        <w:rPr>
          <w:rFonts w:hint="eastAsia" w:ascii="宋体" w:hAnsi="宋体" w:cs="Courier New"/>
          <w:b/>
          <w:bCs/>
          <w:color w:val="auto"/>
          <w:szCs w:val="21"/>
          <w:highlight w:val="none"/>
        </w:rPr>
        <w:t>工程量清单</w:t>
      </w:r>
      <w:bookmarkEnd w:id="8"/>
      <w:r>
        <w:rPr>
          <w:rFonts w:hint="eastAsia" w:ascii="宋体" w:hAnsi="宋体" w:cs="Courier New"/>
          <w:b/>
          <w:bCs/>
          <w:color w:val="auto"/>
          <w:szCs w:val="21"/>
          <w:highlight w:val="none"/>
        </w:rPr>
        <w:t>（</w:t>
      </w:r>
      <w:r>
        <w:rPr>
          <w:rFonts w:hint="eastAsia" w:ascii="宋体" w:hAnsi="宋体" w:cs="Courier New"/>
          <w:b/>
          <w:bCs/>
          <w:color w:val="auto"/>
          <w:szCs w:val="21"/>
          <w:highlight w:val="none"/>
          <w:lang w:eastAsia="zh-CN"/>
        </w:rPr>
        <w:t>在公告页面自行下载</w:t>
      </w:r>
      <w:r>
        <w:rPr>
          <w:rFonts w:hint="eastAsia" w:ascii="宋体" w:hAnsi="宋体" w:cs="Courier New"/>
          <w:b/>
          <w:bCs/>
          <w:color w:val="auto"/>
          <w:szCs w:val="21"/>
          <w:highlight w:val="none"/>
        </w:rPr>
        <w:t>）</w:t>
      </w:r>
    </w:p>
    <w:p>
      <w:pPr>
        <w:spacing w:line="420" w:lineRule="exact"/>
        <w:ind w:firstLine="207" w:firstLineChars="98"/>
        <w:outlineLvl w:val="2"/>
        <w:rPr>
          <w:rFonts w:ascii="宋体" w:hAnsi="宋体"/>
          <w:b/>
          <w:color w:val="auto"/>
          <w:szCs w:val="21"/>
          <w:highlight w:val="none"/>
        </w:rPr>
      </w:pPr>
    </w:p>
    <w:p>
      <w:pPr>
        <w:pStyle w:val="2"/>
        <w:rPr>
          <w:rFonts w:hint="eastAsia"/>
        </w:rPr>
      </w:pPr>
    </w:p>
    <w:p>
      <w:pPr>
        <w:pStyle w:val="2"/>
        <w:rPr>
          <w:rFonts w:hint="eastAsia"/>
        </w:rPr>
      </w:pPr>
      <w:bookmarkStart w:id="9" w:name="_GoBack"/>
      <w:bookmarkEnd w:id="9"/>
    </w:p>
    <w:sectPr>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fldChar w:fldCharType="begin"/>
                          </w:r>
                          <w:r>
                            <w:instrText xml:space="preserve">PAGE   \* MERGEFORMAT</w:instrText>
                          </w:r>
                          <w:r>
                            <w:fldChar w:fldCharType="separate"/>
                          </w:r>
                          <w:r>
                            <w:rPr>
                              <w:lang w:val="zh-CN"/>
                            </w:rPr>
                            <w:t>17</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17</w:t>
                    </w:r>
                    <w:r>
                      <w:fldChar w:fldCharType="end"/>
                    </w:r>
                  </w:p>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3648710</wp:posOffset>
              </wp:positionH>
              <wp:positionV relativeFrom="page">
                <wp:posOffset>10104755</wp:posOffset>
              </wp:positionV>
              <wp:extent cx="167005" cy="140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40335"/>
                      </a:xfrm>
                      <a:prstGeom prst="rect">
                        <a:avLst/>
                      </a:prstGeom>
                      <a:noFill/>
                      <a:ln>
                        <a:noFill/>
                      </a:ln>
                    </wps:spPr>
                    <wps:txbx>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3pt;margin-top:795.65pt;height:11.05pt;width:13.15pt;mso-position-horizontal-relative:page;mso-position-vertical-relative:page;z-index:-251656192;mso-width-relative:page;mso-height-relative:page;" filled="f" stroked="f" coordsize="21600,21600" o:gfxdata="UEsDBAoAAAAAAIdO4kAAAAAAAAAAAAAAAAAEAAAAZHJzL1BLAwQUAAAACACHTuJATAVzu9sAAAAN&#10;AQAADwAAAGRycy9kb3ducmV2LnhtbE2Py07DMBBF90j8gzVI7Kgd2hoS4lQIwQoJkYYFSyd2E6vx&#10;OMTug79nWMFy5h7dOVNuzn5kRztHF1BBthDALHbBOOwVfDQvN/fAYtJo9BjQKvi2ETbV5UWpCxNO&#10;WNvjNvWMSjAWWsGQ0lRwHrvBeh0XYbJI2S7MXica556bWZ+o3I/8VgjJvXZIFwY92afBdvvtwSt4&#10;/MT62X29te/1rnZNkwt8lXulrq8y8QAs2XP6g+FXn9ShIqc2HNBENipY360koRSs82wJjBApRA6s&#10;pZXMlivgVcn/f1H9AFBLAwQUAAAACACHTuJAOIkEVroBAABxAwAADgAAAGRycy9lMm9Eb2MueG1s&#10;rVNLbtswEN0X6B0I7mvK+bUQLAcIjAQFirZA2gPQFGkRIDkESVvyBdobdNVN9z2Xz9EhJTtNsski&#10;G2o4M3zz3iO1uB6sITsZogbX0PmsokQ6Aa12m4Z+/3b77gMlMXHXcgNONnQvI71evn2z6H0tz6AD&#10;08pAEMTFuvcN7VLyNWNRdNLyOAMvHRYVBMsTbsOGtYH3iG4NO6uqK9ZDaH0AIWPE7Gos0gkxvAQQ&#10;lNJCrkBsrXRpRA3S8ISSYqd9pMvCVikp0helokzENBSVprLiEIzXeWXLBa83gftOi4kCfwmFJ5os&#10;1w6HnqBWPHGyDfoZlNUiQASVZgIsG4UUR1DFvHrizX3HvSxa0OroT6bH14MVn3dfA9EtvgRKHLd4&#10;4YdfPw+//x7+/CDzbE/vY41d9x770nADQ26d8hGTWfWggs1f1EOwjubuT+bKIRGRD129r6pLSgSW&#10;5hfV+fllRmEPh32I6U6CJTloaMC7K5by3aeYxtZjS57l4FYbg3leG/cogZg5wzLzkWGO0rAeJtpr&#10;aPeoxnx06GR+FccgHIP1Mdj6oDcd0imaCyTeROE9vZp81f/vy+CH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wFc7vbAAAADQEAAA8AAAAAAAAAAQAgAAAAIgAAAGRycy9kb3ducmV2LnhtbFBL&#10;AQIUABQAAAAIAIdO4kA4iQRWugEAAHEDAAAOAAAAAAAAAAEAIAAAACoBAABkcnMvZTJvRG9jLnht&#10;bFBLBQYAAAAABgAGAFkBAABWBQAAAAA=&#10;">
              <v:fill on="f" focussize="0,0"/>
              <v:stroke on="f"/>
              <v:imagedata o:title=""/>
              <o:lock v:ext="edit" aspectratio="f"/>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2084"/>
    <w:multiLevelType w:val="singleLevel"/>
    <w:tmpl w:val="A8702084"/>
    <w:lvl w:ilvl="0" w:tentative="0">
      <w:start w:val="5"/>
      <w:numFmt w:val="decimal"/>
      <w:suff w:val="nothing"/>
      <w:lvlText w:val="%1、"/>
      <w:lvlJc w:val="left"/>
    </w:lvl>
  </w:abstractNum>
  <w:abstractNum w:abstractNumId="1">
    <w:nsid w:val="D49362CE"/>
    <w:multiLevelType w:val="singleLevel"/>
    <w:tmpl w:val="D49362CE"/>
    <w:lvl w:ilvl="0" w:tentative="0">
      <w:start w:val="1"/>
      <w:numFmt w:val="decimal"/>
      <w:lvlText w:val="%1."/>
      <w:lvlJc w:val="left"/>
      <w:pPr>
        <w:tabs>
          <w:tab w:val="left" w:pos="312"/>
        </w:tabs>
      </w:pPr>
      <w:rPr>
        <w:rFonts w:hint="default"/>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49E930C2"/>
    <w:rsid w:val="131C0CEA"/>
    <w:rsid w:val="164E0CB8"/>
    <w:rsid w:val="3CC7418E"/>
    <w:rsid w:val="46475E01"/>
    <w:rsid w:val="48EB730B"/>
    <w:rsid w:val="49E930C2"/>
    <w:rsid w:val="515B6DB3"/>
    <w:rsid w:val="62B36DF6"/>
    <w:rsid w:val="644F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a)正文"/>
    <w:basedOn w:val="1"/>
    <w:qFormat/>
    <w:uiPriority w:val="0"/>
    <w:pPr>
      <w:widowControl/>
      <w:tabs>
        <w:tab w:val="left" w:pos="1871"/>
        <w:tab w:val="left" w:pos="2081"/>
      </w:tabs>
      <w:spacing w:line="360" w:lineRule="exact"/>
      <w:ind w:left="1871" w:hanging="510"/>
    </w:pPr>
    <w:rPr>
      <w:rFonts w:ascii="Times New Roman" w:hAnsi="Times New Roman" w:eastAsia="宋体" w:cs="Times New Roman"/>
      <w:sz w:val="24"/>
      <w:szCs w:val="20"/>
    </w:rPr>
  </w:style>
  <w:style w:type="paragraph" w:styleId="6">
    <w:name w:val="index 8"/>
    <w:basedOn w:val="1"/>
    <w:next w:val="1"/>
    <w:qFormat/>
    <w:uiPriority w:val="0"/>
    <w:pPr>
      <w:ind w:left="2940"/>
    </w:pPr>
  </w:style>
  <w:style w:type="paragraph" w:styleId="7">
    <w:name w:val="Normal Indent"/>
    <w:basedOn w:val="1"/>
    <w:next w:val="1"/>
    <w:qFormat/>
    <w:uiPriority w:val="0"/>
    <w:pPr>
      <w:ind w:firstLine="420"/>
    </w:pPr>
    <w:rPr>
      <w:rFonts w:ascii="Calibri" w:hAnsi="Calibri"/>
      <w:szCs w:val="20"/>
    </w:rPr>
  </w:style>
  <w:style w:type="paragraph" w:styleId="8">
    <w:name w:val="Body Text"/>
    <w:basedOn w:val="1"/>
    <w:next w:val="1"/>
    <w:unhideWhenUsed/>
    <w:qFormat/>
    <w:uiPriority w:val="0"/>
    <w:pPr>
      <w:spacing w:after="120"/>
    </w:pPr>
  </w:style>
  <w:style w:type="paragraph" w:styleId="9">
    <w:name w:val="Body Text Indent"/>
    <w:basedOn w:val="1"/>
    <w:qFormat/>
    <w:uiPriority w:val="0"/>
    <w:pPr>
      <w:ind w:firstLine="830" w:firstLineChars="352"/>
    </w:pPr>
    <w:rPr>
      <w:rFonts w:ascii="仿宋_GB2312" w:eastAsia="仿宋_GB2312" w:cs="仿宋_GB2312"/>
      <w:sz w:val="32"/>
      <w:szCs w:val="32"/>
    </w:rPr>
  </w:style>
  <w:style w:type="paragraph" w:styleId="10">
    <w:name w:val="Plain Text"/>
    <w:basedOn w:val="1"/>
    <w:next w:val="6"/>
    <w:qFormat/>
    <w:uiPriority w:val="0"/>
    <w:rPr>
      <w:rFonts w:ascii="宋体" w:hAnsi="Courier New"/>
      <w:szCs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index 1"/>
    <w:basedOn w:val="1"/>
    <w:next w:val="1"/>
    <w:semiHidden/>
    <w:qFormat/>
    <w:uiPriority w:val="0"/>
    <w:pPr>
      <w:spacing w:line="400" w:lineRule="exact"/>
      <w:ind w:firstLine="420" w:firstLineChars="200"/>
    </w:pPr>
    <w:rPr>
      <w:rFonts w:ascii="宋体" w:hAnsi="Courier New"/>
      <w:b/>
      <w:szCs w:val="20"/>
    </w:rPr>
  </w:style>
  <w:style w:type="paragraph" w:styleId="13">
    <w:name w:val="Body Text First Indent 2"/>
    <w:basedOn w:val="9"/>
    <w:next w:val="7"/>
    <w:qFormat/>
    <w:uiPriority w:val="0"/>
    <w:pPr>
      <w:spacing w:after="120" w:afterLines="0"/>
      <w:ind w:left="420" w:leftChars="200" w:firstLine="420" w:firstLineChars="200"/>
    </w:pPr>
    <w:rPr>
      <w:rFonts w:ascii="Times New Roman" w:eastAsia="宋体"/>
      <w:sz w:val="21"/>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99"/>
    <w:rPr>
      <w:rFonts w:ascii="Verdana" w:hAnsi="Verdana" w:eastAsia="宋体"/>
      <w:color w:val="0000FF"/>
      <w:sz w:val="21"/>
      <w:u w:val="single"/>
      <w:lang w:val="en-US" w:eastAsia="en-US" w:bidi="ar-SA"/>
    </w:rPr>
  </w:style>
  <w:style w:type="character" w:customStyle="1" w:styleId="19">
    <w:name w:val="font21"/>
    <w:qFormat/>
    <w:uiPriority w:val="0"/>
    <w:rPr>
      <w:rFonts w:hint="eastAsia" w:ascii="宋体" w:hAnsi="宋体" w:eastAsia="宋体" w:cs="宋体"/>
      <w:color w:val="FF0000"/>
      <w:sz w:val="21"/>
      <w:szCs w:val="21"/>
      <w:u w:val="none"/>
    </w:rPr>
  </w:style>
  <w:style w:type="character" w:customStyle="1" w:styleId="20">
    <w:name w:val="font51"/>
    <w:qFormat/>
    <w:uiPriority w:val="0"/>
    <w:rPr>
      <w:rFonts w:hint="eastAsia" w:ascii="宋体" w:hAnsi="宋体" w:eastAsia="宋体" w:cs="宋体"/>
      <w:color w:val="FF0000"/>
      <w:sz w:val="21"/>
      <w:szCs w:val="21"/>
      <w:u w:val="single"/>
    </w:rPr>
  </w:style>
  <w:style w:type="character" w:customStyle="1" w:styleId="21">
    <w:name w:val="font61"/>
    <w:qFormat/>
    <w:uiPriority w:val="0"/>
    <w:rPr>
      <w:rFonts w:hint="eastAsia" w:ascii="宋体" w:hAnsi="宋体" w:eastAsia="宋体" w:cs="宋体"/>
      <w:color w:val="000000"/>
      <w:sz w:val="21"/>
      <w:szCs w:val="21"/>
      <w:u w:val="none"/>
    </w:rPr>
  </w:style>
  <w:style w:type="character" w:customStyle="1" w:styleId="22">
    <w:name w:val="font31"/>
    <w:qFormat/>
    <w:uiPriority w:val="0"/>
    <w:rPr>
      <w:rFonts w:hint="eastAsia" w:ascii="宋体" w:hAnsi="宋体" w:eastAsia="宋体" w:cs="宋体"/>
      <w:color w:val="000000"/>
      <w:sz w:val="21"/>
      <w:szCs w:val="21"/>
      <w:u w:val="none"/>
    </w:rPr>
  </w:style>
  <w:style w:type="character" w:customStyle="1" w:styleId="23">
    <w:name w:val="font41"/>
    <w:qFormat/>
    <w:uiPriority w:val="0"/>
    <w:rPr>
      <w:rFonts w:hint="eastAsia" w:ascii="宋体" w:hAnsi="宋体" w:eastAsia="宋体" w:cs="宋体"/>
      <w:color w:val="000000"/>
      <w:sz w:val="21"/>
      <w:szCs w:val="21"/>
      <w:u w:val="single"/>
    </w:rPr>
  </w:style>
  <w:style w:type="table" w:customStyle="1" w:styleId="24">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25">
    <w:name w:val="15"/>
    <w:qFormat/>
    <w:uiPriority w:val="0"/>
    <w:rPr>
      <w:rFonts w:hint="default" w:ascii="Times New Roman" w:hAnsi="Times New Roman" w:cs="Times New Roman"/>
    </w:rPr>
  </w:style>
  <w:style w:type="paragraph" w:customStyle="1" w:styleId="26">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27">
    <w:name w:val="PlainText"/>
    <w:basedOn w:val="1"/>
    <w:qFormat/>
    <w:uiPriority w:val="0"/>
    <w:pPr>
      <w:widowControl/>
      <w:textAlignment w:val="baseline"/>
    </w:pPr>
    <w:rPr>
      <w:rFonts w:ascii="宋体" w:hAnsi="Courier New" w:cs="宋体"/>
    </w:rPr>
  </w:style>
  <w:style w:type="paragraph" w:customStyle="1" w:styleId="28">
    <w:name w:val="标题 3_0"/>
    <w:basedOn w:val="1"/>
    <w:next w:val="1"/>
    <w:qFormat/>
    <w:uiPriority w:val="0"/>
    <w:pPr>
      <w:keepNext/>
      <w:keepLines/>
      <w:spacing w:line="360" w:lineRule="auto"/>
      <w:outlineLvl w:val="2"/>
    </w:pPr>
    <w:rPr>
      <w:rFonts w:eastAsia="黑体"/>
      <w:b/>
      <w:bCs/>
      <w:kern w:val="0"/>
      <w:sz w:val="2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2023-11-01T02:35:00Z</dcterms:created>
  <dc:creator>[资产-收发秘书]李泳</dc:creator>
  <cp:lastModifiedBy>[资产-收发秘书]李泳</cp:lastModifiedBy>
  <dcterms:modified xsi:type="dcterms:W3CDTF">2023-11-01T04:25:58Z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0E62A7D6076240738A6E4FF912CE62C5_11</vt:lpwstr>
  </property>
</Properties>
</file>