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广西品冠食品有限责任公司</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color w:val="000000"/>
          <w:sz w:val="28"/>
          <w:szCs w:val="28"/>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E</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：米粉(切粉、圆粉）</w:t>
      </w:r>
    </w:p>
    <w:tbl>
      <w:tblPr>
        <w:tblStyle w:val="6"/>
        <w:tblW w:w="9090"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6"/>
        <w:gridCol w:w="5984"/>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546"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品类名称</w:t>
            </w:r>
          </w:p>
        </w:tc>
        <w:tc>
          <w:tcPr>
            <w:tcW w:w="5984"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品质要求</w:t>
            </w:r>
          </w:p>
        </w:tc>
        <w:tc>
          <w:tcPr>
            <w:tcW w:w="156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1546"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米粉</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p>
        </w:tc>
        <w:tc>
          <w:tcPr>
            <w:tcW w:w="5984" w:type="dxa"/>
            <w:vAlign w:val="center"/>
          </w:tcPr>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（1）供应的米粉须出具每批(次)米粉成品的检验合格证明，米粉质量符合国家规定的检测标准。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（2）供应的米粉须是当天生产的新鲜成品，色泽自然(如玉)，无异味，组织形态基本一致，表面光滑，外观片形大致均匀、无结疤、无并条，有柔韧感，不夹生，不粘牙，无异物。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000000"/>
                <w:sz w:val="28"/>
                <w:szCs w:val="28"/>
                <w:lang w:val="en-US" w:eastAsia="zh-CN"/>
              </w:rPr>
              <w:t>（3）包装米粉使用的包装物、用具和运输工具须符合卫生标准的要求。</w:t>
            </w:r>
          </w:p>
        </w:tc>
        <w:tc>
          <w:tcPr>
            <w:tcW w:w="156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kern w:val="0"/>
                <w:sz w:val="28"/>
                <w:szCs w:val="28"/>
                <w:lang w:eastAsia="zh-CN" w:bidi="ar"/>
              </w:rPr>
            </w:pPr>
            <w:r>
              <w:rPr>
                <w:rFonts w:hint="eastAsia" w:asciiTheme="minorEastAsia" w:hAnsiTheme="minorEastAsia" w:eastAsiaTheme="minorEastAsia" w:cstheme="minorEastAsia"/>
                <w:color w:val="auto"/>
                <w:sz w:val="28"/>
                <w:szCs w:val="28"/>
                <w:vertAlign w:val="baseline"/>
                <w:lang w:val="en-US" w:eastAsia="zh-CN"/>
              </w:rPr>
              <w:t>按需供应</w:t>
            </w: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pStyle w:val="2"/>
        <w:rPr>
          <w:rFonts w:hint="eastAsia"/>
        </w:rPr>
      </w:pPr>
    </w:p>
    <w:tbl>
      <w:tblPr>
        <w:tblStyle w:val="6"/>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广西品冠食品有限责任公司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广西</w:t>
            </w:r>
            <w:r>
              <w:rPr>
                <w:rFonts w:hint="eastAsia" w:ascii="宋体" w:hAnsi="宋体"/>
                <w:color w:val="000000"/>
                <w:sz w:val="24"/>
                <w:szCs w:val="24"/>
                <w:lang w:val="en-US" w:eastAsia="zh-CN"/>
              </w:rPr>
              <w:t>-东盟经济技术开发区思源北路17号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pPr>
        <w:spacing w:line="440" w:lineRule="exact"/>
        <w:jc w:val="center"/>
        <w:rPr>
          <w:rFonts w:hint="eastAsia" w:ascii="宋体" w:hAnsi="宋体"/>
          <w:b/>
          <w:bCs/>
          <w:color w:val="000000"/>
          <w:sz w:val="36"/>
          <w:szCs w:val="36"/>
        </w:rPr>
      </w:pPr>
    </w:p>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0D300981"/>
    <w:rsid w:val="10053DCB"/>
    <w:rsid w:val="165862B3"/>
    <w:rsid w:val="17B0267B"/>
    <w:rsid w:val="1F1A64CC"/>
    <w:rsid w:val="21EB4277"/>
    <w:rsid w:val="291003CC"/>
    <w:rsid w:val="2B47434B"/>
    <w:rsid w:val="310B6DD8"/>
    <w:rsid w:val="3A7E42DA"/>
    <w:rsid w:val="3A802084"/>
    <w:rsid w:val="3CE35A27"/>
    <w:rsid w:val="3DE05462"/>
    <w:rsid w:val="40340AB3"/>
    <w:rsid w:val="44AE79DA"/>
    <w:rsid w:val="4A107EAF"/>
    <w:rsid w:val="4DC703FE"/>
    <w:rsid w:val="53E81B92"/>
    <w:rsid w:val="58550E78"/>
    <w:rsid w:val="62CD4123"/>
    <w:rsid w:val="642A33BB"/>
    <w:rsid w:val="645768EB"/>
    <w:rsid w:val="65CA769F"/>
    <w:rsid w:val="67E2075A"/>
    <w:rsid w:val="6CCC2074"/>
    <w:rsid w:val="72595339"/>
    <w:rsid w:val="72A62304"/>
    <w:rsid w:val="72FA70BB"/>
    <w:rsid w:val="76717F7A"/>
    <w:rsid w:val="76F67E06"/>
    <w:rsid w:val="774111E7"/>
    <w:rsid w:val="78D47113"/>
    <w:rsid w:val="7C0A6C04"/>
    <w:rsid w:val="7E45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