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节水灌溉耗材购买及维护采购清单</w:t>
      </w:r>
    </w:p>
    <w:p/>
    <w:tbl>
      <w:tblPr>
        <w:tblStyle w:val="2"/>
        <w:tblW w:w="145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2148"/>
        <w:gridCol w:w="3014"/>
        <w:gridCol w:w="1096"/>
        <w:gridCol w:w="1110"/>
        <w:gridCol w:w="1695"/>
        <w:gridCol w:w="1845"/>
        <w:gridCol w:w="2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地埋升降式散射喷头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4分，20mm接口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935" distR="114935">
                  <wp:extent cx="888365" cy="1104265"/>
                  <wp:effectExtent l="0" t="0" r="6985" b="635"/>
                  <wp:docPr id="3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射线旋转地埋喷头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4分内螺纹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935" distR="114935">
                  <wp:extent cx="838200" cy="861695"/>
                  <wp:effectExtent l="0" t="0" r="0" b="14605"/>
                  <wp:docPr id="2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1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旋转摇臂喷头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4分，外径20mm可调，塑料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935" distR="114935">
                  <wp:extent cx="723900" cy="742950"/>
                  <wp:effectExtent l="0" t="0" r="0" b="0"/>
                  <wp:docPr id="4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压力补偿式喷头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2L/h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935" distR="114935">
                  <wp:extent cx="1101090" cy="919480"/>
                  <wp:effectExtent l="0" t="0" r="3810" b="13970"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pe滴管毛管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外径16mm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935" distR="114935">
                  <wp:extent cx="990600" cy="944245"/>
                  <wp:effectExtent l="0" t="0" r="0" b="8255"/>
                  <wp:docPr id="6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电磁控制阀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PGV101，一寸DN25,32mm,24V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935" distR="114935">
                  <wp:extent cx="878205" cy="762000"/>
                  <wp:effectExtent l="0" t="0" r="17145" b="0"/>
                  <wp:docPr id="5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8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过滤器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T型，一寸，碟片式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inline distT="0" distB="0" distL="114935" distR="114935">
                  <wp:extent cx="618490" cy="578485"/>
                  <wp:effectExtent l="0" t="0" r="10160" b="12065"/>
                  <wp:docPr id="7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滴灌管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dn16（压力补偿，壁厚0.6mm，滴头间距0.3m，滴头流量2.0L/h）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3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及维护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灌水器安装更换及水泵房运行维护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（设备检修和清淤）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需对现有滴灌设施（滴水器）进行更新维护，对水泵房设施（含管道）进行检修及清淤，含材料、安装等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10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7" w:hRule="atLeast"/>
        </w:trPr>
        <w:tc>
          <w:tcPr>
            <w:tcW w:w="145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" w:leftChars="25" w:right="53" w:rightChars="25"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说明：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eastAsia="zh-CN"/>
              </w:rPr>
              <w:t>供应商所报价格应包含竞标货物成本、运费、安装调试、人工及其他伴随服务、税费等全部项目实施费用。供应商应充分考虑项目实施的风险因素，成交后，供应商须按采购要求和投标响应文件承诺提供相应的货物及服务，采购人不再支付任何费用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采购需求如有不明之处，请联系项目负责人：梁老师13737941568。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" w:leftChars="25" w:right="53" w:rightChars="25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/>
              </w:rPr>
              <w:t>2、供应商应在成交后5个日历日完成项目实施，交货地点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eastAsia="zh-CN"/>
              </w:rPr>
              <w:t>：广西水利电力职业技术学院里建校区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指定地点。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3" w:leftChars="25" w:right="53" w:rightChars="25" w:firstLine="420" w:firstLineChars="200"/>
              <w:jc w:val="left"/>
              <w:textAlignment w:val="auto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eastAsia="zh-CN"/>
              </w:rPr>
              <w:t>3、有意向参与竞标报价的单位，请将报价表及相关材料盖章后扫描成pdf文件，于2020年11月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eastAsia="zh-CN"/>
              </w:rPr>
              <w:t>日下午1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none"/>
                <w:lang w:eastAsia="zh-CN"/>
              </w:rPr>
              <w:t>时前发送到gxsdxyzcgl@163.com。</w:t>
            </w:r>
          </w:p>
        </w:tc>
      </w:tr>
    </w:tbl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报价单位名称（公章）：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报价人：               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 xml:space="preserve">                联系电话：</w:t>
      </w:r>
    </w:p>
    <w:sectPr>
      <w:pgSz w:w="16838" w:h="11906" w:orient="landscape"/>
      <w:pgMar w:top="850" w:right="1134" w:bottom="90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E302F"/>
    <w:rsid w:val="131C0CEA"/>
    <w:rsid w:val="1EAD35B1"/>
    <w:rsid w:val="370477E7"/>
    <w:rsid w:val="46475E01"/>
    <w:rsid w:val="5A267631"/>
    <w:rsid w:val="62B36DF6"/>
    <w:rsid w:val="78E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2020-11-10T02:39:00Z</dcterms:created>
  <dc:creator>kamassa</dc:creator>
  <cp:lastModifiedBy>kamassa</cp:lastModifiedBy>
  <dcterms:modified xsi:type="dcterms:W3CDTF">2020-11-11T01:56:48Z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