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华文新魏" w:eastAsia="华文新魏"/>
          <w:b/>
          <w:bCs/>
          <w:color w:val="000000"/>
          <w:spacing w:val="70"/>
          <w:sz w:val="48"/>
          <w:szCs w:val="48"/>
          <w:highlight w:val="none"/>
        </w:rPr>
      </w:pPr>
    </w:p>
    <w:p>
      <w:pPr>
        <w:spacing w:line="720" w:lineRule="exact"/>
        <w:jc w:val="center"/>
        <w:rPr>
          <w:rFonts w:ascii="文鼎中隶简" w:eastAsia="华文新魏"/>
          <w:color w:val="000000"/>
          <w:spacing w:val="70"/>
          <w:sz w:val="44"/>
          <w:szCs w:val="44"/>
          <w:highlight w:val="none"/>
        </w:rPr>
      </w:pPr>
      <w:r>
        <w:rPr>
          <w:rFonts w:hint="eastAsia" w:ascii="华文新魏" w:eastAsia="华文新魏"/>
          <w:b/>
          <w:bCs/>
          <w:color w:val="000000"/>
          <w:spacing w:val="70"/>
          <w:sz w:val="48"/>
          <w:szCs w:val="48"/>
          <w:highlight w:val="none"/>
        </w:rPr>
        <w:t>广西水利电力职业技术学院</w:t>
      </w:r>
    </w:p>
    <w:p>
      <w:pPr>
        <w:spacing w:line="920" w:lineRule="exact"/>
        <w:jc w:val="center"/>
        <w:rPr>
          <w:rFonts w:ascii="楷体_GB2312" w:eastAsia="楷体_GB2312"/>
          <w:b/>
          <w:color w:val="000000"/>
          <w:sz w:val="84"/>
          <w:szCs w:val="84"/>
          <w:highlight w:val="none"/>
        </w:rPr>
      </w:pPr>
      <w:r>
        <w:rPr>
          <w:rFonts w:hint="eastAsia"/>
          <w:color w:val="000000"/>
          <w:sz w:val="72"/>
          <w:highlight w:val="none"/>
        </w:rPr>
        <w:cr/>
      </w:r>
      <w:r>
        <w:rPr>
          <w:rFonts w:hint="eastAsia" w:ascii="楷体_GB2312" w:eastAsia="楷体_GB2312"/>
          <w:b/>
          <w:color w:val="000000"/>
          <w:sz w:val="84"/>
          <w:szCs w:val="84"/>
          <w:highlight w:val="none"/>
        </w:rPr>
        <w:t>竞争性谈判文件</w:t>
      </w:r>
      <w:r>
        <w:rPr>
          <w:rFonts w:hint="eastAsia" w:ascii="楷体_GB2312" w:eastAsia="楷体_GB2312"/>
          <w:b/>
          <w:color w:val="000000"/>
          <w:sz w:val="84"/>
          <w:szCs w:val="84"/>
          <w:highlight w:val="none"/>
        </w:rPr>
        <w:cr/>
      </w:r>
    </w:p>
    <w:p>
      <w:pPr>
        <w:pStyle w:val="3"/>
        <w:rPr>
          <w:highlight w:val="none"/>
        </w:rPr>
      </w:pPr>
    </w:p>
    <w:p>
      <w:pPr>
        <w:pStyle w:val="8"/>
        <w:ind w:firstLine="3800" w:firstLineChars="1900"/>
        <w:rPr>
          <w:color w:val="000000"/>
          <w:highlight w:val="none"/>
        </w:rPr>
      </w:pPr>
    </w:p>
    <w:p>
      <w:pPr>
        <w:pStyle w:val="8"/>
        <w:rPr>
          <w:highlight w:val="none"/>
        </w:rPr>
      </w:pPr>
    </w:p>
    <w:p>
      <w:pPr>
        <w:widowControl/>
        <w:ind w:left="2809" w:hanging="2809" w:hangingChars="700"/>
        <w:rPr>
          <w:rFonts w:ascii="宋体" w:hAnsi="宋体"/>
          <w:sz w:val="30"/>
          <w:szCs w:val="30"/>
          <w:highlight w:val="none"/>
        </w:rPr>
      </w:pPr>
      <w:r>
        <w:rPr>
          <w:rFonts w:hint="eastAsia" w:ascii="宋体" w:hAnsi="宋体"/>
          <w:b/>
          <w:bCs/>
          <w:spacing w:val="40"/>
          <w:sz w:val="32"/>
          <w:highlight w:val="none"/>
        </w:rPr>
        <w:t xml:space="preserve">    </w:t>
      </w:r>
      <w:r>
        <w:rPr>
          <w:rFonts w:hint="eastAsia" w:ascii="宋体" w:hAnsi="宋体"/>
          <w:b/>
          <w:bCs/>
          <w:spacing w:val="40"/>
          <w:sz w:val="30"/>
          <w:szCs w:val="30"/>
          <w:highlight w:val="none"/>
        </w:rPr>
        <w:t xml:space="preserve"> </w:t>
      </w:r>
      <w:r>
        <w:rPr>
          <w:rFonts w:hint="eastAsia" w:ascii="宋体" w:hAnsi="宋体"/>
          <w:sz w:val="32"/>
          <w:szCs w:val="32"/>
          <w:highlight w:val="none"/>
        </w:rPr>
        <w:t>项目名称：广西水利电力职业技术学院“新校区二期南区食堂工程”工程检测项目</w:t>
      </w:r>
    </w:p>
    <w:p>
      <w:pPr>
        <w:ind w:firstLine="1050" w:firstLineChars="500"/>
        <w:rPr>
          <w:highlight w:val="none"/>
        </w:rPr>
      </w:pPr>
    </w:p>
    <w:p>
      <w:pPr>
        <w:ind w:firstLine="1050" w:firstLineChars="500"/>
        <w:rPr>
          <w:highlight w:val="none"/>
        </w:rPr>
      </w:pPr>
    </w:p>
    <w:p>
      <w:pPr>
        <w:ind w:firstLine="1050" w:firstLineChars="500"/>
        <w:rPr>
          <w:highlight w:val="none"/>
        </w:rPr>
      </w:pPr>
    </w:p>
    <w:p>
      <w:pPr>
        <w:ind w:firstLine="1050" w:firstLineChars="500"/>
        <w:rPr>
          <w:highlight w:val="none"/>
        </w:rPr>
      </w:pPr>
    </w:p>
    <w:p>
      <w:pPr>
        <w:ind w:left="-2" w:leftChars="-1" w:firstLine="630" w:firstLineChars="300"/>
        <w:rPr>
          <w:highlight w:val="none"/>
        </w:rPr>
      </w:pPr>
    </w:p>
    <w:p>
      <w:pPr>
        <w:pStyle w:val="3"/>
        <w:rPr>
          <w:highlight w:val="none"/>
        </w:rPr>
      </w:pPr>
    </w:p>
    <w:p>
      <w:pPr>
        <w:pStyle w:val="3"/>
        <w:rPr>
          <w:highlight w:val="none"/>
        </w:rPr>
      </w:pPr>
    </w:p>
    <w:p>
      <w:pPr>
        <w:ind w:left="-2" w:leftChars="-1" w:firstLine="630" w:firstLineChars="300"/>
        <w:rPr>
          <w:highlight w:val="none"/>
        </w:rPr>
      </w:pPr>
    </w:p>
    <w:p>
      <w:pPr>
        <w:pStyle w:val="3"/>
        <w:rPr>
          <w:highlight w:val="none"/>
        </w:rPr>
      </w:pPr>
    </w:p>
    <w:p>
      <w:pPr>
        <w:spacing w:line="400" w:lineRule="exact"/>
        <w:ind w:firstLine="1104" w:firstLineChars="345"/>
        <w:rPr>
          <w:rFonts w:ascii="宋体" w:hAnsi="宋体"/>
          <w:sz w:val="32"/>
          <w:szCs w:val="32"/>
          <w:highlight w:val="none"/>
        </w:rPr>
      </w:pPr>
      <w:r>
        <w:rPr>
          <w:rFonts w:hint="eastAsia" w:ascii="宋体" w:hAnsi="宋体"/>
          <w:sz w:val="32"/>
          <w:szCs w:val="32"/>
          <w:highlight w:val="none"/>
        </w:rPr>
        <w:t>采购单位：广西水利电力职业技术学院（盖章）</w:t>
      </w:r>
    </w:p>
    <w:p>
      <w:pPr>
        <w:spacing w:line="400" w:lineRule="exact"/>
        <w:ind w:firstLine="2400" w:firstLineChars="750"/>
        <w:rPr>
          <w:rFonts w:ascii="宋体" w:hAnsi="宋体"/>
          <w:sz w:val="32"/>
          <w:szCs w:val="32"/>
          <w:highlight w:val="none"/>
        </w:rPr>
      </w:pPr>
    </w:p>
    <w:p>
      <w:pPr>
        <w:ind w:firstLine="4000" w:firstLineChars="1250"/>
        <w:rPr>
          <w:rFonts w:ascii="宋体" w:hAnsi="宋体"/>
          <w:sz w:val="32"/>
          <w:szCs w:val="32"/>
          <w:highlight w:val="none"/>
        </w:rPr>
      </w:pPr>
      <w:r>
        <w:rPr>
          <w:rFonts w:hint="eastAsia" w:ascii="宋体" w:hAnsi="宋体"/>
          <w:sz w:val="32"/>
          <w:szCs w:val="32"/>
          <w:highlight w:val="none"/>
        </w:rPr>
        <w:t>202</w:t>
      </w:r>
      <w:r>
        <w:rPr>
          <w:rFonts w:ascii="宋体" w:hAnsi="宋体"/>
          <w:sz w:val="32"/>
          <w:szCs w:val="32"/>
          <w:highlight w:val="none"/>
        </w:rPr>
        <w:t>2</w:t>
      </w:r>
      <w:r>
        <w:rPr>
          <w:rFonts w:hint="eastAsia" w:ascii="宋体" w:hAnsi="宋体"/>
          <w:sz w:val="32"/>
          <w:szCs w:val="32"/>
          <w:highlight w:val="none"/>
        </w:rPr>
        <w:t>年1月</w:t>
      </w:r>
    </w:p>
    <w:p>
      <w:pPr>
        <w:pStyle w:val="8"/>
        <w:spacing w:line="420" w:lineRule="exact"/>
        <w:jc w:val="center"/>
        <w:rPr>
          <w:rFonts w:ascii="隶书" w:eastAsia="隶书"/>
          <w:sz w:val="44"/>
          <w:highlight w:val="none"/>
        </w:rPr>
        <w:sectPr>
          <w:headerReference r:id="rId3" w:type="default"/>
          <w:footerReference r:id="rId4" w:type="default"/>
          <w:footerReference r:id="rId5" w:type="even"/>
          <w:pgSz w:w="11907" w:h="16840"/>
          <w:pgMar w:top="1134" w:right="1418" w:bottom="1134" w:left="1418" w:header="851" w:footer="992" w:gutter="0"/>
          <w:pgNumType w:start="1"/>
          <w:cols w:space="720" w:num="1"/>
          <w:docGrid w:linePitch="312" w:charSpace="0"/>
        </w:sectPr>
      </w:pPr>
    </w:p>
    <w:p>
      <w:pPr>
        <w:spacing w:line="360" w:lineRule="auto"/>
        <w:ind w:firstLine="482"/>
        <w:jc w:val="center"/>
        <w:rPr>
          <w:rFonts w:ascii="宋体" w:hAnsi="宋体" w:cs="宋体"/>
          <w:b/>
          <w:sz w:val="36"/>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pPr>
        <w:pStyle w:val="13"/>
        <w:tabs>
          <w:tab w:val="right" w:leader="dot" w:pos="8963"/>
        </w:tabs>
        <w:spacing w:line="360" w:lineRule="auto"/>
        <w:rPr>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TOC \o "1-1" \h \u </w:instrText>
      </w:r>
      <w:r>
        <w:rPr>
          <w:rFonts w:hint="eastAsia" w:ascii="宋体" w:hAnsi="宋体" w:cs="宋体"/>
          <w:b/>
          <w:sz w:val="24"/>
          <w:highlight w:val="none"/>
        </w:rPr>
        <w:fldChar w:fldCharType="separate"/>
      </w:r>
      <w:r>
        <w:rPr>
          <w:highlight w:val="none"/>
        </w:rPr>
        <w:fldChar w:fldCharType="begin"/>
      </w:r>
      <w:r>
        <w:rPr>
          <w:highlight w:val="none"/>
        </w:rPr>
        <w:instrText xml:space="preserve"> HYPERLINK \l "_Toc22460" </w:instrText>
      </w:r>
      <w:r>
        <w:rPr>
          <w:highlight w:val="none"/>
        </w:rPr>
        <w:fldChar w:fldCharType="separate"/>
      </w:r>
      <w:r>
        <w:rPr>
          <w:rFonts w:ascii="宋体" w:hAnsi="宋体" w:cs="宋体"/>
          <w:sz w:val="24"/>
          <w:highlight w:val="none"/>
        </w:rPr>
        <w:t xml:space="preserve">第一章 </w:t>
      </w:r>
      <w:r>
        <w:rPr>
          <w:rFonts w:hint="eastAsia" w:ascii="宋体" w:hAnsi="宋体" w:cs="宋体"/>
          <w:sz w:val="24"/>
          <w:highlight w:val="none"/>
        </w:rPr>
        <w:t>竞争性谈判公告</w:t>
      </w:r>
      <w:r>
        <w:rPr>
          <w:sz w:val="24"/>
          <w:highlight w:val="none"/>
        </w:rPr>
        <w:tab/>
      </w:r>
      <w:r>
        <w:rPr>
          <w:rFonts w:hint="eastAsia"/>
          <w:sz w:val="24"/>
          <w:highlight w:val="none"/>
        </w:rPr>
        <w:t>2</w:t>
      </w:r>
      <w:r>
        <w:rPr>
          <w:rFonts w:hint="eastAsia"/>
          <w:sz w:val="24"/>
          <w:highlight w:val="none"/>
        </w:rPr>
        <w:fldChar w:fldCharType="end"/>
      </w:r>
    </w:p>
    <w:p>
      <w:pPr>
        <w:pStyle w:val="13"/>
        <w:tabs>
          <w:tab w:val="right" w:leader="dot" w:pos="8963"/>
        </w:tabs>
        <w:spacing w:line="360" w:lineRule="auto"/>
        <w:rPr>
          <w:rFonts w:hint="eastAsia" w:eastAsia="宋体"/>
          <w:sz w:val="24"/>
          <w:highlight w:val="none"/>
          <w:lang w:val="en-US" w:eastAsia="zh-CN"/>
        </w:rPr>
      </w:pPr>
      <w:r>
        <w:rPr>
          <w:highlight w:val="none"/>
        </w:rPr>
        <w:fldChar w:fldCharType="begin"/>
      </w:r>
      <w:r>
        <w:rPr>
          <w:highlight w:val="none"/>
        </w:rPr>
        <w:instrText xml:space="preserve"> HYPERLINK \l "_Toc8307" </w:instrText>
      </w:r>
      <w:r>
        <w:rPr>
          <w:highlight w:val="none"/>
        </w:rPr>
        <w:fldChar w:fldCharType="separate"/>
      </w:r>
      <w:r>
        <w:rPr>
          <w:rFonts w:hint="eastAsia" w:ascii="宋体" w:hAnsi="宋体" w:cs="宋体"/>
          <w:sz w:val="24"/>
          <w:highlight w:val="none"/>
        </w:rPr>
        <w:t>第二章 供应商须知及前附表</w:t>
      </w:r>
      <w:r>
        <w:rPr>
          <w:sz w:val="24"/>
          <w:highlight w:val="none"/>
        </w:rPr>
        <w:tab/>
      </w:r>
      <w:r>
        <w:rPr>
          <w:rFonts w:hint="eastAsia"/>
          <w:sz w:val="24"/>
          <w:highlight w:val="none"/>
        </w:rPr>
        <w:fldChar w:fldCharType="end"/>
      </w:r>
      <w:r>
        <w:rPr>
          <w:rFonts w:hint="eastAsia"/>
          <w:sz w:val="24"/>
          <w:highlight w:val="none"/>
          <w:lang w:val="en-US" w:eastAsia="zh-CN"/>
        </w:rPr>
        <w:t>4</w:t>
      </w:r>
    </w:p>
    <w:p>
      <w:pPr>
        <w:pStyle w:val="13"/>
        <w:tabs>
          <w:tab w:val="right" w:leader="dot" w:pos="8963"/>
        </w:tabs>
        <w:spacing w:line="360" w:lineRule="auto"/>
        <w:rPr>
          <w:rFonts w:hint="eastAsia" w:eastAsia="宋体"/>
          <w:sz w:val="24"/>
          <w:highlight w:val="none"/>
          <w:lang w:val="en-US" w:eastAsia="zh-CN"/>
        </w:rPr>
      </w:pPr>
      <w:r>
        <w:rPr>
          <w:highlight w:val="none"/>
        </w:rPr>
        <w:fldChar w:fldCharType="begin"/>
      </w:r>
      <w:r>
        <w:rPr>
          <w:highlight w:val="none"/>
        </w:rPr>
        <w:instrText xml:space="preserve"> HYPERLINK \l "_Toc17509" </w:instrText>
      </w:r>
      <w:r>
        <w:rPr>
          <w:highlight w:val="none"/>
        </w:rPr>
        <w:fldChar w:fldCharType="separate"/>
      </w:r>
      <w:r>
        <w:rPr>
          <w:rFonts w:hint="eastAsia" w:ascii="宋体" w:hAnsi="宋体" w:cs="宋体"/>
          <w:sz w:val="24"/>
          <w:highlight w:val="none"/>
        </w:rPr>
        <w:t>第三章 采购需求</w:t>
      </w:r>
      <w:r>
        <w:rPr>
          <w:sz w:val="24"/>
          <w:highlight w:val="none"/>
        </w:rPr>
        <w:tab/>
      </w:r>
      <w:r>
        <w:rPr>
          <w:sz w:val="24"/>
          <w:highlight w:val="none"/>
        </w:rPr>
        <w:fldChar w:fldCharType="end"/>
      </w:r>
      <w:r>
        <w:rPr>
          <w:rFonts w:hint="eastAsia" w:ascii="宋体" w:hAnsi="宋体" w:cs="宋体"/>
          <w:sz w:val="24"/>
          <w:highlight w:val="none"/>
        </w:rPr>
        <w:t>1</w:t>
      </w:r>
      <w:r>
        <w:rPr>
          <w:rFonts w:hint="eastAsia" w:ascii="宋体" w:hAnsi="宋体" w:cs="宋体"/>
          <w:sz w:val="24"/>
          <w:highlight w:val="none"/>
          <w:lang w:val="en-US" w:eastAsia="zh-CN"/>
        </w:rPr>
        <w:t>5</w:t>
      </w:r>
    </w:p>
    <w:p>
      <w:pPr>
        <w:pStyle w:val="13"/>
        <w:tabs>
          <w:tab w:val="right" w:leader="dot" w:pos="8963"/>
        </w:tabs>
        <w:spacing w:line="360" w:lineRule="auto"/>
        <w:rPr>
          <w:rFonts w:hint="eastAsia" w:eastAsia="宋体"/>
          <w:sz w:val="24"/>
          <w:highlight w:val="none"/>
          <w:lang w:val="en-US" w:eastAsia="zh-CN"/>
        </w:rPr>
      </w:pPr>
      <w:r>
        <w:rPr>
          <w:highlight w:val="none"/>
        </w:rPr>
        <w:fldChar w:fldCharType="begin"/>
      </w:r>
      <w:r>
        <w:rPr>
          <w:highlight w:val="none"/>
        </w:rPr>
        <w:instrText xml:space="preserve"> HYPERLINK \l "_Toc4543" </w:instrText>
      </w:r>
      <w:r>
        <w:rPr>
          <w:highlight w:val="none"/>
        </w:rPr>
        <w:fldChar w:fldCharType="separate"/>
      </w:r>
      <w:r>
        <w:rPr>
          <w:rFonts w:hint="eastAsia" w:ascii="宋体" w:hAnsi="宋体" w:cs="宋体"/>
          <w:sz w:val="24"/>
          <w:highlight w:val="none"/>
        </w:rPr>
        <w:t>第四章 评审办法及评分标准</w:t>
      </w:r>
      <w:r>
        <w:rPr>
          <w:sz w:val="24"/>
          <w:highlight w:val="none"/>
        </w:rPr>
        <w:tab/>
      </w:r>
      <w:r>
        <w:rPr>
          <w:sz w:val="24"/>
          <w:highlight w:val="none"/>
        </w:rPr>
        <w:fldChar w:fldCharType="begin"/>
      </w:r>
      <w:r>
        <w:rPr>
          <w:sz w:val="24"/>
          <w:highlight w:val="none"/>
        </w:rPr>
        <w:instrText xml:space="preserve"> PAGEREF _Toc4543 </w:instrText>
      </w:r>
      <w:r>
        <w:rPr>
          <w:sz w:val="24"/>
          <w:highlight w:val="none"/>
        </w:rPr>
        <w:fldChar w:fldCharType="separate"/>
      </w:r>
      <w:r>
        <w:rPr>
          <w:sz w:val="24"/>
          <w:highlight w:val="none"/>
        </w:rPr>
        <w:t>1</w:t>
      </w:r>
      <w:r>
        <w:rPr>
          <w:sz w:val="24"/>
          <w:highlight w:val="none"/>
        </w:rPr>
        <w:fldChar w:fldCharType="end"/>
      </w:r>
      <w:r>
        <w:rPr>
          <w:sz w:val="24"/>
          <w:highlight w:val="none"/>
        </w:rPr>
        <w:fldChar w:fldCharType="end"/>
      </w:r>
      <w:r>
        <w:rPr>
          <w:rFonts w:hint="eastAsia"/>
          <w:sz w:val="24"/>
          <w:highlight w:val="none"/>
          <w:lang w:val="en-US" w:eastAsia="zh-CN"/>
        </w:rPr>
        <w:t>7</w:t>
      </w:r>
    </w:p>
    <w:p>
      <w:pPr>
        <w:pStyle w:val="13"/>
        <w:tabs>
          <w:tab w:val="right" w:leader="dot" w:pos="8963"/>
        </w:tabs>
        <w:spacing w:line="360" w:lineRule="auto"/>
        <w:rPr>
          <w:rFonts w:hint="default" w:eastAsia="宋体"/>
          <w:sz w:val="24"/>
          <w:highlight w:val="none"/>
          <w:lang w:val="en-US" w:eastAsia="zh-CN"/>
        </w:rPr>
      </w:pPr>
      <w:r>
        <w:rPr>
          <w:highlight w:val="none"/>
        </w:rPr>
        <w:fldChar w:fldCharType="begin"/>
      </w:r>
      <w:r>
        <w:rPr>
          <w:highlight w:val="none"/>
        </w:rPr>
        <w:instrText xml:space="preserve"> HYPERLINK \l "_Toc9175" </w:instrText>
      </w:r>
      <w:r>
        <w:rPr>
          <w:highlight w:val="none"/>
        </w:rPr>
        <w:fldChar w:fldCharType="separate"/>
      </w:r>
      <w:r>
        <w:rPr>
          <w:rFonts w:ascii="宋体" w:hAnsi="宋体" w:cs="宋体"/>
          <w:sz w:val="24"/>
          <w:highlight w:val="none"/>
        </w:rPr>
        <w:t xml:space="preserve">第五章 </w:t>
      </w:r>
      <w:r>
        <w:rPr>
          <w:rFonts w:hint="eastAsia" w:ascii="宋体" w:hAnsi="宋体" w:cs="宋体"/>
          <w:sz w:val="24"/>
          <w:highlight w:val="none"/>
        </w:rPr>
        <w:t>合同条款及格式</w:t>
      </w:r>
      <w:r>
        <w:rPr>
          <w:sz w:val="24"/>
          <w:highlight w:val="none"/>
        </w:rPr>
        <w:tab/>
      </w:r>
      <w:r>
        <w:rPr>
          <w:sz w:val="24"/>
          <w:highlight w:val="none"/>
        </w:rPr>
        <w:fldChar w:fldCharType="begin"/>
      </w:r>
      <w:r>
        <w:rPr>
          <w:sz w:val="24"/>
          <w:highlight w:val="none"/>
        </w:rPr>
        <w:instrText xml:space="preserve"> PAGEREF _Toc9175 </w:instrText>
      </w:r>
      <w:r>
        <w:rPr>
          <w:sz w:val="24"/>
          <w:highlight w:val="none"/>
        </w:rPr>
        <w:fldChar w:fldCharType="separate"/>
      </w:r>
      <w:r>
        <w:rPr>
          <w:sz w:val="24"/>
          <w:highlight w:val="none"/>
        </w:rPr>
        <w:fldChar w:fldCharType="end"/>
      </w:r>
      <w:r>
        <w:rPr>
          <w:sz w:val="24"/>
          <w:highlight w:val="none"/>
        </w:rPr>
        <w:fldChar w:fldCharType="end"/>
      </w:r>
      <w:r>
        <w:rPr>
          <w:rFonts w:hint="eastAsia"/>
          <w:sz w:val="24"/>
          <w:highlight w:val="none"/>
          <w:lang w:val="en-US" w:eastAsia="zh-CN"/>
        </w:rPr>
        <w:t>18</w:t>
      </w:r>
    </w:p>
    <w:p>
      <w:pPr>
        <w:pStyle w:val="13"/>
        <w:tabs>
          <w:tab w:val="right" w:leader="dot" w:pos="8963"/>
        </w:tabs>
        <w:spacing w:line="360" w:lineRule="auto"/>
        <w:rPr>
          <w:rFonts w:hint="default" w:eastAsia="宋体"/>
          <w:sz w:val="24"/>
          <w:highlight w:val="none"/>
          <w:lang w:val="en-US" w:eastAsia="zh-CN"/>
        </w:rPr>
      </w:pPr>
      <w:r>
        <w:rPr>
          <w:highlight w:val="none"/>
        </w:rPr>
        <w:fldChar w:fldCharType="begin"/>
      </w:r>
      <w:r>
        <w:rPr>
          <w:highlight w:val="none"/>
        </w:rPr>
        <w:instrText xml:space="preserve"> HYPERLINK \l "_Toc19976" </w:instrText>
      </w:r>
      <w:r>
        <w:rPr>
          <w:highlight w:val="none"/>
        </w:rPr>
        <w:fldChar w:fldCharType="separate"/>
      </w:r>
      <w:r>
        <w:rPr>
          <w:rFonts w:hint="eastAsia" w:ascii="宋体" w:hAnsi="宋体" w:cs="宋体"/>
          <w:sz w:val="24"/>
          <w:highlight w:val="none"/>
        </w:rPr>
        <w:t>第六章 竞争性谈判响应文件（格式）</w:t>
      </w:r>
      <w:r>
        <w:rPr>
          <w:sz w:val="24"/>
          <w:highlight w:val="none"/>
        </w:rPr>
        <w:tab/>
      </w:r>
      <w:r>
        <w:rPr>
          <w:sz w:val="24"/>
          <w:highlight w:val="none"/>
        </w:rPr>
        <w:fldChar w:fldCharType="begin"/>
      </w:r>
      <w:r>
        <w:rPr>
          <w:sz w:val="24"/>
          <w:highlight w:val="none"/>
        </w:rPr>
        <w:instrText xml:space="preserve"> PAGEREF _Toc19976 </w:instrText>
      </w:r>
      <w:r>
        <w:rPr>
          <w:sz w:val="24"/>
          <w:highlight w:val="none"/>
        </w:rPr>
        <w:fldChar w:fldCharType="separate"/>
      </w:r>
      <w:r>
        <w:rPr>
          <w:sz w:val="24"/>
          <w:highlight w:val="none"/>
        </w:rPr>
        <w:fldChar w:fldCharType="end"/>
      </w:r>
      <w:r>
        <w:rPr>
          <w:sz w:val="24"/>
          <w:highlight w:val="none"/>
        </w:rPr>
        <w:fldChar w:fldCharType="end"/>
      </w:r>
      <w:r>
        <w:rPr>
          <w:rFonts w:hint="eastAsia"/>
          <w:sz w:val="24"/>
          <w:highlight w:val="none"/>
          <w:lang w:val="en-US" w:eastAsia="zh-CN"/>
        </w:rPr>
        <w:t>24</w:t>
      </w:r>
    </w:p>
    <w:p>
      <w:pPr>
        <w:pStyle w:val="13"/>
        <w:tabs>
          <w:tab w:val="right" w:leader="dot" w:pos="8963"/>
        </w:tabs>
        <w:spacing w:line="360" w:lineRule="auto"/>
        <w:rPr>
          <w:rFonts w:ascii="宋体" w:hAnsi="宋体" w:cs="宋体"/>
          <w:b/>
          <w:sz w:val="24"/>
          <w:highlight w:val="none"/>
        </w:rPr>
      </w:pPr>
      <w:r>
        <w:rPr>
          <w:rFonts w:hint="eastAsia" w:ascii="宋体" w:hAnsi="宋体" w:cs="宋体"/>
          <w:sz w:val="24"/>
          <w:highlight w:val="none"/>
        </w:rPr>
        <w:fldChar w:fldCharType="end"/>
      </w: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rPr>
          <w:rFonts w:ascii="宋体" w:hAnsi="宋体" w:cs="宋体"/>
          <w:b/>
          <w:sz w:val="32"/>
          <w:szCs w:val="32"/>
          <w:highlight w:val="none"/>
        </w:rPr>
      </w:pPr>
    </w:p>
    <w:p>
      <w:pPr>
        <w:numPr>
          <w:ilvl w:val="0"/>
          <w:numId w:val="1"/>
        </w:numPr>
        <w:spacing w:line="360" w:lineRule="auto"/>
        <w:jc w:val="center"/>
        <w:outlineLvl w:val="0"/>
        <w:rPr>
          <w:rFonts w:ascii="宋体" w:hAnsi="宋体" w:cs="宋体"/>
          <w:b/>
          <w:sz w:val="32"/>
          <w:szCs w:val="32"/>
          <w:highlight w:val="none"/>
        </w:rPr>
        <w:sectPr>
          <w:headerReference r:id="rId6" w:type="default"/>
          <w:footerReference r:id="rId7" w:type="default"/>
          <w:pgSz w:w="11911" w:h="16849"/>
          <w:pgMar w:top="1417" w:right="1417" w:bottom="1417" w:left="1417" w:header="731" w:footer="709" w:gutter="0"/>
          <w:pgNumType w:start="1"/>
          <w:cols w:space="720" w:num="1"/>
          <w:docGrid w:linePitch="1" w:charSpace="0"/>
        </w:sectPr>
      </w:pPr>
    </w:p>
    <w:p>
      <w:pPr>
        <w:pStyle w:val="3"/>
        <w:spacing w:before="0" w:after="0" w:line="360" w:lineRule="auto"/>
        <w:ind w:firstLine="2570" w:firstLineChars="800"/>
        <w:rPr>
          <w:rFonts w:ascii="宋体" w:hAnsi="宋体" w:eastAsia="宋体" w:cs="宋体"/>
          <w:bCs w:val="0"/>
          <w:highlight w:val="none"/>
        </w:rPr>
      </w:pPr>
      <w:bookmarkStart w:id="0" w:name="_Toc35393798"/>
      <w:bookmarkStart w:id="1" w:name="_Toc35393629"/>
      <w:bookmarkStart w:id="2" w:name="_Toc28359012"/>
      <w:bookmarkStart w:id="3" w:name="_Toc28359089"/>
      <w:r>
        <w:rPr>
          <w:rFonts w:hint="eastAsia" w:ascii="宋体" w:hAnsi="宋体" w:eastAsia="宋体" w:cs="宋体"/>
          <w:bCs w:val="0"/>
          <w:highlight w:val="none"/>
        </w:rPr>
        <w:t>第一章  竞争性谈判公告</w:t>
      </w:r>
    </w:p>
    <w:p>
      <w:pPr>
        <w:rPr>
          <w:highlight w:val="none"/>
        </w:rPr>
      </w:pPr>
    </w:p>
    <w:p>
      <w:pPr>
        <w:pStyle w:val="2"/>
        <w:rPr>
          <w:highlight w:val="none"/>
        </w:rPr>
      </w:pPr>
    </w:p>
    <w:p>
      <w:pPr>
        <w:spacing w:line="390" w:lineRule="exact"/>
        <w:jc w:val="center"/>
        <w:rPr>
          <w:rFonts w:ascii="宋体" w:hAnsi="宋体" w:cs="宋体"/>
          <w:b/>
          <w:szCs w:val="21"/>
          <w:highlight w:val="none"/>
        </w:rPr>
      </w:pPr>
      <w:r>
        <w:rPr>
          <w:rFonts w:hint="eastAsia" w:ascii="宋体" w:hAnsi="宋体" w:cs="宋体"/>
          <w:b/>
          <w:szCs w:val="21"/>
          <w:highlight w:val="none"/>
        </w:rPr>
        <w:t>广西水利电力职业技术学院“新校区二期南区食堂工程”工程检测项目校内竞争性谈判公告</w:t>
      </w:r>
    </w:p>
    <w:p>
      <w:pPr>
        <w:rPr>
          <w:highlight w:val="none"/>
        </w:rPr>
      </w:pPr>
    </w:p>
    <w:p>
      <w:pPr>
        <w:spacing w:line="390" w:lineRule="exact"/>
        <w:ind w:firstLine="420" w:firstLineChars="200"/>
        <w:rPr>
          <w:rFonts w:ascii="宋体" w:hAnsi="宋体" w:cs="宋体"/>
          <w:szCs w:val="21"/>
          <w:highlight w:val="none"/>
        </w:rPr>
      </w:pPr>
      <w:r>
        <w:rPr>
          <w:rFonts w:hint="eastAsia" w:ascii="宋体" w:hAnsi="宋体" w:cs="宋体"/>
          <w:color w:val="000000"/>
          <w:kern w:val="0"/>
          <w:szCs w:val="21"/>
          <w:highlight w:val="none"/>
          <w:shd w:val="clear" w:color="auto" w:fill="FFFFFF"/>
          <w:lang w:bidi="ar"/>
        </w:rPr>
        <w:t>广西水利电力职业技术学院现通过竞争性谈判方式，确定广西水利电力职业技术学院“新校区二期南区食堂工程”工程检测项目供应商，欢迎符合条件的公司参加本项目的竞争性谈判。现将有关事宜公告如下：</w:t>
      </w:r>
    </w:p>
    <w:p>
      <w:pPr>
        <w:pStyle w:val="3"/>
        <w:spacing w:before="0" w:after="0" w:line="390" w:lineRule="exact"/>
        <w:ind w:firstLine="420" w:firstLineChars="200"/>
        <w:rPr>
          <w:rFonts w:ascii="宋体" w:hAnsi="宋体" w:eastAsia="宋体" w:cs="宋体"/>
          <w:b w:val="0"/>
          <w:sz w:val="21"/>
          <w:szCs w:val="21"/>
          <w:highlight w:val="none"/>
        </w:rPr>
      </w:pPr>
      <w:r>
        <w:rPr>
          <w:rFonts w:hint="eastAsia" w:ascii="宋体" w:hAnsi="宋体" w:eastAsia="宋体" w:cs="宋体"/>
          <w:b w:val="0"/>
          <w:sz w:val="21"/>
          <w:szCs w:val="21"/>
          <w:highlight w:val="none"/>
        </w:rPr>
        <w:t>一、项目基本情况</w:t>
      </w:r>
      <w:bookmarkEnd w:id="0"/>
      <w:bookmarkEnd w:id="1"/>
      <w:bookmarkEnd w:id="2"/>
      <w:bookmarkEnd w:id="3"/>
    </w:p>
    <w:p>
      <w:pPr>
        <w:spacing w:line="390" w:lineRule="exact"/>
        <w:ind w:firstLine="420" w:firstLineChars="200"/>
        <w:jc w:val="left"/>
        <w:rPr>
          <w:rFonts w:ascii="宋体" w:hAnsi="宋体" w:cs="宋体"/>
          <w:szCs w:val="21"/>
          <w:highlight w:val="none"/>
          <w:u w:val="single"/>
        </w:rPr>
      </w:pPr>
      <w:r>
        <w:rPr>
          <w:rFonts w:hint="eastAsia" w:ascii="宋体" w:hAnsi="宋体" w:cs="宋体"/>
          <w:szCs w:val="21"/>
          <w:highlight w:val="none"/>
        </w:rPr>
        <w:t>1、项目名称：广西水利电力职业技术学院“新校区二期南区食堂工程”工程检测项目</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2、采购方式：竞争性谈判</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3、预算金额：人民币</w:t>
      </w:r>
      <w:r>
        <w:rPr>
          <w:rFonts w:ascii="宋体" w:hAnsi="宋体" w:cs="宋体"/>
          <w:szCs w:val="21"/>
          <w:highlight w:val="none"/>
        </w:rPr>
        <w:t>255000</w:t>
      </w:r>
      <w:r>
        <w:rPr>
          <w:rFonts w:hint="eastAsia" w:ascii="宋体" w:hAnsi="宋体" w:cs="宋体"/>
          <w:szCs w:val="21"/>
          <w:highlight w:val="none"/>
        </w:rPr>
        <w:t>.00元</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4、最高限价：人民币</w:t>
      </w:r>
      <w:r>
        <w:rPr>
          <w:rFonts w:ascii="宋体" w:hAnsi="宋体" w:cs="宋体"/>
          <w:szCs w:val="21"/>
          <w:highlight w:val="none"/>
        </w:rPr>
        <w:t>255000</w:t>
      </w:r>
      <w:r>
        <w:rPr>
          <w:rFonts w:hint="eastAsia" w:ascii="宋体" w:hAnsi="宋体" w:cs="宋体"/>
          <w:szCs w:val="21"/>
          <w:highlight w:val="none"/>
        </w:rPr>
        <w:t>.00元</w:t>
      </w:r>
    </w:p>
    <w:p>
      <w:pPr>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5、采购需求：</w:t>
      </w:r>
    </w:p>
    <w:tbl>
      <w:tblPr>
        <w:tblStyle w:val="15"/>
        <w:tblW w:w="0" w:type="auto"/>
        <w:tblInd w:w="534" w:type="dxa"/>
        <w:tblLayout w:type="fixed"/>
        <w:tblCellMar>
          <w:top w:w="0" w:type="dxa"/>
          <w:left w:w="108" w:type="dxa"/>
          <w:bottom w:w="0" w:type="dxa"/>
          <w:right w:w="108" w:type="dxa"/>
        </w:tblCellMar>
      </w:tblPr>
      <w:tblGrid>
        <w:gridCol w:w="609"/>
        <w:gridCol w:w="2250"/>
        <w:gridCol w:w="684"/>
        <w:gridCol w:w="851"/>
        <w:gridCol w:w="4678"/>
      </w:tblGrid>
      <w:tr>
        <w:tblPrEx>
          <w:tblCellMar>
            <w:top w:w="0" w:type="dxa"/>
            <w:left w:w="108" w:type="dxa"/>
            <w:bottom w:w="0" w:type="dxa"/>
            <w:right w:w="108" w:type="dxa"/>
          </w:tblCellMar>
        </w:tblPrEx>
        <w:trPr>
          <w:trHeight w:val="329" w:hRule="atLeast"/>
        </w:trPr>
        <w:tc>
          <w:tcPr>
            <w:tcW w:w="609" w:type="dxa"/>
            <w:tcBorders>
              <w:top w:val="single" w:color="auto" w:sz="4" w:space="0"/>
              <w:left w:val="single" w:color="auto" w:sz="4" w:space="0"/>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项号</w:t>
            </w:r>
          </w:p>
        </w:tc>
        <w:tc>
          <w:tcPr>
            <w:tcW w:w="2250" w:type="dxa"/>
            <w:tcBorders>
              <w:top w:val="single" w:color="auto" w:sz="4" w:space="0"/>
              <w:left w:val="nil"/>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服务名称</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数量</w:t>
            </w:r>
          </w:p>
        </w:tc>
        <w:tc>
          <w:tcPr>
            <w:tcW w:w="851" w:type="dxa"/>
            <w:tcBorders>
              <w:top w:val="single" w:color="auto" w:sz="4" w:space="0"/>
              <w:left w:val="nil"/>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单位</w:t>
            </w:r>
          </w:p>
        </w:tc>
        <w:tc>
          <w:tcPr>
            <w:tcW w:w="4678" w:type="dxa"/>
            <w:tcBorders>
              <w:top w:val="single" w:color="auto" w:sz="4" w:space="0"/>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招标范围</w:t>
            </w:r>
          </w:p>
        </w:tc>
      </w:tr>
      <w:tr>
        <w:tblPrEx>
          <w:tblCellMar>
            <w:top w:w="0" w:type="dxa"/>
            <w:left w:w="108" w:type="dxa"/>
            <w:bottom w:w="0" w:type="dxa"/>
            <w:right w:w="108" w:type="dxa"/>
          </w:tblCellMar>
        </w:tblPrEx>
        <w:trPr>
          <w:trHeight w:val="1291" w:hRule="atLeast"/>
        </w:trPr>
        <w:tc>
          <w:tcPr>
            <w:tcW w:w="60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250" w:type="dxa"/>
            <w:tcBorders>
              <w:top w:val="single" w:color="auto" w:sz="4" w:space="0"/>
              <w:left w:val="nil"/>
              <w:bottom w:val="single" w:color="auto" w:sz="4" w:space="0"/>
              <w:right w:val="single" w:color="auto" w:sz="4" w:space="0"/>
            </w:tcBorders>
            <w:vAlign w:val="center"/>
          </w:tcPr>
          <w:p>
            <w:pPr>
              <w:spacing w:line="390" w:lineRule="exact"/>
              <w:jc w:val="center"/>
              <w:rPr>
                <w:rFonts w:ascii="宋体" w:hAnsi="宋体" w:cs="宋体"/>
                <w:color w:val="000000"/>
                <w:szCs w:val="21"/>
                <w:highlight w:val="none"/>
              </w:rPr>
            </w:pPr>
            <w:r>
              <w:rPr>
                <w:rFonts w:hint="eastAsia" w:ascii="宋体" w:hAnsi="宋体" w:cs="宋体"/>
                <w:szCs w:val="21"/>
                <w:highlight w:val="none"/>
              </w:rPr>
              <w:t>广西水利电力职业技术学院“新校区二期南区食堂工程”工程检测项目</w:t>
            </w:r>
          </w:p>
        </w:tc>
        <w:tc>
          <w:tcPr>
            <w:tcW w:w="684"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1 </w:t>
            </w:r>
          </w:p>
        </w:tc>
        <w:tc>
          <w:tcPr>
            <w:tcW w:w="851" w:type="dxa"/>
            <w:tcBorders>
              <w:top w:val="single" w:color="auto" w:sz="4" w:space="0"/>
              <w:left w:val="nil"/>
              <w:bottom w:val="single" w:color="auto" w:sz="4" w:space="0"/>
              <w:right w:val="single" w:color="auto" w:sz="4" w:space="0"/>
            </w:tcBorders>
            <w:vAlign w:val="center"/>
          </w:tcPr>
          <w:p>
            <w:pPr>
              <w:spacing w:line="390" w:lineRule="exact"/>
              <w:jc w:val="center"/>
              <w:rPr>
                <w:rFonts w:ascii="宋体" w:hAnsi="宋体" w:cs="宋体"/>
                <w:color w:val="000000"/>
                <w:szCs w:val="21"/>
                <w:highlight w:val="none"/>
              </w:rPr>
            </w:pPr>
            <w:r>
              <w:rPr>
                <w:rFonts w:hint="eastAsia" w:ascii="宋体" w:hAnsi="宋体" w:cs="宋体"/>
                <w:color w:val="000000"/>
                <w:szCs w:val="21"/>
                <w:highlight w:val="none"/>
              </w:rPr>
              <w:t>项</w:t>
            </w:r>
          </w:p>
        </w:tc>
        <w:tc>
          <w:tcPr>
            <w:tcW w:w="4678" w:type="dxa"/>
            <w:tcBorders>
              <w:top w:val="single" w:color="auto" w:sz="4" w:space="0"/>
              <w:bottom w:val="single" w:color="auto" w:sz="4" w:space="0"/>
              <w:right w:val="single" w:color="auto" w:sz="4" w:space="0"/>
            </w:tcBorders>
            <w:vAlign w:val="center"/>
          </w:tcPr>
          <w:p>
            <w:pPr>
              <w:snapToGrid w:val="0"/>
              <w:spacing w:line="320" w:lineRule="exact"/>
              <w:ind w:firstLine="420" w:firstLineChars="200"/>
              <w:jc w:val="left"/>
              <w:rPr>
                <w:rFonts w:ascii="宋体" w:hAnsi="宋体" w:cs="宋体"/>
                <w:color w:val="000000"/>
                <w:szCs w:val="21"/>
                <w:highlight w:val="none"/>
              </w:rPr>
            </w:pPr>
            <w:r>
              <w:rPr>
                <w:rFonts w:hint="eastAsia" w:ascii="宋体" w:hAnsi="宋体" w:cs="宋体"/>
                <w:szCs w:val="21"/>
                <w:highlight w:val="none"/>
              </w:rPr>
              <w:t>广西水利电力职业技术学院“新校区二期南区食堂工程”项目的</w:t>
            </w:r>
            <w:r>
              <w:rPr>
                <w:rFonts w:hint="eastAsia" w:ascii="宋体" w:hAnsi="宋体"/>
                <w:szCs w:val="21"/>
                <w:highlight w:val="none"/>
              </w:rPr>
              <w:t>见证取样检测、主体结构工程现场检测、</w:t>
            </w:r>
            <w:r>
              <w:rPr>
                <w:rFonts w:hint="eastAsia" w:ascii="宋体" w:hAnsi="宋体" w:cs="宋体"/>
                <w:szCs w:val="21"/>
                <w:highlight w:val="none"/>
              </w:rPr>
              <w:t>室内环境检测、</w:t>
            </w:r>
            <w:r>
              <w:rPr>
                <w:rFonts w:hint="eastAsia" w:ascii="宋体" w:hAnsi="宋体"/>
                <w:szCs w:val="21"/>
                <w:highlight w:val="none"/>
              </w:rPr>
              <w:t>地基基础工程检测、建筑智能检测、建筑节能检测、通风与空调检测等及</w:t>
            </w:r>
            <w:r>
              <w:rPr>
                <w:rFonts w:hint="eastAsia" w:ascii="宋体" w:hAnsi="宋体" w:cs="宋体"/>
                <w:color w:val="000000"/>
                <w:szCs w:val="21"/>
                <w:highlight w:val="none"/>
              </w:rPr>
              <w:t>其它必须达到竣工验收及规范要求的所有检测项目。</w:t>
            </w:r>
          </w:p>
          <w:p>
            <w:pPr>
              <w:snapToGri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此外，工程质量检测内容还应包括满足本项目竣工验收的所有工程质量检测的其它项目。</w:t>
            </w:r>
          </w:p>
        </w:tc>
      </w:tr>
    </w:tbl>
    <w:p>
      <w:pPr>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如需进一步了解项目内容，详见竞争性谈判采购文件采购需求。</w:t>
      </w:r>
    </w:p>
    <w:p>
      <w:pPr>
        <w:spacing w:line="390" w:lineRule="exact"/>
        <w:ind w:firstLine="420" w:firstLineChars="200"/>
        <w:rPr>
          <w:rFonts w:ascii="宋体" w:hAnsi="宋体" w:cs="宋体"/>
          <w:szCs w:val="21"/>
          <w:highlight w:val="none"/>
          <w:u w:val="single"/>
        </w:rPr>
      </w:pPr>
      <w:r>
        <w:rPr>
          <w:rFonts w:hint="eastAsia" w:ascii="宋体" w:hAnsi="宋体" w:cs="宋体"/>
          <w:szCs w:val="21"/>
          <w:highlight w:val="none"/>
        </w:rPr>
        <w:t>6、合同履行期限：从签订委托检测合同之日始至工程竣工验收结束止。</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7、本项目不接受联合体谈判。</w:t>
      </w:r>
    </w:p>
    <w:p>
      <w:pPr>
        <w:pStyle w:val="3"/>
        <w:spacing w:before="0" w:after="0" w:line="390" w:lineRule="exact"/>
        <w:ind w:firstLine="420" w:firstLineChars="200"/>
        <w:rPr>
          <w:rFonts w:ascii="宋体" w:hAnsi="宋体" w:eastAsia="宋体" w:cs="宋体"/>
          <w:b w:val="0"/>
          <w:sz w:val="21"/>
          <w:szCs w:val="21"/>
          <w:highlight w:val="none"/>
        </w:rPr>
      </w:pPr>
      <w:bookmarkStart w:id="4" w:name="_Toc28359013"/>
      <w:bookmarkStart w:id="5" w:name="_Toc28359090"/>
      <w:bookmarkStart w:id="6" w:name="_Toc35393630"/>
      <w:bookmarkStart w:id="7" w:name="_Toc35393799"/>
      <w:r>
        <w:rPr>
          <w:rFonts w:hint="eastAsia" w:ascii="宋体" w:hAnsi="宋体" w:eastAsia="宋体" w:cs="宋体"/>
          <w:b w:val="0"/>
          <w:sz w:val="21"/>
          <w:szCs w:val="21"/>
          <w:highlight w:val="none"/>
        </w:rPr>
        <w:t>二、供应商的资格要求：</w:t>
      </w:r>
      <w:bookmarkEnd w:id="4"/>
      <w:bookmarkEnd w:id="5"/>
      <w:bookmarkEnd w:id="6"/>
      <w:bookmarkEnd w:id="7"/>
    </w:p>
    <w:p>
      <w:pPr>
        <w:snapToGrid w:val="0"/>
        <w:spacing w:line="360" w:lineRule="exact"/>
        <w:ind w:firstLine="420" w:firstLineChars="200"/>
        <w:jc w:val="left"/>
        <w:rPr>
          <w:rFonts w:hint="eastAsia" w:ascii="宋体" w:hAnsi="宋体"/>
          <w:szCs w:val="21"/>
          <w:highlight w:val="none"/>
          <w:lang w:eastAsia="zh-CN"/>
        </w:rPr>
      </w:pPr>
      <w:r>
        <w:rPr>
          <w:rFonts w:hint="eastAsia" w:ascii="宋体" w:hAnsi="宋体"/>
          <w:szCs w:val="21"/>
          <w:highlight w:val="none"/>
        </w:rPr>
        <w:t>1. 符合《中华人民共和国政府采购法》第二十二条规定，且为国内注册（指按国家有关规定要求注册的），提供本次采购服务，具备法人资格</w:t>
      </w:r>
      <w:r>
        <w:rPr>
          <w:rFonts w:hint="eastAsia" w:ascii="宋体" w:hAnsi="宋体"/>
          <w:szCs w:val="21"/>
          <w:highlight w:val="none"/>
          <w:lang w:eastAsia="zh-CN"/>
        </w:rPr>
        <w:t>的供应商。</w:t>
      </w:r>
    </w:p>
    <w:p>
      <w:pPr>
        <w:snapToGrid w:val="0"/>
        <w:spacing w:line="360" w:lineRule="exact"/>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szCs w:val="21"/>
          <w:highlight w:val="none"/>
          <w:lang w:val="en-US" w:eastAsia="zh-CN"/>
        </w:rPr>
        <w:t>2、</w:t>
      </w:r>
      <w:r>
        <w:rPr>
          <w:rFonts w:hint="eastAsia" w:ascii="宋体" w:hAnsi="宋体" w:eastAsia="宋体" w:cs="宋体"/>
          <w:kern w:val="2"/>
          <w:sz w:val="21"/>
          <w:szCs w:val="21"/>
          <w:highlight w:val="none"/>
          <w:lang w:val="en-US" w:eastAsia="zh-CN" w:bidi="ar-SA"/>
        </w:rPr>
        <w:t>落实政府采购政策需满足的资格要求：无；</w:t>
      </w:r>
    </w:p>
    <w:p>
      <w:pPr>
        <w:snapToGrid w:val="0"/>
        <w:spacing w:line="360" w:lineRule="exact"/>
        <w:ind w:firstLine="420" w:firstLineChars="200"/>
        <w:jc w:val="left"/>
        <w:rPr>
          <w:rFonts w:hint="eastAsia" w:ascii="宋体" w:hAnsi="宋体"/>
          <w:szCs w:val="21"/>
          <w:highlight w:val="none"/>
        </w:rPr>
      </w:pPr>
      <w:r>
        <w:rPr>
          <w:rFonts w:hint="eastAsia" w:ascii="宋体" w:hAnsi="宋体" w:eastAsia="宋体" w:cs="宋体"/>
          <w:kern w:val="2"/>
          <w:sz w:val="21"/>
          <w:szCs w:val="21"/>
          <w:highlight w:val="none"/>
          <w:lang w:val="en-US" w:eastAsia="zh-CN" w:bidi="ar-SA"/>
        </w:rPr>
        <w:t>3、投标企业资质要求：</w:t>
      </w:r>
    </w:p>
    <w:p>
      <w:pPr>
        <w:snapToGrid w:val="0"/>
        <w:spacing w:line="320" w:lineRule="exact"/>
        <w:ind w:firstLine="420" w:firstLineChars="200"/>
        <w:jc w:val="left"/>
        <w:rPr>
          <w:rFonts w:hint="eastAsia" w:ascii="宋体" w:hAnsi="宋体"/>
          <w:szCs w:val="21"/>
          <w:highlight w:val="none"/>
        </w:rPr>
      </w:pPr>
      <w:r>
        <w:rPr>
          <w:rFonts w:hint="eastAsia" w:ascii="宋体" w:hAnsi="宋体"/>
          <w:szCs w:val="21"/>
          <w:highlight w:val="none"/>
        </w:rPr>
        <w:t>（1）取得省级及以上住房城乡建设主管部门颁发的相应建设工程质量检测资质证书，本次招标要求资质证书具有：见证取样检测、主体结构工程现场检测、</w:t>
      </w:r>
      <w:r>
        <w:rPr>
          <w:rFonts w:hint="eastAsia" w:ascii="宋体" w:hAnsi="宋体" w:cs="宋体"/>
          <w:szCs w:val="21"/>
          <w:highlight w:val="none"/>
        </w:rPr>
        <w:t>室内环境检测、</w:t>
      </w:r>
      <w:r>
        <w:rPr>
          <w:rFonts w:hint="eastAsia" w:ascii="宋体" w:hAnsi="宋体"/>
          <w:szCs w:val="21"/>
          <w:highlight w:val="none"/>
        </w:rPr>
        <w:t>地基基础工程检测、建筑智能检测、建筑节能检测、</w:t>
      </w:r>
      <w:r>
        <w:rPr>
          <w:rFonts w:hint="eastAsia"/>
          <w:highlight w:val="none"/>
        </w:rPr>
        <w:t>建筑幕墙工程检测、建筑物附属设备安装工程</w:t>
      </w:r>
      <w:r>
        <w:rPr>
          <w:rFonts w:hint="eastAsia" w:ascii="宋体" w:hAnsi="宋体"/>
          <w:szCs w:val="21"/>
          <w:highlight w:val="none"/>
        </w:rPr>
        <w:t>等资质范围。</w:t>
      </w:r>
    </w:p>
    <w:p>
      <w:pPr>
        <w:snapToGrid w:val="0"/>
        <w:spacing w:line="360" w:lineRule="exact"/>
        <w:ind w:firstLine="420" w:firstLineChars="200"/>
        <w:jc w:val="left"/>
        <w:rPr>
          <w:rFonts w:hint="eastAsia" w:ascii="宋体" w:hAnsi="宋体"/>
          <w:szCs w:val="21"/>
          <w:highlight w:val="none"/>
        </w:rPr>
      </w:pPr>
      <w:r>
        <w:rPr>
          <w:rFonts w:hint="eastAsia" w:ascii="宋体" w:hAnsi="宋体"/>
          <w:szCs w:val="21"/>
          <w:highlight w:val="none"/>
        </w:rPr>
        <w:t>（2）具备省级及以上质量技术监督部门颁发的检验检测机构资质认定证书，资质认定证书附表内容须满足采购范围的要求；</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单位负责人为同一人或者存在直接控股、管理关系的不同供应商，不得参加同一合同项下的采购活动。</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为采购项目提供整体设计、规范编制或者项目管理咨询、施工、监理等服务的供应商（含单位负责人为同一人或者存在直接控股、管理关系的），不得再参加该采购项目的其他采购活动。</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spacing w:line="390" w:lineRule="exact"/>
        <w:ind w:firstLine="422" w:firstLineChars="200"/>
        <w:rPr>
          <w:rFonts w:ascii="宋体" w:hAnsi="宋体" w:cs="宋体"/>
          <w:b/>
          <w:szCs w:val="21"/>
          <w:highlight w:val="none"/>
        </w:rPr>
      </w:pPr>
      <w:bookmarkStart w:id="8" w:name="_Toc35393800"/>
      <w:bookmarkStart w:id="9" w:name="_Toc28359091"/>
      <w:bookmarkStart w:id="10" w:name="_Toc35393631"/>
      <w:bookmarkStart w:id="11" w:name="_Toc28359014"/>
      <w:r>
        <w:rPr>
          <w:rFonts w:hint="eastAsia" w:ascii="宋体" w:hAnsi="宋体" w:cs="宋体"/>
          <w:b/>
          <w:szCs w:val="21"/>
          <w:highlight w:val="none"/>
        </w:rPr>
        <w:t>三、获取采购文件</w:t>
      </w:r>
      <w:bookmarkEnd w:id="8"/>
      <w:bookmarkEnd w:id="9"/>
      <w:bookmarkEnd w:id="10"/>
      <w:bookmarkEnd w:id="11"/>
      <w:bookmarkStart w:id="12" w:name="_Toc35393632"/>
      <w:bookmarkStart w:id="13" w:name="_Toc28359092"/>
      <w:bookmarkStart w:id="14" w:name="_Toc35393801"/>
      <w:bookmarkStart w:id="15" w:name="_Toc28359015"/>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在广西水利电力职业技术学院官网（网址http://www.gxsdxy.cn/）首页采购信息栏自行下载电子资料。</w:t>
      </w:r>
    </w:p>
    <w:p>
      <w:pPr>
        <w:widowControl/>
        <w:spacing w:line="390" w:lineRule="exact"/>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四、响应文件提交</w:t>
      </w:r>
    </w:p>
    <w:p>
      <w:pPr>
        <w:widowControl/>
        <w:spacing w:line="39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截止时间：</w:t>
      </w:r>
      <w:r>
        <w:rPr>
          <w:rFonts w:hint="eastAsia" w:ascii="宋体" w:hAnsi="宋体" w:cs="宋体"/>
          <w:kern w:val="0"/>
          <w:szCs w:val="21"/>
          <w:highlight w:val="none"/>
          <w:u w:val="single"/>
        </w:rPr>
        <w:t>202</w:t>
      </w:r>
      <w:r>
        <w:rPr>
          <w:rFonts w:ascii="宋体" w:hAnsi="宋体" w:cs="宋体"/>
          <w:kern w:val="0"/>
          <w:szCs w:val="21"/>
          <w:highlight w:val="none"/>
          <w:u w:val="single"/>
        </w:rPr>
        <w:t>2</w:t>
      </w:r>
      <w:r>
        <w:rPr>
          <w:rFonts w:hint="eastAsia" w:ascii="宋体" w:hAnsi="宋体" w:cs="宋体"/>
          <w:kern w:val="0"/>
          <w:szCs w:val="21"/>
          <w:highlight w:val="none"/>
          <w:u w:val="single"/>
        </w:rPr>
        <w:t>年1月</w:t>
      </w:r>
      <w:r>
        <w:rPr>
          <w:rFonts w:hint="eastAsia" w:ascii="宋体" w:hAnsi="宋体" w:cs="宋体"/>
          <w:kern w:val="0"/>
          <w:szCs w:val="21"/>
          <w:highlight w:val="none"/>
          <w:u w:val="single"/>
          <w:lang w:val="en-US" w:eastAsia="zh-CN"/>
        </w:rPr>
        <w:t>13</w:t>
      </w:r>
      <w:r>
        <w:rPr>
          <w:rFonts w:hint="eastAsia" w:ascii="宋体" w:hAnsi="宋体" w:cs="宋体"/>
          <w:kern w:val="0"/>
          <w:szCs w:val="21"/>
          <w:highlight w:val="none"/>
          <w:u w:val="single"/>
        </w:rPr>
        <w:t>日</w:t>
      </w:r>
      <w:r>
        <w:rPr>
          <w:rFonts w:hint="eastAsia" w:ascii="宋体" w:hAnsi="宋体" w:cs="宋体"/>
          <w:kern w:val="0"/>
          <w:szCs w:val="21"/>
          <w:highlight w:val="none"/>
          <w:u w:val="single"/>
          <w:lang w:val="en-US" w:eastAsia="zh-CN"/>
        </w:rPr>
        <w:t>9</w:t>
      </w:r>
      <w:r>
        <w:rPr>
          <w:rFonts w:hint="eastAsia" w:ascii="宋体" w:hAnsi="宋体" w:cs="宋体"/>
          <w:kern w:val="0"/>
          <w:szCs w:val="21"/>
          <w:highlight w:val="none"/>
          <w:u w:val="single"/>
        </w:rPr>
        <w:t xml:space="preserve"> 时00分（北京时间）</w:t>
      </w:r>
    </w:p>
    <w:p>
      <w:pPr>
        <w:widowControl/>
        <w:spacing w:line="390" w:lineRule="exact"/>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地 点：</w:t>
      </w:r>
      <w:r>
        <w:rPr>
          <w:rFonts w:hint="eastAsia" w:ascii="宋体" w:hAnsi="宋体" w:cs="宋体"/>
          <w:kern w:val="0"/>
          <w:szCs w:val="21"/>
          <w:highlight w:val="none"/>
          <w:u w:val="single"/>
        </w:rPr>
        <w:t>广西水利电力职业技术学院长堽校区（广西南宁市兴宁区长堽路99号）办公楼一楼会议室</w:t>
      </w:r>
    </w:p>
    <w:p>
      <w:pPr>
        <w:widowControl/>
        <w:spacing w:line="390" w:lineRule="exact"/>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五、开启</w:t>
      </w:r>
    </w:p>
    <w:p>
      <w:pPr>
        <w:widowControl/>
        <w:spacing w:line="390" w:lineRule="exact"/>
        <w:ind w:firstLine="480"/>
        <w:jc w:val="left"/>
        <w:rPr>
          <w:rFonts w:ascii="宋体" w:hAnsi="宋体" w:cs="宋体"/>
          <w:kern w:val="0"/>
          <w:szCs w:val="21"/>
          <w:highlight w:val="none"/>
        </w:rPr>
      </w:pPr>
      <w:r>
        <w:rPr>
          <w:rFonts w:hint="eastAsia" w:ascii="宋体" w:hAnsi="宋体" w:cs="宋体"/>
          <w:kern w:val="0"/>
          <w:szCs w:val="21"/>
          <w:highlight w:val="none"/>
        </w:rPr>
        <w:t>时 间：</w:t>
      </w:r>
      <w:r>
        <w:rPr>
          <w:rFonts w:hint="eastAsia" w:ascii="宋体" w:hAnsi="宋体" w:cs="宋体"/>
          <w:kern w:val="0"/>
          <w:szCs w:val="21"/>
          <w:highlight w:val="none"/>
          <w:u w:val="single"/>
        </w:rPr>
        <w:t>202</w:t>
      </w:r>
      <w:r>
        <w:rPr>
          <w:rFonts w:ascii="宋体" w:hAnsi="宋体" w:cs="宋体"/>
          <w:kern w:val="0"/>
          <w:szCs w:val="21"/>
          <w:highlight w:val="none"/>
          <w:u w:val="single"/>
        </w:rPr>
        <w:t>2</w:t>
      </w:r>
      <w:r>
        <w:rPr>
          <w:rFonts w:hint="eastAsia" w:ascii="宋体" w:hAnsi="宋体" w:cs="宋体"/>
          <w:kern w:val="0"/>
          <w:szCs w:val="21"/>
          <w:highlight w:val="none"/>
          <w:u w:val="single"/>
        </w:rPr>
        <w:t>年1月1</w:t>
      </w:r>
      <w:r>
        <w:rPr>
          <w:rFonts w:hint="eastAsia" w:ascii="宋体" w:hAnsi="宋体" w:cs="宋体"/>
          <w:kern w:val="0"/>
          <w:szCs w:val="21"/>
          <w:highlight w:val="none"/>
          <w:u w:val="single"/>
          <w:lang w:val="en-US" w:eastAsia="zh-CN"/>
        </w:rPr>
        <w:t>3</w:t>
      </w:r>
      <w:r>
        <w:rPr>
          <w:rFonts w:hint="eastAsia" w:ascii="宋体" w:hAnsi="宋体" w:cs="宋体"/>
          <w:kern w:val="0"/>
          <w:szCs w:val="21"/>
          <w:highlight w:val="none"/>
          <w:u w:val="single"/>
        </w:rPr>
        <w:t>日</w:t>
      </w:r>
      <w:r>
        <w:rPr>
          <w:rFonts w:hint="eastAsia" w:ascii="宋体" w:hAnsi="宋体" w:cs="宋体"/>
          <w:kern w:val="0"/>
          <w:szCs w:val="21"/>
          <w:highlight w:val="none"/>
          <w:u w:val="single"/>
          <w:lang w:val="en-US" w:eastAsia="zh-CN"/>
        </w:rPr>
        <w:t>9</w:t>
      </w:r>
      <w:r>
        <w:rPr>
          <w:rFonts w:hint="eastAsia" w:ascii="宋体" w:hAnsi="宋体" w:cs="宋体"/>
          <w:kern w:val="0"/>
          <w:szCs w:val="21"/>
          <w:highlight w:val="none"/>
          <w:u w:val="single"/>
        </w:rPr>
        <w:t>时00分截标后（北京时间）</w:t>
      </w:r>
    </w:p>
    <w:p>
      <w:pPr>
        <w:widowControl/>
        <w:spacing w:line="390" w:lineRule="exact"/>
        <w:ind w:firstLine="480"/>
        <w:jc w:val="left"/>
        <w:rPr>
          <w:rFonts w:ascii="宋体" w:hAnsi="宋体" w:cs="宋体"/>
          <w:kern w:val="0"/>
          <w:szCs w:val="21"/>
          <w:highlight w:val="none"/>
        </w:rPr>
      </w:pPr>
      <w:r>
        <w:rPr>
          <w:rFonts w:hint="eastAsia" w:ascii="宋体" w:hAnsi="宋体" w:cs="宋体"/>
          <w:kern w:val="0"/>
          <w:szCs w:val="21"/>
          <w:highlight w:val="none"/>
        </w:rPr>
        <w:t>地 点：</w:t>
      </w:r>
      <w:r>
        <w:rPr>
          <w:rFonts w:hint="eastAsia" w:ascii="宋体" w:hAnsi="宋体" w:cs="宋体"/>
          <w:kern w:val="0"/>
          <w:szCs w:val="21"/>
          <w:highlight w:val="none"/>
          <w:u w:val="single"/>
        </w:rPr>
        <w:t>广西水利电力职业技术学院长堽校区（广西南宁市兴宁区长堽路99号）办公楼一楼会议室</w:t>
      </w:r>
    </w:p>
    <w:p>
      <w:pPr>
        <w:widowControl/>
        <w:spacing w:line="390" w:lineRule="exact"/>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六、公告期限</w:t>
      </w:r>
    </w:p>
    <w:p>
      <w:pPr>
        <w:widowControl/>
        <w:spacing w:line="390" w:lineRule="exact"/>
        <w:ind w:firstLine="480"/>
        <w:jc w:val="left"/>
        <w:rPr>
          <w:rFonts w:ascii="宋体" w:hAnsi="宋体" w:cs="宋体"/>
          <w:kern w:val="0"/>
          <w:szCs w:val="21"/>
          <w:highlight w:val="none"/>
        </w:rPr>
      </w:pPr>
      <w:r>
        <w:rPr>
          <w:rFonts w:hint="eastAsia" w:ascii="宋体" w:hAnsi="宋体" w:cs="宋体"/>
          <w:kern w:val="0"/>
          <w:szCs w:val="21"/>
          <w:highlight w:val="none"/>
        </w:rPr>
        <w:t>自本公告发布之日起3个工作日。</w:t>
      </w:r>
    </w:p>
    <w:p>
      <w:pPr>
        <w:widowControl/>
        <w:spacing w:line="390" w:lineRule="exact"/>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七、其他补充事宜</w:t>
      </w:r>
    </w:p>
    <w:p>
      <w:pPr>
        <w:widowControl/>
        <w:shd w:val="clear" w:color="auto" w:fill="FFFFFF"/>
        <w:spacing w:line="390" w:lineRule="exact"/>
        <w:ind w:firstLine="504"/>
        <w:jc w:val="left"/>
        <w:rPr>
          <w:rFonts w:ascii="宋体" w:hAnsi="宋体" w:cs="宋体"/>
          <w:color w:val="000000"/>
          <w:kern w:val="0"/>
          <w:szCs w:val="21"/>
          <w:highlight w:val="none"/>
          <w:shd w:val="clear" w:color="auto" w:fill="FFFFFF"/>
          <w:lang w:bidi="ar"/>
        </w:rPr>
      </w:pPr>
      <w:r>
        <w:rPr>
          <w:rFonts w:hint="eastAsia" w:ascii="宋体" w:hAnsi="宋体" w:cs="宋体"/>
          <w:color w:val="000000"/>
          <w:kern w:val="0"/>
          <w:szCs w:val="21"/>
          <w:highlight w:val="none"/>
          <w:shd w:val="clear" w:color="auto" w:fill="FFFFFF"/>
          <w:lang w:bidi="ar"/>
        </w:rPr>
        <w:t>1、报名报名截止时间：202</w:t>
      </w:r>
      <w:r>
        <w:rPr>
          <w:rFonts w:ascii="宋体" w:hAnsi="宋体" w:cs="宋体"/>
          <w:color w:val="000000"/>
          <w:kern w:val="0"/>
          <w:szCs w:val="21"/>
          <w:highlight w:val="none"/>
          <w:shd w:val="clear" w:color="auto" w:fill="FFFFFF"/>
          <w:lang w:bidi="ar"/>
        </w:rPr>
        <w:t>2</w:t>
      </w:r>
      <w:r>
        <w:rPr>
          <w:rFonts w:hint="eastAsia" w:ascii="宋体" w:hAnsi="宋体" w:cs="宋体"/>
          <w:color w:val="000000"/>
          <w:kern w:val="0"/>
          <w:szCs w:val="21"/>
          <w:highlight w:val="none"/>
          <w:shd w:val="clear" w:color="auto" w:fill="FFFFFF"/>
          <w:lang w:bidi="ar"/>
        </w:rPr>
        <w:t>年1月</w:t>
      </w:r>
      <w:r>
        <w:rPr>
          <w:rFonts w:hint="eastAsia" w:ascii="宋体" w:hAnsi="宋体" w:cs="宋体"/>
          <w:color w:val="000000"/>
          <w:kern w:val="0"/>
          <w:szCs w:val="21"/>
          <w:highlight w:val="none"/>
          <w:shd w:val="clear" w:color="auto" w:fill="FFFFFF"/>
          <w:lang w:val="en-US" w:eastAsia="zh-CN" w:bidi="ar"/>
        </w:rPr>
        <w:t>12</w:t>
      </w:r>
      <w:r>
        <w:rPr>
          <w:rFonts w:hint="eastAsia" w:ascii="宋体" w:hAnsi="宋体" w:cs="宋体"/>
          <w:color w:val="000000"/>
          <w:kern w:val="0"/>
          <w:szCs w:val="21"/>
          <w:highlight w:val="none"/>
          <w:shd w:val="clear" w:color="auto" w:fill="FFFFFF"/>
          <w:lang w:bidi="ar"/>
        </w:rPr>
        <w:t>日</w:t>
      </w:r>
      <w:r>
        <w:rPr>
          <w:rFonts w:hint="eastAsia" w:ascii="宋体" w:hAnsi="宋体" w:cs="宋体"/>
          <w:color w:val="000000"/>
          <w:kern w:val="0"/>
          <w:szCs w:val="21"/>
          <w:highlight w:val="none"/>
          <w:shd w:val="clear" w:color="auto" w:fill="FFFFFF"/>
          <w:lang w:val="en-US" w:eastAsia="zh-CN" w:bidi="ar"/>
        </w:rPr>
        <w:t>18</w:t>
      </w:r>
      <w:r>
        <w:rPr>
          <w:rFonts w:hint="eastAsia" w:ascii="宋体" w:hAnsi="宋体" w:cs="宋体"/>
          <w:color w:val="000000"/>
          <w:kern w:val="0"/>
          <w:szCs w:val="21"/>
          <w:highlight w:val="none"/>
          <w:shd w:val="clear" w:color="auto" w:fill="FFFFFF"/>
          <w:lang w:bidi="ar"/>
        </w:rPr>
        <w:t>：00。</w:t>
      </w:r>
    </w:p>
    <w:p>
      <w:pPr>
        <w:widowControl/>
        <w:shd w:val="clear" w:color="auto" w:fill="FFFFFF"/>
        <w:spacing w:line="390" w:lineRule="exact"/>
        <w:ind w:firstLine="504"/>
        <w:jc w:val="left"/>
        <w:rPr>
          <w:rFonts w:ascii="宋体" w:hAnsi="宋体" w:cs="宋体"/>
          <w:color w:val="000000"/>
          <w:kern w:val="0"/>
          <w:szCs w:val="21"/>
          <w:highlight w:val="none"/>
          <w:shd w:val="clear" w:color="auto" w:fill="FFFFFF"/>
          <w:lang w:bidi="ar"/>
        </w:rPr>
      </w:pPr>
      <w:r>
        <w:rPr>
          <w:rFonts w:hint="eastAsia" w:ascii="宋体" w:hAnsi="宋体" w:cs="宋体"/>
          <w:color w:val="000000"/>
          <w:kern w:val="0"/>
          <w:szCs w:val="21"/>
          <w:highlight w:val="none"/>
          <w:shd w:val="clear" w:color="auto" w:fill="FFFFFF"/>
          <w:lang w:bidi="ar"/>
        </w:rPr>
        <w:t>报名办法：提供营业执照复印件、投标函（说明投标项目、联系人、联系方式等）并加盖公章。</w:t>
      </w:r>
    </w:p>
    <w:p>
      <w:pPr>
        <w:widowControl/>
        <w:shd w:val="clear" w:color="auto" w:fill="FFFFFF"/>
        <w:spacing w:line="390" w:lineRule="exact"/>
        <w:ind w:firstLine="504"/>
        <w:jc w:val="left"/>
        <w:rPr>
          <w:rFonts w:ascii="宋体" w:hAnsi="宋体" w:cs="宋体"/>
          <w:color w:val="000000"/>
          <w:kern w:val="0"/>
          <w:szCs w:val="21"/>
          <w:highlight w:val="none"/>
          <w:shd w:val="clear" w:color="auto" w:fill="FFFFFF"/>
          <w:lang w:bidi="ar"/>
        </w:rPr>
      </w:pPr>
      <w:r>
        <w:rPr>
          <w:rFonts w:hint="eastAsia" w:ascii="宋体" w:hAnsi="宋体" w:cs="宋体"/>
          <w:color w:val="000000"/>
          <w:kern w:val="0"/>
          <w:szCs w:val="21"/>
          <w:highlight w:val="none"/>
          <w:shd w:val="clear" w:color="auto" w:fill="FFFFFF"/>
          <w:lang w:bidi="ar"/>
        </w:rPr>
        <w:t>有投标意向的公司，请在报名截至时间前将以上材料扫描发送到gxsdxyzcgl@163.com进行网上报名（网上报名后无需至现场报名）。</w:t>
      </w:r>
    </w:p>
    <w:p>
      <w:pPr>
        <w:widowControl/>
        <w:shd w:val="clear" w:color="auto" w:fill="FFFFFF"/>
        <w:spacing w:line="390" w:lineRule="exact"/>
        <w:ind w:firstLine="504"/>
        <w:jc w:val="left"/>
        <w:rPr>
          <w:rFonts w:ascii="宋体" w:hAnsi="宋体" w:cs="宋体"/>
          <w:color w:val="000000"/>
          <w:szCs w:val="21"/>
          <w:highlight w:val="none"/>
        </w:rPr>
      </w:pPr>
      <w:r>
        <w:rPr>
          <w:rFonts w:hint="eastAsia" w:ascii="宋体" w:hAnsi="宋体" w:cs="宋体"/>
          <w:color w:val="000000"/>
          <w:kern w:val="0"/>
          <w:szCs w:val="21"/>
          <w:highlight w:val="none"/>
          <w:shd w:val="clear" w:color="auto" w:fill="FFFFFF"/>
          <w:lang w:bidi="ar"/>
        </w:rPr>
        <w:t>2、根据当前防疫工作要求，我单位目前实行封闭式管理。各投标人代表到我院参与现场竞标活动时，请务必佩戴好口罩，并按规定测量体温、登记或扫码通行。进入校园到指定地点报到后，相互间保持合适距离，不得在校园内随意走动。</w:t>
      </w:r>
    </w:p>
    <w:p>
      <w:pPr>
        <w:widowControl/>
        <w:spacing w:line="390" w:lineRule="exact"/>
        <w:ind w:firstLine="411" w:firstLineChars="195"/>
        <w:jc w:val="left"/>
        <w:rPr>
          <w:rFonts w:ascii="宋体" w:hAnsi="宋体" w:cs="宋体"/>
          <w:kern w:val="0"/>
          <w:szCs w:val="21"/>
          <w:highlight w:val="none"/>
        </w:rPr>
      </w:pPr>
      <w:r>
        <w:rPr>
          <w:rFonts w:hint="eastAsia" w:ascii="宋体" w:hAnsi="宋体" w:cs="宋体"/>
          <w:b/>
          <w:bCs/>
          <w:kern w:val="0"/>
          <w:szCs w:val="21"/>
          <w:highlight w:val="none"/>
        </w:rPr>
        <w:t>八、项目联系方式</w:t>
      </w:r>
    </w:p>
    <w:p>
      <w:pPr>
        <w:spacing w:line="390" w:lineRule="exact"/>
        <w:ind w:left="-180" w:right="-180" w:firstLine="630" w:firstLineChars="300"/>
        <w:jc w:val="left"/>
        <w:rPr>
          <w:rFonts w:ascii="宋体" w:hAnsi="宋体" w:cs="宋体"/>
          <w:szCs w:val="21"/>
          <w:highlight w:val="none"/>
        </w:rPr>
      </w:pPr>
      <w:r>
        <w:rPr>
          <w:rFonts w:hint="eastAsia" w:ascii="宋体" w:hAnsi="宋体" w:cs="宋体"/>
          <w:kern w:val="0"/>
          <w:szCs w:val="21"/>
          <w:highlight w:val="none"/>
          <w:lang w:bidi="ar"/>
        </w:rPr>
        <w:t>采购联系人：唐老师、李老师，联系电话：0771-2085121。</w:t>
      </w:r>
    </w:p>
    <w:p>
      <w:pPr>
        <w:spacing w:line="390" w:lineRule="exact"/>
        <w:rPr>
          <w:rFonts w:ascii="宋体" w:hAnsi="宋体" w:cs="宋体"/>
          <w:szCs w:val="21"/>
          <w:highlight w:val="none"/>
        </w:rPr>
      </w:pPr>
      <w:r>
        <w:rPr>
          <w:rFonts w:hint="eastAsia" w:ascii="宋体" w:hAnsi="宋体" w:cs="宋体"/>
          <w:szCs w:val="21"/>
          <w:highlight w:val="none"/>
        </w:rPr>
        <w:t xml:space="preserve">                                    </w:t>
      </w:r>
    </w:p>
    <w:p>
      <w:pPr>
        <w:spacing w:line="390" w:lineRule="exact"/>
        <w:rPr>
          <w:rFonts w:ascii="宋体" w:hAnsi="宋体" w:cs="宋体"/>
          <w:szCs w:val="21"/>
          <w:highlight w:val="none"/>
        </w:rPr>
      </w:pPr>
      <w:r>
        <w:rPr>
          <w:rFonts w:hint="eastAsia" w:ascii="宋体" w:hAnsi="宋体" w:cs="宋体"/>
          <w:szCs w:val="21"/>
          <w:highlight w:val="none"/>
        </w:rPr>
        <w:t xml:space="preserve">                             </w:t>
      </w:r>
    </w:p>
    <w:p>
      <w:pPr>
        <w:spacing w:line="390" w:lineRule="exact"/>
        <w:ind w:firstLine="5460" w:firstLineChars="2600"/>
        <w:rPr>
          <w:rFonts w:ascii="宋体" w:hAnsi="宋体" w:cs="宋体"/>
          <w:kern w:val="0"/>
          <w:szCs w:val="21"/>
          <w:highlight w:val="none"/>
        </w:rPr>
      </w:pPr>
      <w:r>
        <w:rPr>
          <w:rFonts w:hint="eastAsia" w:ascii="宋体" w:hAnsi="宋体" w:cs="宋体"/>
          <w:kern w:val="0"/>
          <w:szCs w:val="21"/>
          <w:highlight w:val="none"/>
        </w:rPr>
        <w:t>广西水利电力职业技术学院</w:t>
      </w:r>
    </w:p>
    <w:p>
      <w:pPr>
        <w:spacing w:line="390" w:lineRule="exact"/>
        <w:ind w:firstLine="6090" w:firstLineChars="2900"/>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022</w:t>
      </w:r>
      <w:r>
        <w:rPr>
          <w:rFonts w:hint="eastAsia" w:ascii="宋体" w:hAnsi="宋体" w:cs="宋体"/>
          <w:kern w:val="0"/>
          <w:szCs w:val="21"/>
          <w:highlight w:val="none"/>
        </w:rPr>
        <w:t>年1月</w:t>
      </w:r>
      <w:r>
        <w:rPr>
          <w:rFonts w:hint="eastAsia" w:ascii="宋体" w:hAnsi="宋体" w:cs="宋体"/>
          <w:kern w:val="0"/>
          <w:szCs w:val="21"/>
          <w:highlight w:val="none"/>
          <w:lang w:val="en-US" w:eastAsia="zh-CN"/>
        </w:rPr>
        <w:t>6</w:t>
      </w:r>
      <w:r>
        <w:rPr>
          <w:rFonts w:hint="eastAsia" w:ascii="宋体" w:hAnsi="宋体" w:cs="宋体"/>
          <w:kern w:val="0"/>
          <w:szCs w:val="21"/>
          <w:highlight w:val="none"/>
        </w:rPr>
        <w:t>日</w:t>
      </w:r>
    </w:p>
    <w:p>
      <w:pPr>
        <w:pStyle w:val="3"/>
        <w:spacing w:before="0" w:after="0" w:line="360" w:lineRule="auto"/>
        <w:rPr>
          <w:rFonts w:ascii="宋体" w:hAnsi="宋体" w:eastAsia="宋体" w:cs="宋体"/>
          <w:b w:val="0"/>
          <w:sz w:val="24"/>
          <w:szCs w:val="24"/>
          <w:highlight w:val="none"/>
        </w:rPr>
      </w:pPr>
    </w:p>
    <w:bookmarkEnd w:id="12"/>
    <w:bookmarkEnd w:id="13"/>
    <w:bookmarkEnd w:id="14"/>
    <w:bookmarkEnd w:id="15"/>
    <w:p>
      <w:pPr>
        <w:spacing w:line="360" w:lineRule="auto"/>
        <w:jc w:val="center"/>
        <w:outlineLvl w:val="0"/>
        <w:rPr>
          <w:rFonts w:ascii="宋体" w:hAnsi="宋体" w:cs="宋体"/>
          <w:b/>
          <w:sz w:val="32"/>
          <w:szCs w:val="32"/>
          <w:highlight w:val="none"/>
        </w:rPr>
      </w:pPr>
      <w:bookmarkStart w:id="16" w:name="_Toc8307"/>
      <w:bookmarkStart w:id="17" w:name="_Toc13544"/>
    </w:p>
    <w:p>
      <w:pPr>
        <w:spacing w:line="360" w:lineRule="auto"/>
        <w:jc w:val="center"/>
        <w:outlineLvl w:val="0"/>
        <w:rPr>
          <w:rFonts w:ascii="宋体" w:hAnsi="宋体" w:cs="宋体"/>
          <w:b/>
          <w:sz w:val="32"/>
          <w:szCs w:val="32"/>
          <w:highlight w:val="none"/>
        </w:rPr>
      </w:pPr>
    </w:p>
    <w:p>
      <w:pPr>
        <w:spacing w:line="360" w:lineRule="auto"/>
        <w:jc w:val="center"/>
        <w:outlineLvl w:val="0"/>
        <w:rPr>
          <w:rFonts w:ascii="宋体" w:hAnsi="宋体" w:cs="宋体"/>
          <w:b/>
          <w:sz w:val="32"/>
          <w:szCs w:val="32"/>
          <w:highlight w:val="none"/>
        </w:rPr>
      </w:pPr>
    </w:p>
    <w:p>
      <w:pPr>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第二章 供应商须知及前附表</w:t>
      </w:r>
      <w:r>
        <w:rPr>
          <w:rFonts w:hint="eastAsia"/>
          <w:highlight w:val="none"/>
        </w:rPr>
        <w:fldChar w:fldCharType="begin"/>
      </w:r>
      <w:r>
        <w:rPr>
          <w:rFonts w:hint="eastAsia" w:ascii="宋体" w:hAnsi="宋体" w:cs="宋体"/>
          <w:b/>
          <w:sz w:val="32"/>
          <w:szCs w:val="32"/>
          <w:highlight w:val="none"/>
        </w:rPr>
        <w:instrText xml:space="preserve"> XE "竞标人须知及前附表" </w:instrText>
      </w:r>
      <w:r>
        <w:rPr>
          <w:rFonts w:hint="eastAsia" w:ascii="宋体" w:hAnsi="宋体" w:cs="宋体"/>
          <w:b/>
          <w:sz w:val="32"/>
          <w:szCs w:val="32"/>
          <w:highlight w:val="none"/>
        </w:rPr>
        <w:fldChar w:fldCharType="end"/>
      </w:r>
      <w:bookmarkEnd w:id="16"/>
      <w:bookmarkEnd w:id="17"/>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供应商须知前附表</w:t>
      </w:r>
    </w:p>
    <w:tbl>
      <w:tblPr>
        <w:tblStyle w:val="15"/>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3"/>
        <w:gridCol w:w="8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tcPr>
          <w:p>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4522" w:type="pct"/>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1</w:t>
            </w:r>
          </w:p>
        </w:tc>
        <w:tc>
          <w:tcPr>
            <w:tcW w:w="4522" w:type="pct"/>
            <w:vAlign w:val="center"/>
          </w:tcPr>
          <w:p>
            <w:pPr>
              <w:spacing w:line="390" w:lineRule="atLeast"/>
              <w:jc w:val="left"/>
              <w:rPr>
                <w:rFonts w:hAnsi="宋体" w:cs="宋体"/>
                <w:szCs w:val="21"/>
                <w:highlight w:val="none"/>
              </w:rPr>
            </w:pPr>
            <w:r>
              <w:rPr>
                <w:rFonts w:hint="eastAsia" w:hAnsi="宋体" w:cs="宋体"/>
                <w:b/>
                <w:bCs/>
                <w:szCs w:val="21"/>
                <w:highlight w:val="none"/>
              </w:rPr>
              <w:t>项目名称：</w:t>
            </w:r>
            <w:r>
              <w:rPr>
                <w:rFonts w:hint="eastAsia" w:asciiTheme="minorEastAsia" w:hAnsiTheme="minorEastAsia" w:eastAsiaTheme="minorEastAsia" w:cstheme="minorEastAsia"/>
                <w:szCs w:val="21"/>
                <w:highlight w:val="none"/>
              </w:rPr>
              <w:t>广西水利电力职业技术学院“新校区二期南区食堂工程”工程检测项目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2</w:t>
            </w:r>
          </w:p>
        </w:tc>
        <w:tc>
          <w:tcPr>
            <w:tcW w:w="4522" w:type="pct"/>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Style w:val="21"/>
                <w:rFonts w:ascii="宋体" w:hAnsi="宋体" w:cs="宋体"/>
                <w:szCs w:val="21"/>
                <w:highlight w:val="none"/>
              </w:rPr>
            </w:pPr>
            <w:r>
              <w:rPr>
                <w:rStyle w:val="21"/>
                <w:rFonts w:hint="eastAsia" w:ascii="宋体" w:hAnsi="宋体" w:cs="宋体"/>
                <w:szCs w:val="21"/>
                <w:highlight w:val="none"/>
              </w:rPr>
              <w:t>供应商资格要求：</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szCs w:val="21"/>
                <w:highlight w:val="none"/>
                <w:lang w:eastAsia="zh-CN"/>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符合《中华人民共和国政府采购法》第二十二条规定，且为国内注册（指按国家有关规定要求注册的），提供本次采购服务，具备法人资格</w:t>
            </w:r>
            <w:r>
              <w:rPr>
                <w:rFonts w:hint="eastAsia" w:ascii="宋体" w:hAnsi="宋体"/>
                <w:szCs w:val="21"/>
                <w:highlight w:val="none"/>
                <w:lang w:eastAsia="zh-CN"/>
              </w:rPr>
              <w:t>的供应商。</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szCs w:val="21"/>
                <w:highlight w:val="none"/>
                <w:lang w:val="en-US" w:eastAsia="zh-CN"/>
              </w:rPr>
              <w:t>2、</w:t>
            </w:r>
            <w:r>
              <w:rPr>
                <w:rFonts w:hint="eastAsia" w:ascii="宋体" w:hAnsi="宋体" w:eastAsia="宋体" w:cs="宋体"/>
                <w:kern w:val="2"/>
                <w:sz w:val="21"/>
                <w:szCs w:val="21"/>
                <w:highlight w:val="none"/>
                <w:lang w:val="en-US" w:eastAsia="zh-CN" w:bidi="ar-SA"/>
              </w:rPr>
              <w:t>落实政府采购政策需满足的资格要求：无；</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szCs w:val="21"/>
                <w:highlight w:val="none"/>
              </w:rPr>
            </w:pPr>
            <w:r>
              <w:rPr>
                <w:rFonts w:hint="eastAsia" w:ascii="宋体" w:hAnsi="宋体" w:eastAsia="宋体" w:cs="宋体"/>
                <w:kern w:val="2"/>
                <w:sz w:val="21"/>
                <w:szCs w:val="21"/>
                <w:highlight w:val="none"/>
                <w:lang w:val="en-US" w:eastAsia="zh-CN" w:bidi="ar-SA"/>
              </w:rPr>
              <w:t>3、投标企业资质要求：</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（1）取得省级及以上住房城乡建设主管部门颁发的相应建设工程质量检测资质证书，本次招标要求资质证书具有：见证取样检测、主体结构工程现场检测、</w:t>
            </w:r>
            <w:r>
              <w:rPr>
                <w:rFonts w:hint="eastAsia" w:ascii="宋体" w:hAnsi="宋体" w:cs="宋体"/>
                <w:szCs w:val="21"/>
                <w:highlight w:val="none"/>
              </w:rPr>
              <w:t>室内环境检测、</w:t>
            </w:r>
            <w:r>
              <w:rPr>
                <w:rFonts w:hint="eastAsia" w:ascii="宋体" w:hAnsi="宋体"/>
                <w:szCs w:val="21"/>
                <w:highlight w:val="none"/>
              </w:rPr>
              <w:t>地基基础工程检测、建筑智能检测、建筑节能检测、</w:t>
            </w:r>
            <w:r>
              <w:rPr>
                <w:rFonts w:hint="eastAsia"/>
                <w:highlight w:val="none"/>
              </w:rPr>
              <w:t>建筑幕墙工程检测、建筑物附属设备安装工程</w:t>
            </w:r>
            <w:r>
              <w:rPr>
                <w:rFonts w:hint="eastAsia" w:ascii="宋体" w:hAnsi="宋体"/>
                <w:szCs w:val="21"/>
                <w:highlight w:val="none"/>
              </w:rPr>
              <w:t>等资质范围。</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（2）具备省级及以上质量技术监督部门颁发的检验检测机构资质认定证书，资质认定证书附表内容须满足采购范围的要求；</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单位负责人为同一人或者存在直接控股、管理关系的不同供应商，不得参加同一合同项下的采购活动。</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为采购项目提供整体设计、规范编制或者项目管理咨询、施工、监理等服务的供应商（含单位负责人为同一人或者存在直接控股、管理关系的），不得再参加该采购项目的其他采购活动。</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Ansi="宋体" w:cs="宋体"/>
                <w:bCs/>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3</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b/>
                <w:szCs w:val="21"/>
                <w:highlight w:val="none"/>
              </w:rPr>
              <w:t>竞标报价</w:t>
            </w:r>
            <w:r>
              <w:rPr>
                <w:rFonts w:hint="eastAsia" w:ascii="宋体" w:hAnsi="宋体" w:cs="宋体"/>
                <w:szCs w:val="21"/>
                <w:highlight w:val="none"/>
              </w:rPr>
              <w:t>：1、供应商必须就“采购需求”中的服务内容作完整唯一报价，否则，其竞标将被拒绝。2、本项目竞标报价应以人民币报价；3、不论竞标结果如何，供应商均应自行承担所有与竞标有关的全部费用。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4</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szCs w:val="21"/>
                <w:highlight w:val="none"/>
              </w:rPr>
              <w:t>谈判有效期：谈判截止日期后60天。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5</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b/>
                <w:szCs w:val="21"/>
                <w:highlight w:val="none"/>
              </w:rPr>
              <w:t>竞争性谈判响应文件份数</w:t>
            </w:r>
            <w:r>
              <w:rPr>
                <w:rFonts w:hint="eastAsia" w:ascii="宋体" w:hAnsi="宋体" w:cs="宋体"/>
                <w:szCs w:val="21"/>
                <w:highlight w:val="none"/>
              </w:rPr>
              <w:t>：正本一份 ，副本二份。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6</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szCs w:val="21"/>
                <w:highlight w:val="none"/>
              </w:rPr>
            </w:pPr>
            <w:r>
              <w:rPr>
                <w:rFonts w:hint="eastAsia" w:ascii="宋体" w:hAnsi="宋体" w:cs="宋体"/>
                <w:b/>
                <w:color w:val="000000"/>
                <w:szCs w:val="21"/>
                <w:highlight w:val="none"/>
              </w:rPr>
              <w:t>响应文件包装、密封：</w:t>
            </w:r>
            <w:r>
              <w:rPr>
                <w:rFonts w:hint="eastAsia" w:ascii="宋体" w:hAnsi="宋体" w:cs="宋体"/>
                <w:color w:val="000000"/>
                <w:szCs w:val="21"/>
                <w:highlight w:val="none"/>
              </w:rPr>
              <w:t>投标人须将响应文件“正本”、“副本”</w:t>
            </w:r>
            <w:r>
              <w:rPr>
                <w:rFonts w:hint="eastAsia" w:ascii="宋体" w:hAnsi="宋体" w:cs="宋体"/>
                <w:color w:val="000000"/>
                <w:kern w:val="0"/>
                <w:szCs w:val="21"/>
                <w:highlight w:val="none"/>
              </w:rPr>
              <w:t>一并装入并</w:t>
            </w:r>
            <w:r>
              <w:rPr>
                <w:rFonts w:hint="eastAsia" w:ascii="宋体" w:hAnsi="宋体" w:cs="宋体"/>
                <w:color w:val="000000"/>
                <w:szCs w:val="21"/>
                <w:highlight w:val="none"/>
              </w:rPr>
              <w:t>密封在一个响应文件袋（盒、箱）中，并在密封处密封签章【公章、密封章、法定代表人、负责人、自然人或相应的授权委托代理人签字均可】。</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color w:val="000000"/>
                <w:szCs w:val="21"/>
                <w:highlight w:val="none"/>
              </w:rPr>
            </w:pPr>
            <w:r>
              <w:rPr>
                <w:rFonts w:hint="eastAsia" w:ascii="宋体" w:hAnsi="宋体" w:cs="宋体"/>
                <w:b/>
                <w:color w:val="000000"/>
                <w:szCs w:val="21"/>
                <w:highlight w:val="none"/>
              </w:rPr>
              <w:t>响应文件袋（盒、箱）标记：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szCs w:val="21"/>
                <w:highlight w:val="none"/>
              </w:rPr>
            </w:pPr>
            <w:r>
              <w:rPr>
                <w:rFonts w:hint="eastAsia" w:ascii="宋体" w:hAnsi="宋体" w:cs="宋体"/>
                <w:color w:val="000000"/>
                <w:szCs w:val="21"/>
                <w:highlight w:val="none"/>
              </w:rPr>
              <w:t>项目名称：</w:t>
            </w:r>
            <w:r>
              <w:rPr>
                <w:rFonts w:hint="eastAsia" w:ascii="宋体" w:hAnsi="宋体" w:cs="宋体"/>
                <w:szCs w:val="21"/>
                <w:highlight w:val="none"/>
              </w:rPr>
              <w:t>广西水利电力职业技术学院“新校区二期南区食堂工程”工程质量检测</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szCs w:val="21"/>
                <w:highlight w:val="none"/>
              </w:rPr>
            </w:pPr>
            <w:r>
              <w:rPr>
                <w:rFonts w:hint="eastAsia" w:ascii="宋体" w:hAnsi="宋体" w:cs="宋体"/>
                <w:color w:val="000000"/>
                <w:szCs w:val="21"/>
                <w:highlight w:val="none"/>
              </w:rPr>
              <w:t>投标人单位名称：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szCs w:val="21"/>
                <w:highlight w:val="none"/>
              </w:rPr>
            </w:pPr>
            <w:r>
              <w:rPr>
                <w:rFonts w:hint="eastAsia" w:ascii="宋体" w:hAnsi="宋体" w:cs="宋体"/>
                <w:color w:val="000000"/>
                <w:szCs w:val="21"/>
                <w:highlight w:val="none"/>
              </w:rPr>
              <w:t>在</w:t>
            </w:r>
            <w:r>
              <w:rPr>
                <w:rFonts w:hint="eastAsia" w:ascii="宋体" w:hAnsi="宋体" w:cs="宋体"/>
                <w:color w:val="000000"/>
                <w:szCs w:val="21"/>
                <w:highlight w:val="none"/>
                <w:u w:val="single"/>
              </w:rPr>
              <w:t>202</w:t>
            </w:r>
            <w:r>
              <w:rPr>
                <w:rFonts w:ascii="宋体" w:hAnsi="宋体" w:cs="宋体"/>
                <w:color w:val="000000"/>
                <w:szCs w:val="21"/>
                <w:highlight w:val="none"/>
                <w:u w:val="single"/>
              </w:rPr>
              <w:t>2</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分前不得开启</w:t>
            </w:r>
            <w:r>
              <w:rPr>
                <w:rFonts w:hint="eastAsia" w:ascii="宋体" w:hAnsi="宋体" w:cs="宋体"/>
                <w:b/>
                <w:color w:val="000000"/>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7</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竞争性谈判响应文件递交截止时间：202</w:t>
            </w:r>
            <w:r>
              <w:rPr>
                <w:szCs w:val="21"/>
                <w:highlight w:val="none"/>
              </w:rPr>
              <w:t>2</w:t>
            </w:r>
            <w:r>
              <w:rPr>
                <w:rFonts w:hint="eastAsia"/>
                <w:szCs w:val="21"/>
                <w:highlight w:val="none"/>
              </w:rPr>
              <w:t>年1月</w:t>
            </w:r>
            <w:r>
              <w:rPr>
                <w:rFonts w:hint="eastAsia"/>
                <w:szCs w:val="21"/>
                <w:highlight w:val="none"/>
                <w:lang w:val="en-US" w:eastAsia="zh-CN"/>
              </w:rPr>
              <w:t>13</w:t>
            </w:r>
            <w:r>
              <w:rPr>
                <w:rFonts w:hint="eastAsia"/>
                <w:szCs w:val="21"/>
                <w:highlight w:val="none"/>
              </w:rPr>
              <w:t>日</w:t>
            </w:r>
            <w:r>
              <w:rPr>
                <w:rFonts w:hint="eastAsia"/>
                <w:szCs w:val="21"/>
                <w:highlight w:val="none"/>
                <w:lang w:val="en-US" w:eastAsia="zh-CN"/>
              </w:rPr>
              <w:t>9</w:t>
            </w:r>
            <w:r>
              <w:rPr>
                <w:rFonts w:hint="eastAsia"/>
                <w:szCs w:val="21"/>
                <w:highlight w:val="none"/>
              </w:rPr>
              <w:t>时00分。</w:t>
            </w:r>
          </w:p>
          <w:p>
            <w:pPr>
              <w:keepNext w:val="0"/>
              <w:keepLines w:val="0"/>
              <w:pageBreakBefore w:val="0"/>
              <w:widowControl/>
              <w:kinsoku/>
              <w:wordWrap/>
              <w:overflowPunct/>
              <w:topLinePunct w:val="0"/>
              <w:autoSpaceDE/>
              <w:autoSpaceDN/>
              <w:bidi w:val="0"/>
              <w:adjustRightInd/>
              <w:spacing w:line="400" w:lineRule="exact"/>
              <w:jc w:val="left"/>
              <w:textAlignment w:val="auto"/>
              <w:rPr>
                <w:szCs w:val="21"/>
                <w:highlight w:val="none"/>
              </w:rPr>
            </w:pPr>
            <w:r>
              <w:rPr>
                <w:rFonts w:hint="eastAsia"/>
                <w:szCs w:val="21"/>
                <w:highlight w:val="none"/>
              </w:rPr>
              <w:t>递交地址：广西水利电力职业技术学院长堽校区（广西南宁市兴宁区长堽路99号）办公楼一楼会议室</w:t>
            </w:r>
          </w:p>
          <w:p>
            <w:pPr>
              <w:pStyle w:val="2"/>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ascii="宋体" w:hAnsi="宋体" w:cs="宋体"/>
                <w:color w:val="000000"/>
                <w:szCs w:val="21"/>
                <w:highlight w:val="none"/>
              </w:rPr>
              <w:t>参加谈判的法定代表人、负责人、自然人或相应的委托代理人必须持有效证件【法定代表人（负责人、自然人）凭身份证或相应的委托代理人凭授权委托书原件和身份证】在截止时间前递交响应文件，逾期送达的或未送达指定地点的响应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8</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谈判时间：响应文件递交截止时间后（具体时间由</w:t>
            </w:r>
            <w:r>
              <w:rPr>
                <w:rFonts w:hint="eastAsia"/>
                <w:szCs w:val="21"/>
                <w:highlight w:val="none"/>
                <w:lang w:eastAsia="zh-CN"/>
              </w:rPr>
              <w:t>采购人招标机构</w:t>
            </w:r>
            <w:r>
              <w:rPr>
                <w:rFonts w:hint="eastAsia"/>
                <w:szCs w:val="21"/>
                <w:highlight w:val="none"/>
              </w:rPr>
              <w:t>工作人员另行通知）。</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谈判地址：广西水利电力职业技术学院长堽校区（广西南宁市兴宁区长堽路99号）办公楼一楼会议室</w:t>
            </w:r>
          </w:p>
          <w:p>
            <w:pPr>
              <w:pStyle w:val="2"/>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ascii="宋体" w:hAnsi="宋体" w:cs="宋体"/>
                <w:color w:val="000000"/>
                <w:szCs w:val="21"/>
                <w:highlight w:val="none"/>
              </w:rPr>
              <w:t>投标人法定代表人、负责人、自然人或相应的委托代理人持有效身份证原件参加谈判。请投标人按时到达指定地点等候当面谈判。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szCs w:val="21"/>
                <w:highlight w:val="none"/>
              </w:rPr>
              <w:t>9</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b/>
                <w:szCs w:val="21"/>
                <w:highlight w:val="none"/>
              </w:rPr>
              <w:t>评标方法</w:t>
            </w:r>
            <w:r>
              <w:rPr>
                <w:rFonts w:hint="eastAsia" w:ascii="宋体" w:hAnsi="宋体" w:cs="宋体"/>
                <w:szCs w:val="21"/>
                <w:highlight w:val="none"/>
              </w:rPr>
              <w:t>：最低评标价法</w:t>
            </w:r>
            <w:r>
              <w:rPr>
                <w:rFonts w:hint="eastAsia" w:ascii="宋体" w:hAnsi="宋体" w:cs="宋体"/>
                <w:color w:val="000000"/>
                <w:szCs w:val="21"/>
                <w:highlight w:val="none"/>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10</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履约保证金:成交价的5%。履约保证金以对公转账方式缴交，不接受金融机构保函。</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履约保证金缴存账户信息：</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开户名：广西水利电力职业技术学院</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统一社会信用代码：1245000049850044XB</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开户行：南宁市农行民族长岗支行</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账  号：20006001040000459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11</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签订合同时间：成交结果公示期满之日起五个工作日内。</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color w:val="000000"/>
                <w:szCs w:val="21"/>
                <w:highlight w:val="none"/>
              </w:rPr>
              <w:t>成交</w:t>
            </w:r>
            <w:r>
              <w:rPr>
                <w:rFonts w:hint="eastAsia" w:ascii="宋体" w:hAnsi="宋体" w:cs="宋体"/>
                <w:color w:val="000000"/>
                <w:szCs w:val="21"/>
                <w:highlight w:val="none"/>
                <w:lang w:eastAsia="zh-CN"/>
              </w:rPr>
              <w:t>公告期满后，</w:t>
            </w:r>
            <w:r>
              <w:rPr>
                <w:rFonts w:hint="eastAsia" w:ascii="宋体" w:hAnsi="宋体" w:cs="宋体"/>
                <w:color w:val="000000"/>
                <w:szCs w:val="21"/>
                <w:highlight w:val="none"/>
              </w:rPr>
              <w:t>成交人应按规定与</w:t>
            </w: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人签订合同。成交人无故逾期与</w:t>
            </w: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人签订合同的，</w:t>
            </w: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人有权取消其成交资格；并顺延至第二成交</w:t>
            </w:r>
            <w:r>
              <w:rPr>
                <w:rFonts w:hint="eastAsia" w:ascii="宋体" w:hAnsi="宋体" w:cs="宋体"/>
                <w:color w:val="000000"/>
                <w:szCs w:val="21"/>
                <w:highlight w:val="none"/>
                <w:lang w:eastAsia="zh-CN"/>
              </w:rPr>
              <w:t>候选人</w:t>
            </w:r>
            <w:r>
              <w:rPr>
                <w:rFonts w:hint="eastAsia" w:ascii="宋体" w:hAnsi="宋体" w:cs="宋体"/>
                <w:color w:val="000000"/>
                <w:szCs w:val="21"/>
                <w:highlight w:val="none"/>
              </w:rPr>
              <w:t>为成交人。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szCs w:val="21"/>
                <w:highlight w:val="none"/>
              </w:rPr>
              <w:t>12</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szCs w:val="21"/>
                <w:highlight w:val="none"/>
              </w:rPr>
            </w:pPr>
            <w:r>
              <w:rPr>
                <w:rFonts w:hint="eastAsia" w:ascii="宋体" w:hAnsi="宋体" w:cs="宋体"/>
                <w:b/>
                <w:szCs w:val="21"/>
                <w:highlight w:val="none"/>
              </w:rPr>
              <w:t>本项目采购预算为：</w:t>
            </w:r>
            <w:r>
              <w:rPr>
                <w:rFonts w:hint="eastAsia" w:ascii="宋体" w:hAnsi="宋体" w:cs="宋体"/>
                <w:szCs w:val="21"/>
                <w:highlight w:val="none"/>
              </w:rPr>
              <w:t>人民币</w:t>
            </w:r>
            <w:r>
              <w:rPr>
                <w:rFonts w:ascii="宋体" w:hAnsi="宋体" w:cs="宋体"/>
                <w:szCs w:val="21"/>
                <w:highlight w:val="none"/>
              </w:rPr>
              <w:t>255000</w:t>
            </w:r>
            <w:r>
              <w:rPr>
                <w:rFonts w:hint="eastAsia" w:ascii="宋体" w:hAnsi="宋体" w:cs="宋体"/>
                <w:szCs w:val="21"/>
                <w:highlight w:val="none"/>
              </w:rPr>
              <w:t>.00元</w:t>
            </w:r>
            <w:r>
              <w:rPr>
                <w:rFonts w:hint="eastAsia" w:ascii="宋体" w:hAnsi="宋体" w:cs="宋体"/>
                <w:b/>
                <w:szCs w:val="21"/>
                <w:highlight w:val="none"/>
              </w:rPr>
              <w:t>，</w:t>
            </w:r>
            <w:r>
              <w:rPr>
                <w:rFonts w:hint="eastAsia" w:ascii="宋体" w:hAnsi="宋体" w:cs="宋体"/>
                <w:szCs w:val="21"/>
                <w:highlight w:val="none"/>
              </w:rPr>
              <w:t>供应商的竞标报价不得高于本项目采购预算，否则作废标处理。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hint="eastAsia" w:ascii="宋体" w:hAnsi="宋体" w:eastAsia="宋体" w:cs="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3</w:t>
            </w:r>
          </w:p>
        </w:tc>
        <w:tc>
          <w:tcPr>
            <w:tcW w:w="4522" w:type="pct"/>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由采购人或</w:t>
            </w:r>
            <w:r>
              <w:rPr>
                <w:rFonts w:hint="eastAsia" w:ascii="宋体" w:hAnsi="宋体" w:cs="宋体"/>
                <w:szCs w:val="21"/>
                <w:highlight w:val="none"/>
                <w:lang w:eastAsia="zh-CN"/>
              </w:rPr>
              <w:t>采购人招标机构</w:t>
            </w:r>
            <w:r>
              <w:rPr>
                <w:rFonts w:hint="eastAsia" w:ascii="宋体" w:hAnsi="宋体" w:cs="宋体"/>
                <w:szCs w:val="21"/>
                <w:highlight w:val="none"/>
              </w:rPr>
              <w:t>对成交人进行信用查询。</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查询渠道：“信用中国”网站(www.creditchina.gov.cn) 、中国政府采购网(www.ccgp.gov.cn)</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查询截止时点：发出成交通知书前</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查询记录和证据留存方式：在查询网站中直接打印查询记录，打印材料作为采购资料保存。</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tc>
      </w:tr>
    </w:tbl>
    <w:p>
      <w:pPr>
        <w:pStyle w:val="2"/>
        <w:rPr>
          <w:highlight w:val="none"/>
        </w:rPr>
      </w:pPr>
    </w:p>
    <w:p>
      <w:pPr>
        <w:keepNext w:val="0"/>
        <w:keepLines w:val="0"/>
        <w:pageBreakBefore w:val="0"/>
        <w:kinsoku/>
        <w:wordWrap/>
        <w:overflowPunct/>
        <w:topLinePunct w:val="0"/>
        <w:bidi w:val="0"/>
        <w:spacing w:line="400" w:lineRule="exact"/>
        <w:ind w:firstLine="562" w:firstLineChars="20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供</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应</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商</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须</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知</w:t>
      </w:r>
    </w:p>
    <w:p>
      <w:pPr>
        <w:spacing w:line="400" w:lineRule="exact"/>
        <w:ind w:firstLine="422" w:firstLineChars="200"/>
        <w:jc w:val="center"/>
        <w:rPr>
          <w:rFonts w:hint="eastAsia" w:ascii="宋体" w:hAnsi="宋体" w:cs="宋体"/>
          <w:b/>
          <w:szCs w:val="21"/>
          <w:highlight w:val="none"/>
        </w:rPr>
      </w:pPr>
    </w:p>
    <w:p>
      <w:pPr>
        <w:keepNext w:val="0"/>
        <w:keepLines w:val="0"/>
        <w:pageBreakBefore w:val="0"/>
        <w:kinsoku/>
        <w:wordWrap/>
        <w:overflowPunct/>
        <w:topLinePunct w:val="0"/>
        <w:bidi w:val="0"/>
        <w:spacing w:line="400" w:lineRule="exact"/>
        <w:ind w:firstLine="422" w:firstLineChars="200"/>
        <w:jc w:val="both"/>
        <w:textAlignment w:val="auto"/>
        <w:rPr>
          <w:rFonts w:ascii="宋体" w:hAnsi="宋体" w:cs="宋体"/>
          <w:b/>
          <w:szCs w:val="21"/>
          <w:highlight w:val="none"/>
        </w:rPr>
      </w:pPr>
      <w:r>
        <w:rPr>
          <w:rFonts w:hint="eastAsia" w:ascii="宋体" w:hAnsi="宋体" w:cs="宋体"/>
          <w:b/>
          <w:szCs w:val="21"/>
          <w:highlight w:val="none"/>
        </w:rPr>
        <w:t>一、总　则</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rPr>
        <w:t>1.适用范围</w:t>
      </w:r>
    </w:p>
    <w:p>
      <w:pPr>
        <w:keepNext w:val="0"/>
        <w:keepLines w:val="0"/>
        <w:pageBreakBefore w:val="0"/>
        <w:kinsoku/>
        <w:wordWrap/>
        <w:overflowPunct/>
        <w:topLinePunct w:val="0"/>
        <w:bidi w:val="0"/>
        <w:spacing w:line="400" w:lineRule="exact"/>
        <w:ind w:firstLine="411" w:firstLineChars="196"/>
        <w:textAlignment w:val="auto"/>
        <w:rPr>
          <w:rFonts w:ascii="宋体" w:hAnsi="宋体"/>
          <w:color w:val="000000"/>
          <w:szCs w:val="21"/>
          <w:highlight w:val="none"/>
        </w:rPr>
      </w:pPr>
      <w:r>
        <w:rPr>
          <w:rFonts w:hint="eastAsia" w:ascii="宋体" w:hAnsi="宋体" w:cs="宋体"/>
          <w:szCs w:val="21"/>
          <w:highlight w:val="none"/>
        </w:rPr>
        <w:t>1.1</w:t>
      </w:r>
      <w:r>
        <w:rPr>
          <w:rFonts w:hint="eastAsia" w:ascii="宋体" w:hAnsi="宋体" w:cs="宋体"/>
          <w:szCs w:val="21"/>
          <w:highlight w:val="none"/>
          <w:lang w:val="en-US" w:eastAsia="zh-CN"/>
        </w:rPr>
        <w:t xml:space="preserve"> </w:t>
      </w:r>
      <w:r>
        <w:rPr>
          <w:rFonts w:hint="eastAsia" w:ascii="宋体" w:hAnsi="宋体"/>
          <w:color w:val="000000"/>
          <w:szCs w:val="21"/>
          <w:highlight w:val="none"/>
        </w:rPr>
        <w:t>本文件</w:t>
      </w:r>
      <w:r>
        <w:rPr>
          <w:rFonts w:hint="eastAsia" w:ascii="宋体" w:hAnsi="宋体"/>
          <w:color w:val="000000"/>
          <w:szCs w:val="21"/>
          <w:highlight w:val="none"/>
          <w:lang w:eastAsia="zh-CN"/>
        </w:rPr>
        <w:t>仅</w:t>
      </w:r>
      <w:r>
        <w:rPr>
          <w:rFonts w:hint="eastAsia" w:ascii="宋体" w:hAnsi="宋体"/>
          <w:color w:val="000000"/>
          <w:szCs w:val="21"/>
          <w:highlight w:val="none"/>
        </w:rPr>
        <w:t>适用于本谈判项目的谈判、评审、合同履约、验收、付款等行为（法律、法规另有规定的，从其规定）。</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rPr>
        <w:t>2. 定义</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2.1“采购人”是指：</w:t>
      </w:r>
      <w:r>
        <w:rPr>
          <w:rFonts w:hint="eastAsia" w:ascii="宋体" w:hAnsi="宋体" w:cs="宋体"/>
          <w:szCs w:val="21"/>
          <w:highlight w:val="none"/>
          <w:u w:val="single"/>
        </w:rPr>
        <w:t>广西水利电力职业技术学院</w:t>
      </w:r>
      <w:r>
        <w:rPr>
          <w:rFonts w:hint="eastAsia" w:ascii="宋体" w:hAnsi="宋体" w:cs="宋体"/>
          <w:szCs w:val="21"/>
          <w:highlight w:val="none"/>
        </w:rPr>
        <w:t>。</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2.2 “谈判供应商”是指响应本文件要求，参加谈判的法人或者其他组织。如果该供应商在本次谈判中成交,即成为“成交供应商”。</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2.3“货物”是指各种形态和种类的物品，包括原材料、燃料、设备、产品等。</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2.4“服务”是指除货物和工程以外的其他政府采购对象。</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2.5“竞争性谈判响应文件”是指：供应商根据本采购文件要求，编制包含报价、技术和服务等所有内容的文件，也称响应文件。</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2.6 “供应商公章”系指供应商用自己法定主体行为名称制作的签名印章，不包含专用章。</w:t>
      </w:r>
    </w:p>
    <w:p>
      <w:pPr>
        <w:keepNext w:val="0"/>
        <w:keepLines w:val="0"/>
        <w:pageBreakBefore w:val="0"/>
        <w:kinsoku/>
        <w:wordWrap/>
        <w:overflowPunct/>
        <w:topLinePunct w:val="0"/>
        <w:bidi w:val="0"/>
        <w:spacing w:line="400" w:lineRule="exact"/>
        <w:ind w:firstLine="435"/>
        <w:textAlignment w:val="auto"/>
        <w:rPr>
          <w:rFonts w:ascii="宋体" w:hAnsi="宋体" w:cs="宋体"/>
          <w:szCs w:val="21"/>
          <w:highlight w:val="none"/>
        </w:rPr>
      </w:pPr>
      <w:r>
        <w:rPr>
          <w:rFonts w:hint="eastAsia" w:ascii="宋体" w:hAnsi="宋体" w:cs="宋体"/>
          <w:szCs w:val="21"/>
          <w:highlight w:val="none"/>
        </w:rPr>
        <w:t xml:space="preserve">2.7 </w:t>
      </w:r>
      <w:r>
        <w:rPr>
          <w:rFonts w:hint="eastAsia" w:ascii="宋体" w:hAnsi="宋体"/>
          <w:color w:val="000000"/>
          <w:szCs w:val="21"/>
          <w:highlight w:val="none"/>
        </w:rPr>
        <w:t>“书面形式”包括信函、传真、电报等。</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rPr>
        <w:t>3.谈判供应商的基本条件</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sz w:val="21"/>
          <w:highlight w:val="none"/>
        </w:rPr>
      </w:pPr>
      <w:r>
        <w:rPr>
          <w:rFonts w:hint="eastAsia" w:hAnsi="宋体" w:cs="宋体"/>
          <w:sz w:val="21"/>
          <w:highlight w:val="none"/>
        </w:rPr>
        <w:t>3.1 供应商资格及要求：</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3.1.1满足《中华人民共和国政府采购法》第二十二条规定；</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000000"/>
          <w:szCs w:val="21"/>
          <w:highlight w:val="none"/>
        </w:rPr>
      </w:pPr>
      <w:r>
        <w:rPr>
          <w:rFonts w:hint="eastAsia" w:ascii="宋体" w:hAnsi="宋体" w:cs="宋体"/>
          <w:szCs w:val="21"/>
          <w:highlight w:val="none"/>
        </w:rPr>
        <w:t>3.1.2</w:t>
      </w:r>
      <w:r>
        <w:rPr>
          <w:rFonts w:hint="eastAsia" w:ascii="宋体" w:hAnsi="宋体" w:cs="宋体"/>
          <w:szCs w:val="21"/>
          <w:highlight w:val="none"/>
          <w:lang w:val="en-US" w:eastAsia="zh-CN"/>
        </w:rPr>
        <w:t xml:space="preserve"> </w:t>
      </w:r>
      <w:r>
        <w:rPr>
          <w:rFonts w:hint="eastAsia" w:ascii="宋体" w:hAnsi="宋体" w:cs="宋体"/>
          <w:color w:val="000000"/>
          <w:szCs w:val="21"/>
          <w:highlight w:val="none"/>
        </w:rPr>
        <w:t>落实政府采购政策需满足的资格要求：无；</w:t>
      </w:r>
    </w:p>
    <w:p>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hAnsi="宋体"/>
          <w:color w:val="auto"/>
          <w:sz w:val="21"/>
          <w:szCs w:val="21"/>
          <w:highlight w:val="none"/>
        </w:rPr>
      </w:pPr>
      <w:r>
        <w:rPr>
          <w:rFonts w:hint="eastAsia" w:hAnsi="宋体"/>
          <w:color w:val="auto"/>
          <w:sz w:val="21"/>
          <w:szCs w:val="21"/>
          <w:highlight w:val="none"/>
        </w:rPr>
        <w:t xml:space="preserve">3.1.3 投标企业资质要求： </w:t>
      </w:r>
    </w:p>
    <w:p>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szCs w:val="21"/>
          <w:highlight w:val="none"/>
          <w:lang w:eastAsia="zh-CN"/>
        </w:rPr>
      </w:pPr>
      <w:r>
        <w:rPr>
          <w:rFonts w:hint="eastAsia" w:ascii="宋体" w:hAnsi="宋体"/>
          <w:szCs w:val="21"/>
          <w:highlight w:val="none"/>
        </w:rPr>
        <w:t>1）取得省级及以上住房城乡建设主管部门颁发的相应建设工程质量检测资质证书，本次招标要求资质证书具有：见证取样检测、主体结构工程现场检测、</w:t>
      </w:r>
      <w:r>
        <w:rPr>
          <w:rFonts w:hint="eastAsia" w:ascii="宋体" w:hAnsi="宋体" w:cs="宋体"/>
          <w:szCs w:val="21"/>
          <w:highlight w:val="none"/>
        </w:rPr>
        <w:t>室内环境检测、</w:t>
      </w:r>
      <w:r>
        <w:rPr>
          <w:rFonts w:hint="eastAsia" w:ascii="宋体" w:hAnsi="宋体"/>
          <w:szCs w:val="21"/>
          <w:highlight w:val="none"/>
        </w:rPr>
        <w:t>地基基础工程检测、建筑智能检测、建筑节能检测、</w:t>
      </w:r>
      <w:r>
        <w:rPr>
          <w:rFonts w:hint="eastAsia"/>
          <w:highlight w:val="none"/>
        </w:rPr>
        <w:t>建筑幕墙工程检测、建筑物附属设备安装工程</w:t>
      </w:r>
      <w:r>
        <w:rPr>
          <w:rFonts w:hint="eastAsia" w:ascii="宋体" w:hAnsi="宋体"/>
          <w:szCs w:val="21"/>
          <w:highlight w:val="none"/>
        </w:rPr>
        <w:t>等资质范围</w:t>
      </w:r>
      <w:r>
        <w:rPr>
          <w:rFonts w:hint="eastAsia" w:ascii="宋体" w:hAnsi="宋体"/>
          <w:szCs w:val="21"/>
          <w:highlight w:val="none"/>
          <w:lang w:eastAsia="zh-CN"/>
        </w:rPr>
        <w:t>；</w:t>
      </w:r>
    </w:p>
    <w:p>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szCs w:val="21"/>
          <w:highlight w:val="none"/>
          <w:lang w:eastAsia="zh-CN"/>
        </w:rPr>
      </w:pPr>
      <w:r>
        <w:rPr>
          <w:rFonts w:hint="eastAsia" w:ascii="宋体" w:hAnsi="宋体"/>
          <w:szCs w:val="21"/>
          <w:highlight w:val="none"/>
        </w:rPr>
        <w:t>2）具备省级及以上质量技术监督部门颁发的检验检测机构资质认定证书，资质认定证书附表内容须满足采购范围的要求</w:t>
      </w:r>
      <w:r>
        <w:rPr>
          <w:rFonts w:hint="eastAsia" w:ascii="宋体" w:hAnsi="宋体"/>
          <w:szCs w:val="21"/>
          <w:highlight w:val="none"/>
          <w:lang w:eastAsia="zh-CN"/>
        </w:rPr>
        <w:t>。</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3.1.4</w:t>
      </w:r>
      <w:r>
        <w:rPr>
          <w:rFonts w:hint="eastAsia" w:ascii="宋体" w:hAnsi="宋体" w:cs="宋体"/>
          <w:szCs w:val="21"/>
          <w:highlight w:val="none"/>
        </w:rPr>
        <w:t>单位负责人为同一人或者存在直接控股、管理关系的不同供应商，不得参加同一合同项下的采购活动。</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 xml:space="preserve">3.1.5 </w:t>
      </w:r>
      <w:r>
        <w:rPr>
          <w:rFonts w:hint="eastAsia" w:ascii="宋体" w:hAnsi="宋体" w:cs="宋体"/>
          <w:szCs w:val="21"/>
          <w:highlight w:val="none"/>
        </w:rPr>
        <w:t>为采购项目提供整体设计、规范编制或者项目管理咨询、施工、监理等服务的供应商（含单位负责人为同一人或者存在直接控股、管理关系的），不得再参加该采购项目的其他采购活动。</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3.1.6 </w:t>
      </w:r>
      <w:r>
        <w:rPr>
          <w:rFonts w:hint="eastAsia" w:ascii="宋体" w:hAnsi="宋体" w:cs="宋体"/>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 xml:space="preserve">3.2 </w:t>
      </w:r>
      <w:r>
        <w:rPr>
          <w:rFonts w:hint="eastAsia" w:ascii="宋体" w:hAnsi="宋体" w:cs="宋体"/>
          <w:b/>
          <w:bCs/>
          <w:szCs w:val="21"/>
          <w:highlight w:val="none"/>
        </w:rPr>
        <w:t>本项目不接受联合体谈判。</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rPr>
        <w:t>4.谈判费用</w:t>
      </w:r>
    </w:p>
    <w:p>
      <w:pPr>
        <w:keepNext w:val="0"/>
        <w:keepLines w:val="0"/>
        <w:pageBreakBefore w:val="0"/>
        <w:kinsoku/>
        <w:wordWrap/>
        <w:overflowPunct/>
        <w:topLinePunct w:val="0"/>
        <w:bidi w:val="0"/>
        <w:snapToGrid w:val="0"/>
        <w:spacing w:line="400" w:lineRule="exact"/>
        <w:ind w:firstLine="411" w:firstLineChars="196"/>
        <w:jc w:val="left"/>
        <w:textAlignment w:val="auto"/>
        <w:outlineLvl w:val="1"/>
        <w:rPr>
          <w:rFonts w:hint="eastAsia" w:ascii="宋体" w:hAnsi="宋体" w:eastAsia="宋体" w:cs="宋体"/>
          <w:color w:val="000000"/>
          <w:sz w:val="21"/>
          <w:szCs w:val="21"/>
          <w:highlight w:val="none"/>
        </w:rPr>
      </w:pPr>
      <w:bookmarkStart w:id="18" w:name="_Toc254970533"/>
      <w:bookmarkStart w:id="19" w:name="_Toc254970674"/>
      <w:r>
        <w:rPr>
          <w:rFonts w:hint="eastAsia" w:ascii="宋体" w:hAnsi="宋体" w:eastAsia="宋体" w:cs="宋体"/>
          <w:color w:val="000000"/>
          <w:sz w:val="21"/>
          <w:szCs w:val="21"/>
          <w:highlight w:val="none"/>
        </w:rPr>
        <w:t>谈判供应商应自行承担所有与编写和提交竞争性谈判响应文件有关的费用，不论谈判结果如何，采购人</w:t>
      </w:r>
      <w:r>
        <w:rPr>
          <w:rFonts w:hint="eastAsia" w:ascii="宋体" w:hAnsi="宋体" w:eastAsia="宋体" w:cs="宋体"/>
          <w:color w:val="000000"/>
          <w:sz w:val="21"/>
          <w:szCs w:val="21"/>
          <w:highlight w:val="none"/>
          <w:lang w:eastAsia="zh-CN"/>
        </w:rPr>
        <w:t>及其招标机构</w:t>
      </w:r>
      <w:r>
        <w:rPr>
          <w:rFonts w:hint="eastAsia" w:ascii="宋体" w:hAnsi="宋体" w:eastAsia="宋体" w:cs="宋体"/>
          <w:color w:val="000000"/>
          <w:sz w:val="21"/>
          <w:szCs w:val="21"/>
          <w:highlight w:val="none"/>
        </w:rPr>
        <w:t>在任何情况下无义务和责任承担此类费用。</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竞争性谈判采购文件的澄清和修改：</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1谈判供应商应认真审核《采购需求》中的技术参数、配置及要求，如发现表中技术参数、配置有误或要求不合理的，谈判供应商必须在规定的时间内要求澄清，否则，由此产生的后果由谈判供应商负责。</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任何要求澄清竞争性谈判采购文件的谈判供应商，均应以传真等书面形式通知</w:t>
      </w:r>
      <w:r>
        <w:rPr>
          <w:rFonts w:hint="eastAsia" w:ascii="宋体" w:hAnsi="宋体" w:eastAsia="宋体" w:cs="宋体"/>
          <w:color w:val="000000"/>
          <w:sz w:val="21"/>
          <w:szCs w:val="21"/>
          <w:highlight w:val="none"/>
          <w:lang w:eastAsia="zh-CN"/>
        </w:rPr>
        <w:t>采购人招标机构</w:t>
      </w:r>
      <w:r>
        <w:rPr>
          <w:rFonts w:hint="eastAsia" w:ascii="宋体" w:hAnsi="宋体" w:eastAsia="宋体" w:cs="宋体"/>
          <w:color w:val="000000"/>
          <w:sz w:val="21"/>
          <w:szCs w:val="21"/>
          <w:highlight w:val="none"/>
        </w:rPr>
        <w:t>，同时认定其他澄清方式为无效。</w:t>
      </w:r>
      <w:r>
        <w:rPr>
          <w:rFonts w:hint="eastAsia" w:ascii="宋体" w:hAnsi="宋体" w:eastAsia="宋体" w:cs="宋体"/>
          <w:color w:val="000000"/>
          <w:sz w:val="21"/>
          <w:szCs w:val="21"/>
          <w:highlight w:val="none"/>
          <w:lang w:eastAsia="zh-CN"/>
        </w:rPr>
        <w:t>采购人及其招标机构</w:t>
      </w:r>
      <w:r>
        <w:rPr>
          <w:rFonts w:hint="eastAsia" w:ascii="宋体" w:hAnsi="宋体" w:eastAsia="宋体" w:cs="宋体"/>
          <w:color w:val="000000"/>
          <w:sz w:val="21"/>
          <w:szCs w:val="21"/>
          <w:highlight w:val="none"/>
        </w:rPr>
        <w:t>将以书面形式予以答复。</w:t>
      </w:r>
    </w:p>
    <w:p>
      <w:pPr>
        <w:pStyle w:val="8"/>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采购人及其招标机构</w:t>
      </w:r>
      <w:r>
        <w:rPr>
          <w:rFonts w:hint="eastAsia" w:ascii="宋体" w:hAnsi="宋体" w:eastAsia="宋体" w:cs="宋体"/>
          <w:color w:val="000000"/>
          <w:sz w:val="21"/>
          <w:szCs w:val="21"/>
          <w:highlight w:val="none"/>
        </w:rPr>
        <w:t>对已发出的谈判采购文件进行必要澄清或者修改的，在竞争性谈判采购文件要求提交竞争性谈判响应文件截止之日</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个工作日前，在</w:t>
      </w:r>
      <w:r>
        <w:rPr>
          <w:rFonts w:hint="eastAsia" w:ascii="宋体" w:hAnsi="宋体" w:eastAsia="宋体" w:cs="宋体"/>
          <w:color w:val="000000"/>
          <w:sz w:val="21"/>
          <w:szCs w:val="21"/>
          <w:highlight w:val="none"/>
          <w:lang w:eastAsia="zh-CN"/>
        </w:rPr>
        <w:t>采购人官网（</w:t>
      </w:r>
      <w:r>
        <w:rPr>
          <w:rFonts w:hint="eastAsia" w:ascii="宋体" w:hAnsi="宋体" w:eastAsia="宋体" w:cs="宋体"/>
          <w:color w:val="000000"/>
          <w:sz w:val="21"/>
          <w:szCs w:val="21"/>
          <w:highlight w:val="none"/>
          <w:lang w:val="en-US" w:eastAsia="zh-CN"/>
        </w:rPr>
        <w:t>www.gxsdxy.cn</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eastAsia="zh-CN"/>
        </w:rPr>
        <w:t>采购信息栏目</w:t>
      </w:r>
      <w:r>
        <w:rPr>
          <w:rFonts w:hint="eastAsia" w:ascii="宋体" w:hAnsi="宋体" w:eastAsia="宋体" w:cs="宋体"/>
          <w:color w:val="000000"/>
          <w:sz w:val="21"/>
          <w:szCs w:val="21"/>
          <w:highlight w:val="none"/>
        </w:rPr>
        <w:t>上发布更正公告，并以书面形式通知所有竞争性谈判采购文件收受人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不足</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个工作日的</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rPr>
        <w:t>应当顺延提交谈判响应文件截止之日。</w:t>
      </w:r>
      <w:r>
        <w:rPr>
          <w:rFonts w:hint="eastAsia" w:ascii="宋体" w:hAnsi="宋体" w:eastAsia="宋体" w:cs="宋体"/>
          <w:color w:val="000000"/>
          <w:sz w:val="21"/>
          <w:szCs w:val="21"/>
          <w:highlight w:val="none"/>
        </w:rPr>
        <w:t>该澄清或者修改的内容为竞争性谈判采购文件的组成部分。</w:t>
      </w:r>
    </w:p>
    <w:p>
      <w:pPr>
        <w:pStyle w:val="8"/>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采购人及其招标机构</w:t>
      </w:r>
      <w:r>
        <w:rPr>
          <w:rFonts w:hint="eastAsia" w:ascii="宋体" w:hAnsi="宋体" w:eastAsia="宋体" w:cs="宋体"/>
          <w:color w:val="000000"/>
          <w:sz w:val="21"/>
          <w:szCs w:val="21"/>
          <w:highlight w:val="none"/>
        </w:rPr>
        <w:t>可视具体情况，延长响应文件递交截止时间和开标时间。变更时间通知至少在竞争性谈判采购文件要求提交竞争性谈判响应文件的截止时间前</w:t>
      </w:r>
      <w:r>
        <w:rPr>
          <w:rFonts w:hint="eastAsia" w:ascii="宋体" w:hAnsi="宋体" w:eastAsia="宋体" w:cs="宋体"/>
          <w:color w:val="000000"/>
          <w:sz w:val="21"/>
          <w:szCs w:val="21"/>
          <w:highlight w:val="none"/>
          <w:lang w:val="en-US" w:eastAsia="zh-CN"/>
        </w:rPr>
        <w:t>1个工作日内通过</w:t>
      </w:r>
      <w:r>
        <w:rPr>
          <w:rFonts w:hint="eastAsia" w:ascii="宋体" w:hAnsi="宋体" w:eastAsia="宋体" w:cs="宋体"/>
          <w:color w:val="000000"/>
          <w:sz w:val="21"/>
          <w:szCs w:val="21"/>
          <w:highlight w:val="none"/>
          <w:lang w:eastAsia="zh-CN"/>
        </w:rPr>
        <w:t>采购人官网（</w:t>
      </w:r>
      <w:r>
        <w:rPr>
          <w:rFonts w:hint="eastAsia" w:ascii="宋体" w:hAnsi="宋体" w:eastAsia="宋体" w:cs="宋体"/>
          <w:color w:val="000000"/>
          <w:sz w:val="21"/>
          <w:szCs w:val="21"/>
          <w:highlight w:val="none"/>
          <w:lang w:val="en-US" w:eastAsia="zh-CN"/>
        </w:rPr>
        <w:t>www.gxsdxy.cn</w:t>
      </w:r>
      <w:r>
        <w:rPr>
          <w:rFonts w:hint="eastAsia" w:ascii="宋体" w:hAnsi="宋体" w:eastAsia="宋体" w:cs="宋体"/>
          <w:color w:val="000000"/>
          <w:sz w:val="21"/>
          <w:szCs w:val="21"/>
          <w:highlight w:val="none"/>
          <w:lang w:eastAsia="zh-CN"/>
        </w:rPr>
        <w:t>）发布。潜在</w:t>
      </w:r>
      <w:r>
        <w:rPr>
          <w:rFonts w:hint="eastAsia" w:ascii="宋体" w:hAnsi="宋体" w:eastAsia="宋体" w:cs="宋体"/>
          <w:b/>
          <w:color w:val="000000"/>
          <w:sz w:val="21"/>
          <w:szCs w:val="21"/>
          <w:highlight w:val="none"/>
        </w:rPr>
        <w:t>投标人</w:t>
      </w:r>
      <w:r>
        <w:rPr>
          <w:rFonts w:hint="eastAsia" w:ascii="宋体" w:hAnsi="宋体" w:eastAsia="宋体" w:cs="宋体"/>
          <w:b/>
          <w:color w:val="000000"/>
          <w:sz w:val="21"/>
          <w:szCs w:val="21"/>
          <w:highlight w:val="none"/>
          <w:lang w:eastAsia="zh-CN"/>
        </w:rPr>
        <w:t>在提交报名投标函</w:t>
      </w:r>
      <w:r>
        <w:rPr>
          <w:rFonts w:hint="eastAsia" w:ascii="宋体" w:hAnsi="宋体" w:eastAsia="宋体" w:cs="宋体"/>
          <w:b/>
          <w:color w:val="000000"/>
          <w:sz w:val="21"/>
          <w:szCs w:val="21"/>
          <w:highlight w:val="none"/>
        </w:rPr>
        <w:t>后</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应实时关注相关网站了解澄清、修改等与项目有关的内容，如因投标人未及时登录相关网站了解澄清、修改等与项目有关的内容，从而导致响应文件无效的，由投标人自行承担责任。</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szCs w:val="21"/>
          <w:highlight w:val="none"/>
        </w:rPr>
      </w:pPr>
      <w:r>
        <w:rPr>
          <w:rFonts w:hint="eastAsia" w:ascii="宋体" w:hAnsi="宋体" w:cs="宋体"/>
          <w:b/>
          <w:szCs w:val="21"/>
          <w:highlight w:val="none"/>
          <w:lang w:val="en-US" w:eastAsia="zh-CN"/>
        </w:rPr>
        <w:t>6</w:t>
      </w:r>
      <w:r>
        <w:rPr>
          <w:rFonts w:hint="eastAsia" w:ascii="宋体" w:hAnsi="宋体" w:cs="宋体"/>
          <w:b/>
          <w:szCs w:val="21"/>
          <w:highlight w:val="none"/>
        </w:rPr>
        <w:t>.</w:t>
      </w:r>
      <w:r>
        <w:rPr>
          <w:rFonts w:hint="eastAsia" w:ascii="宋体" w:hAnsi="宋体" w:cs="宋体"/>
          <w:b/>
          <w:bCs/>
          <w:szCs w:val="21"/>
          <w:highlight w:val="none"/>
          <w:lang w:val="en-US" w:eastAsia="zh-CN"/>
        </w:rPr>
        <w:t xml:space="preserve"> </w:t>
      </w:r>
      <w:r>
        <w:rPr>
          <w:rFonts w:hint="eastAsia" w:ascii="宋体" w:hAnsi="宋体" w:cs="宋体"/>
          <w:b/>
          <w:bCs/>
          <w:szCs w:val="21"/>
          <w:highlight w:val="none"/>
        </w:rPr>
        <w:t xml:space="preserve">转包与分包 </w:t>
      </w:r>
      <w:r>
        <w:rPr>
          <w:rFonts w:hint="eastAsia" w:ascii="宋体" w:hAnsi="宋体" w:cs="宋体"/>
          <w:szCs w:val="21"/>
          <w:highlight w:val="none"/>
        </w:rPr>
        <w:t xml:space="preserve">            </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 xml:space="preserve">6.1 </w:t>
      </w:r>
      <w:r>
        <w:rPr>
          <w:rFonts w:hint="eastAsia" w:ascii="宋体" w:hAnsi="宋体" w:cs="宋体"/>
          <w:szCs w:val="21"/>
          <w:highlight w:val="none"/>
        </w:rPr>
        <w:t>本项目不允许转包。</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2</w:t>
      </w:r>
      <w:r>
        <w:rPr>
          <w:rFonts w:hint="eastAsia" w:ascii="宋体" w:hAnsi="宋体" w:cs="宋体"/>
          <w:szCs w:val="21"/>
          <w:highlight w:val="none"/>
          <w:lang w:val="en-US" w:eastAsia="zh-CN"/>
        </w:rPr>
        <w:t xml:space="preserve"> </w:t>
      </w:r>
      <w:r>
        <w:rPr>
          <w:rFonts w:hint="eastAsia" w:ascii="宋体" w:hAnsi="宋体" w:cs="宋体"/>
          <w:szCs w:val="21"/>
          <w:highlight w:val="none"/>
        </w:rPr>
        <w:t>本项目不可以违法分包。</w:t>
      </w:r>
    </w:p>
    <w:p>
      <w:pPr>
        <w:keepNext w:val="0"/>
        <w:keepLines w:val="0"/>
        <w:pageBreakBefore w:val="0"/>
        <w:kinsoku/>
        <w:wordWrap/>
        <w:overflowPunct/>
        <w:topLinePunct w:val="0"/>
        <w:bidi w:val="0"/>
        <w:snapToGrid w:val="0"/>
        <w:spacing w:line="400" w:lineRule="exact"/>
        <w:ind w:firstLine="413" w:firstLineChars="196"/>
        <w:jc w:val="left"/>
        <w:textAlignment w:val="auto"/>
        <w:outlineLvl w:val="1"/>
        <w:rPr>
          <w:rFonts w:ascii="宋体" w:hAnsi="宋体" w:cs="宋体"/>
          <w:b/>
          <w:szCs w:val="21"/>
          <w:highlight w:val="none"/>
        </w:rPr>
      </w:pPr>
      <w:r>
        <w:rPr>
          <w:rFonts w:hint="eastAsia" w:ascii="宋体" w:hAnsi="宋体" w:cs="宋体"/>
          <w:b/>
          <w:szCs w:val="21"/>
          <w:highlight w:val="none"/>
          <w:lang w:val="en-US" w:eastAsia="zh-CN"/>
        </w:rPr>
        <w:t>7.</w:t>
      </w:r>
      <w:r>
        <w:rPr>
          <w:rFonts w:hint="eastAsia" w:ascii="宋体" w:hAnsi="宋体" w:cs="宋体"/>
          <w:b/>
          <w:szCs w:val="21"/>
          <w:highlight w:val="none"/>
        </w:rPr>
        <w:t>质疑和</w:t>
      </w:r>
      <w:bookmarkEnd w:id="18"/>
      <w:bookmarkEnd w:id="19"/>
      <w:r>
        <w:rPr>
          <w:rFonts w:hint="eastAsia" w:ascii="宋体" w:hAnsi="宋体" w:cs="宋体"/>
          <w:b/>
          <w:szCs w:val="21"/>
          <w:highlight w:val="none"/>
        </w:rPr>
        <w:t>投诉</w:t>
      </w:r>
    </w:p>
    <w:p>
      <w:pPr>
        <w:keepNext w:val="0"/>
        <w:keepLines w:val="0"/>
        <w:pageBreakBefore w:val="0"/>
        <w:tabs>
          <w:tab w:val="left" w:pos="2190"/>
        </w:tabs>
        <w:kinsoku/>
        <w:wordWrap/>
        <w:overflowPunct/>
        <w:topLinePunct w:val="0"/>
        <w:bidi w:val="0"/>
        <w:spacing w:line="400" w:lineRule="exact"/>
        <w:ind w:left="0" w:right="0" w:rightChars="0" w:firstLine="435"/>
        <w:textAlignment w:val="auto"/>
        <w:rPr>
          <w:rFonts w:ascii="宋体" w:hAnsi="宋体"/>
          <w:color w:val="000000"/>
          <w:szCs w:val="21"/>
          <w:highlight w:val="none"/>
        </w:rPr>
      </w:pPr>
      <w:r>
        <w:rPr>
          <w:rFonts w:hint="eastAsia" w:hAnsi="宋体" w:cs="宋体"/>
          <w:szCs w:val="21"/>
          <w:highlight w:val="none"/>
          <w:lang w:val="en-US" w:eastAsia="zh-CN"/>
        </w:rPr>
        <w:t>7</w:t>
      </w:r>
      <w:r>
        <w:rPr>
          <w:rFonts w:hint="eastAsia" w:hAnsi="宋体" w:cs="宋体"/>
          <w:szCs w:val="21"/>
          <w:highlight w:val="none"/>
        </w:rPr>
        <w:t>.1</w:t>
      </w:r>
      <w:r>
        <w:rPr>
          <w:rFonts w:hint="eastAsia" w:hAnsi="宋体" w:cs="宋体"/>
          <w:szCs w:val="21"/>
          <w:highlight w:val="none"/>
          <w:lang w:val="en-US" w:eastAsia="zh-CN"/>
        </w:rPr>
        <w:t xml:space="preserve"> </w:t>
      </w:r>
      <w:r>
        <w:rPr>
          <w:rFonts w:hint="eastAsia" w:ascii="宋体" w:hAnsi="宋体" w:eastAsia="宋体" w:cs="宋体"/>
          <w:bCs/>
          <w:color w:val="000000"/>
          <w:sz w:val="21"/>
          <w:szCs w:val="21"/>
          <w:highlight w:val="none"/>
        </w:rPr>
        <w:t>谈判供应商提出质疑、投诉，应当遵守中华人民共和国财政部令第94号《政府采购质疑和投诉办法》的相关规定，且采用书面形式。质疑书、投诉书均应明确阐述谈判</w:t>
      </w:r>
      <w:r>
        <w:rPr>
          <w:rFonts w:hint="eastAsia" w:ascii="宋体" w:hAnsi="宋体" w:eastAsia="宋体" w:cs="宋体"/>
          <w:color w:val="000000"/>
          <w:sz w:val="21"/>
          <w:szCs w:val="21"/>
          <w:highlight w:val="none"/>
        </w:rPr>
        <w:t>采购</w:t>
      </w:r>
      <w:r>
        <w:rPr>
          <w:rFonts w:hint="eastAsia" w:ascii="宋体" w:hAnsi="宋体" w:eastAsia="宋体" w:cs="宋体"/>
          <w:bCs/>
          <w:color w:val="000000"/>
          <w:sz w:val="21"/>
          <w:szCs w:val="21"/>
          <w:highlight w:val="none"/>
        </w:rPr>
        <w:t>文件、采购过程或成交结果中使自己合法权益受到损害的实质性内容，并提供相关事实、依据和证据及其来源。</w:t>
      </w:r>
      <w:r>
        <w:rPr>
          <w:rFonts w:hint="eastAsia" w:ascii="宋体" w:hAnsi="宋体" w:eastAsia="宋体" w:cs="宋体"/>
          <w:color w:val="000000"/>
          <w:sz w:val="21"/>
          <w:szCs w:val="21"/>
          <w:highlight w:val="none"/>
          <w:lang w:eastAsia="zh-CN"/>
        </w:rPr>
        <w:t>采购人及其招标机构</w:t>
      </w:r>
      <w:r>
        <w:rPr>
          <w:rFonts w:hint="eastAsia"/>
          <w:color w:val="000000"/>
          <w:szCs w:val="21"/>
          <w:highlight w:val="none"/>
        </w:rPr>
        <w:t>应认真做好质疑处理工作。</w:t>
      </w:r>
    </w:p>
    <w:p>
      <w:pPr>
        <w:pStyle w:val="8"/>
        <w:keepNext w:val="0"/>
        <w:keepLines w:val="0"/>
        <w:pageBreakBefore w:val="0"/>
        <w:kinsoku/>
        <w:wordWrap/>
        <w:overflowPunct/>
        <w:topLinePunct w:val="0"/>
        <w:bidi w:val="0"/>
        <w:snapToGrid w:val="0"/>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hAnsi="宋体" w:cs="宋体"/>
          <w:sz w:val="21"/>
          <w:highlight w:val="none"/>
          <w:lang w:val="en-US" w:eastAsia="zh-CN"/>
        </w:rPr>
        <w:t>7</w:t>
      </w:r>
      <w:r>
        <w:rPr>
          <w:rFonts w:hint="eastAsia" w:hAnsi="宋体" w:cs="宋体"/>
          <w:sz w:val="21"/>
          <w:highlight w:val="none"/>
        </w:rPr>
        <w:t>.2</w:t>
      </w:r>
      <w:r>
        <w:rPr>
          <w:rFonts w:hint="eastAsia" w:ascii="宋体" w:hAnsi="宋体" w:eastAsia="宋体" w:cs="宋体"/>
          <w:bCs/>
          <w:color w:val="000000"/>
          <w:sz w:val="21"/>
          <w:szCs w:val="21"/>
          <w:highlight w:val="none"/>
        </w:rPr>
        <w:t>递交质疑函的联系事项：</w:t>
      </w:r>
    </w:p>
    <w:p>
      <w:pPr>
        <w:pStyle w:val="8"/>
        <w:keepNext w:val="0"/>
        <w:keepLines w:val="0"/>
        <w:pageBreakBefore w:val="0"/>
        <w:kinsoku/>
        <w:wordWrap/>
        <w:overflowPunct/>
        <w:topLinePunct w:val="0"/>
        <w:bidi w:val="0"/>
        <w:snapToGrid w:val="0"/>
        <w:spacing w:line="400" w:lineRule="exact"/>
        <w:ind w:left="0" w:right="0" w:rightChars="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eastAsia="zh-CN"/>
        </w:rPr>
        <w:t>广西水利电力职业技术学院办公楼一</w:t>
      </w:r>
      <w:r>
        <w:rPr>
          <w:rFonts w:hint="eastAsia" w:ascii="宋体" w:hAnsi="宋体" w:eastAsia="宋体" w:cs="宋体"/>
          <w:bCs/>
          <w:color w:val="000000"/>
          <w:sz w:val="21"/>
          <w:szCs w:val="21"/>
          <w:highlight w:val="none"/>
        </w:rPr>
        <w:t>楼</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0</w:t>
      </w:r>
      <w:r>
        <w:rPr>
          <w:rFonts w:hint="eastAsia" w:ascii="宋体" w:hAnsi="宋体" w:eastAsia="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室</w:t>
      </w:r>
    </w:p>
    <w:p>
      <w:pPr>
        <w:pStyle w:val="8"/>
        <w:keepNext w:val="0"/>
        <w:keepLines w:val="0"/>
        <w:pageBreakBefore w:val="0"/>
        <w:kinsoku/>
        <w:wordWrap/>
        <w:overflowPunct/>
        <w:topLinePunct w:val="0"/>
        <w:bidi w:val="0"/>
        <w:snapToGrid w:val="0"/>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联系电话：0771-</w:t>
      </w:r>
      <w:r>
        <w:rPr>
          <w:rFonts w:hint="eastAsia" w:ascii="宋体" w:hAnsi="宋体" w:eastAsia="宋体" w:cs="宋体"/>
          <w:bCs/>
          <w:color w:val="000000"/>
          <w:sz w:val="21"/>
          <w:szCs w:val="21"/>
          <w:highlight w:val="none"/>
          <w:lang w:val="en-US" w:eastAsia="zh-CN"/>
        </w:rPr>
        <w:t>2085121</w:t>
      </w:r>
      <w:r>
        <w:rPr>
          <w:rFonts w:hint="eastAsia" w:ascii="宋体" w:hAnsi="宋体" w:eastAsia="宋体" w:cs="宋体"/>
          <w:bCs/>
          <w:color w:val="000000"/>
          <w:sz w:val="21"/>
          <w:szCs w:val="21"/>
          <w:highlight w:val="none"/>
        </w:rPr>
        <w:t xml:space="preserve">    </w:t>
      </w:r>
    </w:p>
    <w:p>
      <w:pPr>
        <w:pStyle w:val="8"/>
        <w:keepNext w:val="0"/>
        <w:keepLines w:val="0"/>
        <w:pageBreakBefore w:val="0"/>
        <w:kinsoku/>
        <w:wordWrap/>
        <w:overflowPunct/>
        <w:topLinePunct w:val="0"/>
        <w:bidi w:val="0"/>
        <w:snapToGrid w:val="0"/>
        <w:spacing w:line="400" w:lineRule="exact"/>
        <w:ind w:left="0" w:right="0" w:rightChars="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地址：广西南宁市</w:t>
      </w:r>
      <w:r>
        <w:rPr>
          <w:rFonts w:hint="eastAsia" w:ascii="宋体" w:hAnsi="宋体" w:eastAsia="宋体" w:cs="宋体"/>
          <w:bCs/>
          <w:color w:val="000000"/>
          <w:sz w:val="21"/>
          <w:szCs w:val="21"/>
          <w:highlight w:val="none"/>
          <w:lang w:eastAsia="zh-CN"/>
        </w:rPr>
        <w:t>兴宁区长堽</w:t>
      </w:r>
      <w:r>
        <w:rPr>
          <w:rFonts w:hint="eastAsia" w:ascii="宋体" w:hAnsi="宋体" w:eastAsia="宋体" w:cs="宋体"/>
          <w:bCs/>
          <w:color w:val="000000"/>
          <w:sz w:val="21"/>
          <w:szCs w:val="21"/>
          <w:highlight w:val="none"/>
        </w:rPr>
        <w:t>路</w:t>
      </w:r>
      <w:r>
        <w:rPr>
          <w:rFonts w:hint="eastAsia" w:ascii="宋体" w:hAnsi="宋体" w:eastAsia="宋体" w:cs="宋体"/>
          <w:bCs/>
          <w:color w:val="000000"/>
          <w:sz w:val="21"/>
          <w:szCs w:val="21"/>
          <w:highlight w:val="none"/>
          <w:lang w:val="en-US" w:eastAsia="zh-CN"/>
        </w:rPr>
        <w:t>99</w:t>
      </w:r>
      <w:r>
        <w:rPr>
          <w:rFonts w:hint="eastAsia" w:ascii="宋体" w:hAnsi="宋体" w:eastAsia="宋体" w:cs="宋体"/>
          <w:bCs/>
          <w:color w:val="000000"/>
          <w:sz w:val="21"/>
          <w:szCs w:val="21"/>
          <w:highlight w:val="none"/>
        </w:rPr>
        <w:t>号</w:t>
      </w:r>
    </w:p>
    <w:p>
      <w:pPr>
        <w:keepNext w:val="0"/>
        <w:keepLines w:val="0"/>
        <w:pageBreakBefore w:val="0"/>
        <w:kinsoku/>
        <w:wordWrap/>
        <w:overflowPunct/>
        <w:topLinePunct w:val="0"/>
        <w:bidi w:val="0"/>
        <w:snapToGrid w:val="0"/>
        <w:spacing w:line="400" w:lineRule="exact"/>
        <w:ind w:firstLine="413" w:firstLineChars="196"/>
        <w:jc w:val="left"/>
        <w:textAlignment w:val="auto"/>
        <w:outlineLvl w:val="1"/>
        <w:rPr>
          <w:rFonts w:ascii="宋体" w:hAnsi="宋体" w:cs="宋体"/>
          <w:b/>
          <w:szCs w:val="21"/>
          <w:highlight w:val="none"/>
        </w:rPr>
      </w:pPr>
      <w:bookmarkStart w:id="20" w:name="_Toc254970673"/>
      <w:bookmarkStart w:id="21" w:name="_Toc254970532"/>
      <w:r>
        <w:rPr>
          <w:rFonts w:hint="eastAsia" w:ascii="宋体" w:hAnsi="宋体" w:cs="宋体"/>
          <w:b/>
          <w:szCs w:val="21"/>
          <w:highlight w:val="none"/>
          <w:lang w:val="en-US" w:eastAsia="zh-CN"/>
        </w:rPr>
        <w:t>8</w:t>
      </w:r>
      <w:r>
        <w:rPr>
          <w:rFonts w:hint="eastAsia" w:ascii="宋体" w:hAnsi="宋体" w:cs="宋体"/>
          <w:b/>
          <w:szCs w:val="21"/>
          <w:highlight w:val="none"/>
        </w:rPr>
        <w:t>.特别说明：</w:t>
      </w:r>
      <w:bookmarkEnd w:id="20"/>
      <w:bookmarkEnd w:id="21"/>
    </w:p>
    <w:p>
      <w:pPr>
        <w:pStyle w:val="8"/>
        <w:keepNext w:val="0"/>
        <w:keepLines w:val="0"/>
        <w:pageBreakBefore w:val="0"/>
        <w:kinsoku/>
        <w:wordWrap/>
        <w:overflowPunct/>
        <w:topLinePunct w:val="0"/>
        <w:bidi w:val="0"/>
        <w:snapToGrid w:val="0"/>
        <w:spacing w:line="400" w:lineRule="exact"/>
        <w:ind w:firstLine="420" w:firstLineChars="200"/>
        <w:textAlignment w:val="auto"/>
        <w:rPr>
          <w:rFonts w:hAnsi="宋体" w:cs="宋体"/>
          <w:sz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 xml:space="preserve">1 </w:t>
      </w:r>
      <w:r>
        <w:rPr>
          <w:rFonts w:hint="eastAsia" w:hAnsi="宋体" w:eastAsia="宋体" w:cs="宋体"/>
          <w:sz w:val="21"/>
          <w:highlight w:val="none"/>
          <w:lang w:eastAsia="zh-CN"/>
        </w:rPr>
        <w:t>供应商</w:t>
      </w:r>
      <w:r>
        <w:rPr>
          <w:rFonts w:hint="eastAsia" w:hAnsi="宋体" w:cs="宋体"/>
          <w:sz w:val="21"/>
          <w:highlight w:val="none"/>
        </w:rPr>
        <w:t>竞标所使用的资格、信誉、荣誉、业绩与企业认证必须为本法人所拥有。竞标人竞标所使用的采购项目实施人员必须为本法人员工（或必须为本法人或控股公司正式员工）。</w:t>
      </w:r>
    </w:p>
    <w:p>
      <w:pPr>
        <w:pStyle w:val="8"/>
        <w:keepNext w:val="0"/>
        <w:keepLines w:val="0"/>
        <w:pageBreakBefore w:val="0"/>
        <w:kinsoku/>
        <w:wordWrap/>
        <w:overflowPunct/>
        <w:topLinePunct w:val="0"/>
        <w:bidi w:val="0"/>
        <w:snapToGrid w:val="0"/>
        <w:spacing w:line="400" w:lineRule="exact"/>
        <w:ind w:firstLine="420" w:firstLineChars="200"/>
        <w:textAlignment w:val="auto"/>
        <w:rPr>
          <w:rFonts w:hAnsi="宋体" w:cs="宋体"/>
          <w:sz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 xml:space="preserve">12 </w:t>
      </w:r>
      <w:r>
        <w:rPr>
          <w:rFonts w:hint="eastAsia" w:hAnsi="宋体" w:eastAsia="宋体" w:cs="宋体"/>
          <w:sz w:val="21"/>
          <w:highlight w:val="none"/>
          <w:lang w:eastAsia="zh-CN"/>
        </w:rPr>
        <w:t>供应商</w:t>
      </w:r>
      <w:r>
        <w:rPr>
          <w:rFonts w:hint="eastAsia" w:hAnsi="宋体" w:cs="宋体"/>
          <w:sz w:val="21"/>
          <w:highlight w:val="none"/>
        </w:rPr>
        <w:t>应仔细阅读采购文件的所有内容，按照采购文件的要求提交响应文件，并对所提供的全部资料的真实性承担法律责任。</w:t>
      </w:r>
    </w:p>
    <w:p>
      <w:pPr>
        <w:pStyle w:val="8"/>
        <w:keepNext w:val="0"/>
        <w:keepLines w:val="0"/>
        <w:pageBreakBefore w:val="0"/>
        <w:kinsoku/>
        <w:wordWrap/>
        <w:overflowPunct/>
        <w:topLinePunct w:val="0"/>
        <w:bidi w:val="0"/>
        <w:snapToGrid w:val="0"/>
        <w:spacing w:line="400" w:lineRule="exact"/>
        <w:ind w:firstLine="420" w:firstLineChars="200"/>
        <w:textAlignment w:val="auto"/>
        <w:rPr>
          <w:rFonts w:hint="eastAsia" w:hAnsi="宋体" w:cs="宋体"/>
          <w:sz w:val="21"/>
          <w:highlight w:val="none"/>
        </w:rPr>
      </w:pPr>
      <w:r>
        <w:rPr>
          <w:rFonts w:hint="eastAsia" w:ascii="宋体" w:hAnsi="宋体" w:eastAsia="宋体" w:cs="宋体"/>
          <w:color w:val="000000"/>
          <w:sz w:val="21"/>
          <w:szCs w:val="21"/>
          <w:highlight w:val="none"/>
        </w:rPr>
        <w:t>★</w:t>
      </w:r>
      <w:r>
        <w:rPr>
          <w:rFonts w:hint="eastAsia" w:hAnsi="宋体" w:cs="宋体"/>
          <w:sz w:val="21"/>
          <w:highlight w:val="none"/>
        </w:rPr>
        <w:t>8.3</w:t>
      </w:r>
      <w:r>
        <w:rPr>
          <w:rFonts w:hint="eastAsia" w:hAnsi="宋体" w:cs="宋体"/>
          <w:sz w:val="21"/>
          <w:highlight w:val="none"/>
          <w:lang w:eastAsia="zh-CN"/>
        </w:rPr>
        <w:t>供应商</w:t>
      </w:r>
      <w:r>
        <w:rPr>
          <w:rFonts w:hint="eastAsia" w:hAnsi="宋体" w:cs="宋体"/>
          <w:sz w:val="21"/>
          <w:highlight w:val="none"/>
        </w:rPr>
        <w:t>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8.4</w:t>
      </w:r>
      <w:r>
        <w:rPr>
          <w:rFonts w:hint="eastAsia" w:ascii="宋体" w:hAnsi="宋体" w:eastAsia="宋体" w:cs="宋体"/>
          <w:color w:val="000000"/>
          <w:sz w:val="21"/>
          <w:szCs w:val="21"/>
          <w:highlight w:val="none"/>
        </w:rPr>
        <w:t>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.5本文件中描述供应商的“签字”是指供应商的法定代表人或被授权人亲自在文件规定签署处亲笔写上个人的名字的行为，私章、签字章、印鉴、影印等其它形式均不能代替亲笔签字。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.6“▲、★”系指实质性要求条款。</w:t>
      </w:r>
    </w:p>
    <w:p>
      <w:pPr>
        <w:keepNext w:val="0"/>
        <w:keepLines w:val="0"/>
        <w:pageBreakBefore w:val="0"/>
        <w:kinsoku/>
        <w:wordWrap/>
        <w:overflowPunct/>
        <w:topLinePunct w:val="0"/>
        <w:bidi w:val="0"/>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hAnsi="宋体" w:cs="宋体"/>
          <w:b/>
          <w:kern w:val="2"/>
          <w:sz w:val="21"/>
          <w:szCs w:val="21"/>
          <w:highlight w:val="none"/>
        </w:rPr>
        <w:t>二、</w:t>
      </w:r>
      <w:r>
        <w:rPr>
          <w:rFonts w:hint="eastAsia" w:ascii="宋体" w:hAnsi="宋体" w:eastAsia="宋体" w:cs="宋体"/>
          <w:b/>
          <w:color w:val="000000"/>
          <w:sz w:val="21"/>
          <w:szCs w:val="21"/>
          <w:highlight w:val="none"/>
        </w:rPr>
        <w:t>竞争性谈判响应文件的编制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 竞争性谈判响应文件编制基本要求</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.1 谈判供应商对竞争性谈判响应文件的编制应按要求装订和封装。</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.2 谈判供应商提交的竞争性谈判响应文件以及谈判供应商与采购人</w:t>
      </w:r>
      <w:r>
        <w:rPr>
          <w:rFonts w:hint="eastAsia" w:ascii="宋体" w:hAnsi="宋体" w:eastAsia="宋体" w:cs="宋体"/>
          <w:color w:val="000000"/>
          <w:sz w:val="21"/>
          <w:szCs w:val="21"/>
          <w:highlight w:val="none"/>
          <w:lang w:eastAsia="zh-CN"/>
        </w:rPr>
        <w:t>及其招标机构</w:t>
      </w:r>
      <w:r>
        <w:rPr>
          <w:rFonts w:hint="eastAsia" w:ascii="宋体" w:hAnsi="宋体" w:eastAsia="宋体" w:cs="宋体"/>
          <w:color w:val="000000"/>
          <w:sz w:val="21"/>
          <w:szCs w:val="21"/>
          <w:highlight w:val="none"/>
        </w:rPr>
        <w:t>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.3 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.4 竞争性谈判响应文件必须按本文件全部内容，包括所有的补充通知及附件进行编制。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.5 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竞争性谈判响应文件的组成</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竞争性谈判响应文件分为价格文件、资格文件、商务和技术文件三个部分组成</w:t>
      </w:r>
      <w:r>
        <w:rPr>
          <w:rFonts w:hint="eastAsia" w:ascii="宋体" w:hAnsi="宋体" w:cs="宋体"/>
          <w:sz w:val="21"/>
          <w:szCs w:val="21"/>
          <w:highlight w:val="none"/>
        </w:rPr>
        <w:t>。</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 w:val="21"/>
          <w:szCs w:val="21"/>
          <w:highlight w:val="none"/>
        </w:rPr>
      </w:pPr>
      <w:r>
        <w:rPr>
          <w:rFonts w:hint="eastAsia" w:ascii="宋体" w:hAnsi="宋体" w:cs="宋体"/>
          <w:b/>
          <w:bCs/>
          <w:sz w:val="21"/>
          <w:szCs w:val="21"/>
          <w:highlight w:val="none"/>
          <w:lang w:val="en-US" w:eastAsia="zh-CN"/>
        </w:rPr>
        <w:t>10</w:t>
      </w:r>
      <w:r>
        <w:rPr>
          <w:rFonts w:hint="eastAsia" w:ascii="宋体" w:hAnsi="宋体" w:cs="宋体"/>
          <w:b/>
          <w:bCs/>
          <w:sz w:val="21"/>
          <w:szCs w:val="21"/>
          <w:highlight w:val="none"/>
        </w:rPr>
        <w:t>.1</w:t>
      </w:r>
      <w:r>
        <w:rPr>
          <w:rFonts w:hint="eastAsia" w:ascii="宋体" w:hAnsi="宋体" w:cs="宋体"/>
          <w:b/>
          <w:bCs/>
          <w:sz w:val="21"/>
          <w:szCs w:val="21"/>
          <w:highlight w:val="none"/>
          <w:lang w:val="en-US" w:eastAsia="zh-CN"/>
        </w:rPr>
        <w:t xml:space="preserve"> </w:t>
      </w:r>
      <w:r>
        <w:rPr>
          <w:rFonts w:hint="eastAsia" w:ascii="宋体" w:hAnsi="宋体" w:cs="宋体"/>
          <w:b/>
          <w:bCs/>
          <w:sz w:val="21"/>
          <w:szCs w:val="21"/>
          <w:highlight w:val="none"/>
          <w:lang w:eastAsia="zh-CN"/>
        </w:rPr>
        <w:t>价格</w:t>
      </w:r>
      <w:r>
        <w:rPr>
          <w:rFonts w:hint="eastAsia" w:ascii="宋体" w:hAnsi="宋体" w:cs="宋体"/>
          <w:b/>
          <w:bCs/>
          <w:sz w:val="21"/>
          <w:szCs w:val="21"/>
          <w:highlight w:val="none"/>
        </w:rPr>
        <w:t>文件</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1）竞标报价表</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必须提供，</w:t>
      </w:r>
      <w:r>
        <w:rPr>
          <w:rFonts w:hint="eastAsia" w:ascii="宋体" w:hAnsi="宋体" w:eastAsia="宋体" w:cs="宋体"/>
          <w:color w:val="000000"/>
          <w:sz w:val="21"/>
          <w:szCs w:val="21"/>
          <w:highlight w:val="none"/>
        </w:rPr>
        <w:t>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
          <w:color w:val="000000"/>
          <w:sz w:val="21"/>
          <w:szCs w:val="21"/>
          <w:highlight w:val="none"/>
        </w:rPr>
      </w:pPr>
      <w:r>
        <w:rPr>
          <w:rFonts w:hint="eastAsia" w:hAnsi="宋体" w:cs="宋体"/>
          <w:sz w:val="21"/>
          <w:szCs w:val="21"/>
          <w:highlight w:val="none"/>
        </w:rPr>
        <w:t>1</w:t>
      </w:r>
      <w:r>
        <w:rPr>
          <w:rFonts w:hint="eastAsia" w:hAnsi="宋体" w:cs="宋体"/>
          <w:sz w:val="21"/>
          <w:szCs w:val="21"/>
          <w:highlight w:val="none"/>
          <w:lang w:val="en-US" w:eastAsia="zh-CN"/>
        </w:rPr>
        <w:t>0</w:t>
      </w:r>
      <w:r>
        <w:rPr>
          <w:rFonts w:hint="eastAsia" w:hAnsi="宋体" w:cs="宋体"/>
          <w:sz w:val="21"/>
          <w:szCs w:val="21"/>
          <w:highlight w:val="none"/>
        </w:rPr>
        <w:t>.2</w:t>
      </w:r>
      <w:r>
        <w:rPr>
          <w:rFonts w:hint="eastAsia" w:hAnsi="宋体" w:cs="宋体"/>
          <w:sz w:val="21"/>
          <w:szCs w:val="21"/>
          <w:highlight w:val="none"/>
          <w:lang w:val="en-US" w:eastAsia="zh-CN"/>
        </w:rPr>
        <w:t xml:space="preserve">  </w:t>
      </w:r>
      <w:r>
        <w:rPr>
          <w:rFonts w:hint="eastAsia" w:ascii="宋体" w:hAnsi="宋体" w:eastAsia="宋体" w:cs="宋体"/>
          <w:b/>
          <w:color w:val="000000"/>
          <w:sz w:val="21"/>
          <w:szCs w:val="21"/>
          <w:highlight w:val="none"/>
        </w:rPr>
        <w:t>资格文件：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 投标人有效的主体资格证明副本复印件</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具备本项目</w:t>
      </w:r>
      <w:r>
        <w:rPr>
          <w:rFonts w:hint="eastAsia" w:ascii="宋体" w:hAnsi="宋体" w:eastAsia="宋体" w:cs="宋体"/>
          <w:color w:val="000000"/>
          <w:sz w:val="21"/>
          <w:szCs w:val="21"/>
          <w:highlight w:val="none"/>
        </w:rPr>
        <w:t>资质</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rPr>
        <w:t>证明</w:t>
      </w:r>
      <w:r>
        <w:rPr>
          <w:rFonts w:hint="eastAsia" w:ascii="宋体" w:hAnsi="宋体" w:eastAsia="宋体" w:cs="宋体"/>
          <w:color w:val="000000"/>
          <w:sz w:val="21"/>
          <w:szCs w:val="21"/>
          <w:highlight w:val="none"/>
          <w:lang w:eastAsia="zh-CN"/>
        </w:rPr>
        <w:t>文件</w:t>
      </w:r>
      <w:r>
        <w:rPr>
          <w:rFonts w:hint="eastAsia" w:ascii="宋体" w:hAnsi="宋体" w:eastAsia="宋体" w:cs="宋体"/>
          <w:color w:val="000000"/>
          <w:sz w:val="21"/>
          <w:szCs w:val="21"/>
          <w:highlight w:val="none"/>
        </w:rPr>
        <w:t>复印件；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法定代表人授权</w:t>
      </w:r>
      <w:r>
        <w:rPr>
          <w:rFonts w:hint="eastAsia" w:ascii="宋体" w:hAnsi="宋体" w:eastAsia="宋体" w:cs="宋体"/>
          <w:color w:val="000000"/>
          <w:sz w:val="21"/>
          <w:szCs w:val="21"/>
          <w:highlight w:val="none"/>
          <w:lang w:eastAsia="zh-CN"/>
        </w:rPr>
        <w:t>委托</w:t>
      </w:r>
      <w:r>
        <w:rPr>
          <w:rFonts w:hint="eastAsia" w:ascii="宋体" w:hAnsi="宋体" w:eastAsia="宋体" w:cs="宋体"/>
          <w:color w:val="000000"/>
          <w:sz w:val="21"/>
          <w:szCs w:val="21"/>
          <w:highlight w:val="none"/>
        </w:rPr>
        <w:t>书原件；（格式见第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法定代表人身份证</w:t>
      </w:r>
      <w:r>
        <w:rPr>
          <w:rFonts w:hint="eastAsia" w:ascii="宋体" w:hAnsi="宋体" w:eastAsia="宋体" w:cs="宋体"/>
          <w:color w:val="000000"/>
          <w:sz w:val="21"/>
          <w:szCs w:val="21"/>
          <w:highlight w:val="none"/>
          <w:lang w:eastAsia="zh-CN"/>
        </w:rPr>
        <w:t>复印件</w:t>
      </w:r>
      <w:r>
        <w:rPr>
          <w:rFonts w:hint="eastAsia" w:ascii="宋体" w:hAnsi="宋体" w:eastAsia="宋体" w:cs="宋体"/>
          <w:color w:val="000000"/>
          <w:sz w:val="21"/>
          <w:szCs w:val="21"/>
          <w:highlight w:val="none"/>
        </w:rPr>
        <w:t>（第二代身份证须提供正反面复印件并加盖单位公章）、被授权人身份证</w:t>
      </w:r>
      <w:r>
        <w:rPr>
          <w:rFonts w:hint="eastAsia" w:ascii="宋体" w:hAnsi="宋体" w:eastAsia="宋体" w:cs="宋体"/>
          <w:color w:val="000000"/>
          <w:sz w:val="21"/>
          <w:szCs w:val="21"/>
          <w:highlight w:val="none"/>
          <w:lang w:eastAsia="zh-CN"/>
        </w:rPr>
        <w:t>复印件</w:t>
      </w:r>
      <w:r>
        <w:rPr>
          <w:rFonts w:hint="eastAsia" w:ascii="宋体" w:hAnsi="宋体" w:eastAsia="宋体" w:cs="宋体"/>
          <w:color w:val="000000"/>
          <w:sz w:val="21"/>
          <w:szCs w:val="21"/>
          <w:highlight w:val="none"/>
        </w:rPr>
        <w:t>（第二代身份证须提供正反面复印件并加盖单位公章，委托代理时必须提供）；</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）竞标人</w:t>
      </w:r>
      <w:r>
        <w:rPr>
          <w:rFonts w:hint="eastAsia" w:ascii="宋体" w:hAnsi="宋体" w:eastAsia="宋体" w:cs="宋体"/>
          <w:color w:val="000000"/>
          <w:sz w:val="21"/>
          <w:szCs w:val="21"/>
          <w:highlight w:val="none"/>
          <w:lang w:eastAsia="zh-CN"/>
        </w:rPr>
        <w:t>近期</w:t>
      </w:r>
      <w:r>
        <w:rPr>
          <w:rFonts w:hint="eastAsia" w:ascii="宋体" w:hAnsi="宋体" w:eastAsia="宋体" w:cs="宋体"/>
          <w:color w:val="000000"/>
          <w:sz w:val="21"/>
          <w:szCs w:val="21"/>
          <w:highlight w:val="none"/>
        </w:rPr>
        <w:t>财务状况报告（上一年度经第三方审计的财务报告；或竞标人基本开户银行出具的资信证明复印件）；</w:t>
      </w:r>
    </w:p>
    <w:p>
      <w:pPr>
        <w:keepNext w:val="0"/>
        <w:keepLines w:val="0"/>
        <w:pageBreakBefore w:val="0"/>
        <w:kinsoku/>
        <w:wordWrap/>
        <w:overflowPunct/>
        <w:topLinePunct w:val="0"/>
        <w:bidi w:val="0"/>
        <w:spacing w:line="400" w:lineRule="exact"/>
        <w:ind w:firstLine="42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r>
        <w:rPr>
          <w:rFonts w:hint="eastAsia" w:ascii="宋体" w:hAnsi="宋体" w:cs="宋体"/>
          <w:sz w:val="21"/>
          <w:szCs w:val="21"/>
          <w:highlight w:val="none"/>
        </w:rPr>
        <w:t xml:space="preserve">谈判截止之日前半年内供应商任意三个月的依法缴纳社保费的缴费凭证（复印件，原件备查，格式自拟）；无缴费记录的，应提供由供应商所在地相关行政主管部门出具的《依法缴纳或依法免缴社保费证明》（格式自拟，复印件，原件备查）。（新成立的供应商按实际情况提供），社会团体、协会不须提供； </w:t>
      </w:r>
    </w:p>
    <w:p>
      <w:pPr>
        <w:keepNext w:val="0"/>
        <w:keepLines w:val="0"/>
        <w:pageBreakBefore w:val="0"/>
        <w:kinsoku/>
        <w:wordWrap/>
        <w:overflowPunct/>
        <w:topLinePunct w:val="0"/>
        <w:bidi w:val="0"/>
        <w:spacing w:line="400" w:lineRule="exact"/>
        <w:ind w:firstLine="42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w:t>
      </w:r>
      <w:r>
        <w:rPr>
          <w:rFonts w:hint="eastAsia" w:ascii="宋体" w:hAnsi="宋体" w:cs="宋体"/>
          <w:sz w:val="21"/>
          <w:szCs w:val="21"/>
          <w:highlight w:val="none"/>
        </w:rPr>
        <w:t xml:space="preserve">谈判截止之日前半年内供应商任意三个月的依法纳税的依法缴纳税费或依法免缴税费的证明 （复印件，原件备查，格式自拟）；无纳税记录的，应提供由供应商所在地税务部门出具的《依法纳税或依法免税证明》（格式自拟，复印件，原件备查）；(新成立的供应商按实际情况提供) ，社会团体、协会不须提供； </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★8）信用记录网站〔“信用中国”网站(www.creditchina.gov.cn)、中国政府采购网(www.ccgp.gov.cn/cr/list)〕查询结果信用声明函；(格式见第四章“附件</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★竞标人必须按要求在首次递交的竞争性谈判响应文件中提供资格文件中第1）～ 8）项文件资料并加盖</w:t>
      </w:r>
      <w:r>
        <w:rPr>
          <w:rFonts w:hint="eastAsia" w:ascii="宋体" w:hAnsi="宋体" w:cs="宋体"/>
          <w:b/>
          <w:color w:val="000000"/>
          <w:sz w:val="21"/>
          <w:szCs w:val="21"/>
          <w:highlight w:val="none"/>
          <w:lang w:eastAsia="zh-CN"/>
        </w:rPr>
        <w:t>投标人单位</w:t>
      </w:r>
      <w:r>
        <w:rPr>
          <w:rFonts w:hint="eastAsia" w:ascii="宋体" w:hAnsi="宋体" w:eastAsia="宋体" w:cs="宋体"/>
          <w:b/>
          <w:color w:val="000000"/>
          <w:sz w:val="21"/>
          <w:szCs w:val="21"/>
          <w:highlight w:val="none"/>
        </w:rPr>
        <w:t>公章，否则评审小组有权拒绝其竞争性谈判响应文件。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10</w:t>
      </w:r>
      <w:r>
        <w:rPr>
          <w:rFonts w:hint="eastAsia" w:ascii="宋体" w:hAnsi="宋体" w:eastAsia="宋体" w:cs="宋体"/>
          <w:b/>
          <w:color w:val="000000"/>
          <w:sz w:val="21"/>
          <w:szCs w:val="21"/>
          <w:highlight w:val="none"/>
        </w:rPr>
        <w:t>.3</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商务和技术文件</w:t>
      </w:r>
    </w:p>
    <w:p>
      <w:pPr>
        <w:pStyle w:val="8"/>
        <w:keepNext w:val="0"/>
        <w:keepLines w:val="0"/>
        <w:pageBreakBefore w:val="0"/>
        <w:kinsoku/>
        <w:wordWrap/>
        <w:overflowPunct/>
        <w:topLinePunct w:val="0"/>
        <w:bidi w:val="0"/>
        <w:spacing w:line="400" w:lineRule="exact"/>
        <w:ind w:firstLine="422" w:firstLineChars="200"/>
        <w:textAlignment w:val="auto"/>
        <w:rPr>
          <w:rFonts w:hAnsi="宋体" w:cs="宋体"/>
          <w:sz w:val="21"/>
          <w:szCs w:val="21"/>
          <w:highlight w:val="none"/>
        </w:rPr>
      </w:pPr>
      <w:r>
        <w:rPr>
          <w:rFonts w:hint="eastAsia" w:hAnsi="宋体" w:cs="宋体"/>
          <w:b/>
          <w:bCs/>
          <w:sz w:val="21"/>
          <w:szCs w:val="21"/>
          <w:highlight w:val="none"/>
        </w:rPr>
        <w:t xml:space="preserve">商务文件： </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sz w:val="21"/>
          <w:szCs w:val="21"/>
          <w:highlight w:val="none"/>
        </w:rPr>
        <w:t>竞标函</w:t>
      </w:r>
      <w:r>
        <w:rPr>
          <w:rFonts w:hint="eastAsia" w:ascii="宋体" w:hAnsi="宋体" w:cs="宋体"/>
          <w:sz w:val="21"/>
          <w:szCs w:val="21"/>
          <w:highlight w:val="none"/>
          <w:lang w:eastAsia="zh-CN"/>
        </w:rPr>
        <w:t>；</w:t>
      </w:r>
      <w:r>
        <w:rPr>
          <w:rFonts w:hint="eastAsia" w:ascii="宋体" w:hAnsi="宋体" w:eastAsia="宋体" w:cs="宋体"/>
          <w:color w:val="000000"/>
          <w:sz w:val="21"/>
          <w:szCs w:val="21"/>
          <w:highlight w:val="none"/>
        </w:rPr>
        <w:t>（格式见第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p>
    <w:p>
      <w:pPr>
        <w:spacing w:line="30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商务、</w:t>
      </w:r>
      <w:r>
        <w:rPr>
          <w:rFonts w:hint="eastAsia" w:ascii="宋体" w:hAnsi="宋体" w:eastAsia="宋体" w:cs="宋体"/>
          <w:color w:val="000000"/>
          <w:sz w:val="21"/>
          <w:szCs w:val="21"/>
          <w:highlight w:val="none"/>
        </w:rPr>
        <w:t>技术响应、偏离情况说明表；（格式见第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hAnsi="宋体"/>
          <w:color w:val="auto"/>
          <w:kern w:val="2"/>
          <w:sz w:val="21"/>
          <w:szCs w:val="21"/>
          <w:highlight w:val="none"/>
          <w:lang w:val="en-US" w:eastAsia="zh-CN"/>
        </w:rPr>
        <w:t>3）</w:t>
      </w:r>
      <w:r>
        <w:rPr>
          <w:rFonts w:hint="eastAsia" w:ascii="宋体" w:hAnsi="宋体" w:cs="宋体"/>
          <w:sz w:val="21"/>
          <w:szCs w:val="21"/>
          <w:highlight w:val="none"/>
        </w:rPr>
        <w:t>服务承诺书；</w:t>
      </w:r>
      <w:r>
        <w:rPr>
          <w:rFonts w:hint="eastAsia" w:ascii="宋体" w:hAnsi="宋体" w:eastAsia="宋体" w:cs="宋体"/>
          <w:color w:val="000000"/>
          <w:sz w:val="21"/>
          <w:szCs w:val="21"/>
          <w:highlight w:val="none"/>
        </w:rPr>
        <w:t>（格式见第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p>
    <w:p>
      <w:pPr>
        <w:pStyle w:val="20"/>
        <w:keepNext w:val="0"/>
        <w:keepLines w:val="0"/>
        <w:pageBreakBefore w:val="0"/>
        <w:kinsoku/>
        <w:wordWrap/>
        <w:overflowPunct/>
        <w:topLinePunct w:val="0"/>
        <w:bidi w:val="0"/>
        <w:spacing w:line="400" w:lineRule="exact"/>
        <w:ind w:firstLine="420" w:firstLineChars="200"/>
        <w:textAlignment w:val="auto"/>
        <w:rPr>
          <w:rFonts w:hAnsi="宋体"/>
          <w:color w:val="auto"/>
          <w:kern w:val="2"/>
          <w:sz w:val="21"/>
          <w:szCs w:val="21"/>
          <w:highlight w:val="none"/>
        </w:rPr>
      </w:pPr>
      <w:r>
        <w:rPr>
          <w:rFonts w:hint="eastAsia" w:ascii="宋体" w:hAnsi="宋体" w:cs="宋体"/>
          <w:sz w:val="21"/>
          <w:szCs w:val="21"/>
          <w:highlight w:val="none"/>
        </w:rPr>
        <w:t>4）</w:t>
      </w:r>
      <w:r>
        <w:rPr>
          <w:rFonts w:hint="eastAsia" w:hAnsi="宋体"/>
          <w:color w:val="auto"/>
          <w:kern w:val="2"/>
          <w:sz w:val="21"/>
          <w:szCs w:val="21"/>
          <w:highlight w:val="none"/>
        </w:rPr>
        <w:t>投标企业</w:t>
      </w:r>
      <w:r>
        <w:rPr>
          <w:rFonts w:hint="eastAsia" w:hAnsi="宋体"/>
          <w:color w:val="auto"/>
          <w:kern w:val="2"/>
          <w:sz w:val="21"/>
          <w:szCs w:val="21"/>
          <w:highlight w:val="none"/>
          <w:lang w:val="en-US" w:eastAsia="zh-CN"/>
        </w:rPr>
        <w:t>业绩：</w:t>
      </w:r>
      <w:r>
        <w:rPr>
          <w:rFonts w:hint="eastAsia" w:ascii="宋体" w:hAnsi="宋体" w:eastAsia="宋体" w:cs="宋体"/>
          <w:color w:val="auto"/>
          <w:kern w:val="2"/>
          <w:sz w:val="21"/>
          <w:szCs w:val="21"/>
          <w:highlight w:val="none"/>
        </w:rPr>
        <w:t>①</w:t>
      </w:r>
      <w:r>
        <w:rPr>
          <w:rFonts w:hint="eastAsia" w:hAnsi="宋体"/>
          <w:color w:val="auto"/>
          <w:kern w:val="2"/>
          <w:sz w:val="21"/>
          <w:szCs w:val="21"/>
          <w:highlight w:val="none"/>
        </w:rPr>
        <w:t>供应商近三年同类检测项目业绩证明（附成交通知书复印件或合同复印件）；</w:t>
      </w:r>
      <w:r>
        <w:rPr>
          <w:rFonts w:hint="eastAsia" w:ascii="宋体" w:hAnsi="宋体" w:eastAsia="宋体" w:cs="宋体"/>
          <w:color w:val="auto"/>
          <w:kern w:val="2"/>
          <w:sz w:val="21"/>
          <w:szCs w:val="21"/>
          <w:highlight w:val="none"/>
        </w:rPr>
        <w:t>②</w:t>
      </w:r>
      <w:r>
        <w:rPr>
          <w:rFonts w:hint="eastAsia" w:hAnsi="宋体"/>
          <w:color w:val="auto"/>
          <w:kern w:val="2"/>
          <w:sz w:val="21"/>
          <w:szCs w:val="21"/>
          <w:highlight w:val="none"/>
          <w:lang w:val="en-US" w:eastAsia="zh-CN"/>
        </w:rPr>
        <w:t>2</w:t>
      </w:r>
      <w:r>
        <w:rPr>
          <w:rFonts w:hint="eastAsia" w:hAnsi="宋体"/>
          <w:color w:val="auto"/>
          <w:kern w:val="2"/>
          <w:sz w:val="21"/>
          <w:szCs w:val="21"/>
          <w:highlight w:val="none"/>
        </w:rPr>
        <w:t>020年以来获得自治区级检测行业奖励的证书（提供证书复印件）</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sz w:val="21"/>
          <w:szCs w:val="21"/>
          <w:highlight w:val="none"/>
        </w:rPr>
      </w:pPr>
      <w:r>
        <w:rPr>
          <w:rFonts w:hint="eastAsia" w:ascii="宋体" w:hAnsi="宋体" w:cs="宋体"/>
          <w:b/>
          <w:sz w:val="21"/>
          <w:szCs w:val="21"/>
          <w:highlight w:val="none"/>
        </w:rPr>
        <w:t>商务文件中的第（1）～（</w:t>
      </w:r>
      <w:r>
        <w:rPr>
          <w:rFonts w:hint="eastAsia" w:ascii="宋体" w:hAnsi="宋体" w:cs="宋体"/>
          <w:b/>
          <w:sz w:val="21"/>
          <w:szCs w:val="21"/>
          <w:highlight w:val="none"/>
          <w:lang w:val="en-US" w:eastAsia="zh-CN"/>
        </w:rPr>
        <w:t>3</w:t>
      </w:r>
      <w:r>
        <w:rPr>
          <w:rFonts w:hint="eastAsia" w:ascii="宋体" w:hAnsi="宋体" w:cs="宋体"/>
          <w:b/>
          <w:sz w:val="21"/>
          <w:szCs w:val="21"/>
          <w:highlight w:val="none"/>
        </w:rPr>
        <w:t>）项必须提交；第（</w:t>
      </w:r>
      <w:r>
        <w:rPr>
          <w:rFonts w:hint="eastAsia" w:ascii="宋体" w:hAnsi="宋体" w:cs="宋体"/>
          <w:b/>
          <w:sz w:val="21"/>
          <w:szCs w:val="21"/>
          <w:highlight w:val="none"/>
          <w:lang w:val="en-US" w:eastAsia="zh-CN"/>
        </w:rPr>
        <w:t>4</w:t>
      </w:r>
      <w:r>
        <w:rPr>
          <w:rFonts w:hint="eastAsia" w:ascii="宋体" w:hAnsi="宋体" w:cs="宋体"/>
          <w:b/>
          <w:sz w:val="21"/>
          <w:szCs w:val="21"/>
          <w:highlight w:val="none"/>
        </w:rPr>
        <w:t>）</w:t>
      </w:r>
      <w:r>
        <w:rPr>
          <w:rFonts w:hint="eastAsia" w:ascii="宋体" w:hAnsi="宋体" w:cs="宋体"/>
          <w:b/>
          <w:sz w:val="21"/>
          <w:szCs w:val="21"/>
          <w:highlight w:val="none"/>
          <w:lang w:eastAsia="zh-CN"/>
        </w:rPr>
        <w:t>项如有请</w:t>
      </w:r>
      <w:r>
        <w:rPr>
          <w:rFonts w:hint="eastAsia" w:ascii="宋体" w:hAnsi="宋体" w:cs="宋体"/>
          <w:b/>
          <w:sz w:val="21"/>
          <w:szCs w:val="21"/>
          <w:highlight w:val="none"/>
        </w:rPr>
        <w:t>提交。（以上证明材料须加盖竞标单位公章）</w:t>
      </w:r>
    </w:p>
    <w:p>
      <w:pPr>
        <w:pStyle w:val="8"/>
        <w:keepNext w:val="0"/>
        <w:keepLines w:val="0"/>
        <w:pageBreakBefore w:val="0"/>
        <w:kinsoku/>
        <w:wordWrap/>
        <w:overflowPunct/>
        <w:topLinePunct w:val="0"/>
        <w:bidi w:val="0"/>
        <w:spacing w:line="400" w:lineRule="exact"/>
        <w:ind w:firstLine="422" w:firstLineChars="200"/>
        <w:textAlignment w:val="auto"/>
        <w:rPr>
          <w:rFonts w:hAnsi="宋体" w:cs="宋体"/>
          <w:b/>
          <w:bCs/>
          <w:sz w:val="21"/>
          <w:szCs w:val="21"/>
          <w:highlight w:val="none"/>
        </w:rPr>
      </w:pPr>
      <w:r>
        <w:rPr>
          <w:rFonts w:hint="eastAsia" w:hAnsi="宋体" w:cs="宋体"/>
          <w:b/>
          <w:bCs/>
          <w:sz w:val="21"/>
          <w:szCs w:val="21"/>
          <w:highlight w:val="none"/>
        </w:rPr>
        <w:t>技术文件：</w:t>
      </w:r>
    </w:p>
    <w:p>
      <w:pPr>
        <w:pStyle w:val="20"/>
        <w:keepNext w:val="0"/>
        <w:keepLines w:val="0"/>
        <w:pageBreakBefore w:val="0"/>
        <w:kinsoku/>
        <w:wordWrap/>
        <w:overflowPunct/>
        <w:topLinePunct w:val="0"/>
        <w:bidi w:val="0"/>
        <w:spacing w:line="400" w:lineRule="exact"/>
        <w:ind w:firstLine="420" w:firstLineChars="200"/>
        <w:textAlignment w:val="auto"/>
        <w:rPr>
          <w:sz w:val="21"/>
          <w:szCs w:val="21"/>
          <w:highlight w:val="none"/>
        </w:rPr>
      </w:pPr>
      <w:r>
        <w:rPr>
          <w:rFonts w:hint="eastAsia" w:ascii="宋体" w:hAnsi="宋体" w:eastAsia="宋体" w:cs="宋体"/>
          <w:color w:val="000000"/>
          <w:sz w:val="21"/>
          <w:szCs w:val="21"/>
          <w:highlight w:val="none"/>
        </w:rPr>
        <w:t>★</w:t>
      </w:r>
      <w:r>
        <w:rPr>
          <w:rFonts w:hint="eastAsia" w:hAnsi="宋体"/>
          <w:color w:val="auto"/>
          <w:sz w:val="21"/>
          <w:szCs w:val="21"/>
          <w:highlight w:val="none"/>
        </w:rPr>
        <w:t>1）服务技术方案；（格式自拟）</w:t>
      </w:r>
    </w:p>
    <w:p>
      <w:pPr>
        <w:pStyle w:val="20"/>
        <w:keepNext w:val="0"/>
        <w:keepLines w:val="0"/>
        <w:pageBreakBefore w:val="0"/>
        <w:kinsoku/>
        <w:wordWrap/>
        <w:overflowPunct/>
        <w:topLinePunct w:val="0"/>
        <w:bidi w:val="0"/>
        <w:spacing w:line="400" w:lineRule="exact"/>
        <w:ind w:firstLine="420" w:firstLineChars="200"/>
        <w:textAlignment w:val="auto"/>
        <w:rPr>
          <w:rFonts w:hint="eastAsia" w:hAnsi="宋体" w:eastAsia="宋体"/>
          <w:color w:val="auto"/>
          <w:kern w:val="2"/>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cs="宋体"/>
          <w:sz w:val="21"/>
          <w:szCs w:val="21"/>
          <w:highlight w:val="none"/>
        </w:rPr>
        <w:t>2）</w:t>
      </w:r>
      <w:r>
        <w:rPr>
          <w:rFonts w:hint="eastAsia" w:hAnsi="宋体"/>
          <w:color w:val="auto"/>
          <w:kern w:val="2"/>
          <w:sz w:val="21"/>
          <w:szCs w:val="21"/>
          <w:highlight w:val="none"/>
        </w:rPr>
        <w:t>拟投入</w:t>
      </w:r>
      <w:r>
        <w:rPr>
          <w:rFonts w:hint="eastAsia" w:hAnsi="宋体"/>
          <w:color w:val="auto"/>
          <w:kern w:val="2"/>
          <w:sz w:val="21"/>
          <w:szCs w:val="21"/>
          <w:highlight w:val="none"/>
          <w:lang w:eastAsia="zh-CN"/>
        </w:rPr>
        <w:t>本</w:t>
      </w:r>
      <w:r>
        <w:rPr>
          <w:rFonts w:hint="eastAsia" w:hAnsi="宋体"/>
          <w:color w:val="auto"/>
          <w:kern w:val="2"/>
          <w:sz w:val="21"/>
          <w:szCs w:val="21"/>
          <w:highlight w:val="none"/>
        </w:rPr>
        <w:t>项目的人员</w:t>
      </w:r>
      <w:r>
        <w:rPr>
          <w:rFonts w:hint="eastAsia" w:hAnsi="宋体"/>
          <w:color w:val="auto"/>
          <w:kern w:val="2"/>
          <w:sz w:val="21"/>
          <w:szCs w:val="21"/>
          <w:highlight w:val="none"/>
          <w:lang w:eastAsia="zh-CN"/>
        </w:rPr>
        <w:t>一览</w:t>
      </w:r>
      <w:r>
        <w:rPr>
          <w:rFonts w:hint="eastAsia" w:hAnsi="宋体"/>
          <w:color w:val="auto"/>
          <w:kern w:val="2"/>
          <w:sz w:val="21"/>
          <w:szCs w:val="21"/>
          <w:highlight w:val="none"/>
        </w:rPr>
        <w:t>表</w:t>
      </w:r>
      <w:r>
        <w:rPr>
          <w:rFonts w:hint="eastAsia" w:hAnsi="宋体"/>
          <w:color w:val="auto"/>
          <w:kern w:val="2"/>
          <w:sz w:val="21"/>
          <w:szCs w:val="21"/>
          <w:highlight w:val="none"/>
          <w:lang w:eastAsia="zh-CN"/>
        </w:rPr>
        <w:t>；</w:t>
      </w:r>
      <w:r>
        <w:rPr>
          <w:rFonts w:hint="eastAsia" w:hAnsi="宋体"/>
          <w:color w:val="auto"/>
          <w:kern w:val="2"/>
          <w:sz w:val="21"/>
          <w:szCs w:val="21"/>
          <w:highlight w:val="none"/>
        </w:rPr>
        <w:t>（必须提供</w:t>
      </w:r>
      <w:r>
        <w:rPr>
          <w:rFonts w:hint="eastAsia" w:hAnsi="宋体"/>
          <w:color w:val="auto"/>
          <w:kern w:val="2"/>
          <w:sz w:val="21"/>
          <w:szCs w:val="21"/>
          <w:highlight w:val="none"/>
          <w:lang w:eastAsia="zh-CN"/>
        </w:rPr>
        <w:t>，格式见</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hAnsi="宋体" w:eastAsia="宋体"/>
          <w:color w:val="auto"/>
          <w:kern w:val="2"/>
          <w:sz w:val="21"/>
          <w:szCs w:val="21"/>
          <w:highlight w:val="none"/>
          <w:lang w:eastAsia="zh-CN"/>
        </w:rPr>
        <w:t>）</w:t>
      </w:r>
      <w:r>
        <w:rPr>
          <w:rFonts w:hint="eastAsia" w:hAnsi="宋体"/>
          <w:color w:val="auto"/>
          <w:kern w:val="2"/>
          <w:sz w:val="21"/>
          <w:szCs w:val="21"/>
          <w:highlight w:val="none"/>
        </w:rPr>
        <w:t>【提供</w:t>
      </w:r>
      <w:r>
        <w:rPr>
          <w:rFonts w:hint="eastAsia" w:hAnsi="宋体"/>
          <w:color w:val="auto"/>
          <w:kern w:val="2"/>
          <w:sz w:val="21"/>
          <w:szCs w:val="21"/>
          <w:highlight w:val="none"/>
          <w:lang w:eastAsia="zh-CN"/>
        </w:rPr>
        <w:t>本项目拟投入</w:t>
      </w:r>
      <w:r>
        <w:rPr>
          <w:rFonts w:hint="eastAsia" w:hAnsi="宋体"/>
          <w:color w:val="auto"/>
          <w:kern w:val="2"/>
          <w:sz w:val="21"/>
          <w:szCs w:val="21"/>
          <w:highlight w:val="none"/>
        </w:rPr>
        <w:t>检测人员在</w:t>
      </w:r>
      <w:r>
        <w:rPr>
          <w:rFonts w:hint="eastAsia" w:ascii="宋体" w:hAnsi="宋体" w:cs="宋体"/>
          <w:sz w:val="21"/>
          <w:szCs w:val="21"/>
          <w:highlight w:val="none"/>
        </w:rPr>
        <w:t>谈判截止之日前半年内任意三个月供应商</w:t>
      </w:r>
      <w:r>
        <w:rPr>
          <w:rFonts w:hint="eastAsia" w:hAnsi="宋体"/>
          <w:color w:val="auto"/>
          <w:kern w:val="2"/>
          <w:sz w:val="21"/>
          <w:szCs w:val="21"/>
          <w:highlight w:val="none"/>
        </w:rPr>
        <w:t>为其缴纳社</w:t>
      </w:r>
      <w:r>
        <w:rPr>
          <w:rFonts w:hint="eastAsia" w:hAnsi="宋体"/>
          <w:color w:val="auto"/>
          <w:kern w:val="2"/>
          <w:sz w:val="21"/>
          <w:szCs w:val="21"/>
          <w:highlight w:val="none"/>
          <w:lang w:eastAsia="zh-CN"/>
        </w:rPr>
        <w:t>社会保险的</w:t>
      </w:r>
      <w:r>
        <w:rPr>
          <w:rFonts w:hint="eastAsia" w:hAnsi="宋体"/>
          <w:color w:val="auto"/>
          <w:kern w:val="2"/>
          <w:sz w:val="21"/>
          <w:szCs w:val="21"/>
          <w:highlight w:val="none"/>
        </w:rPr>
        <w:t>证明材料、人员的职称证、注册证书、岗位证书等相关证明材料复印件</w:t>
      </w:r>
      <w:r>
        <w:rPr>
          <w:rFonts w:hint="eastAsia" w:hAnsi="宋体"/>
          <w:color w:val="auto"/>
          <w:kern w:val="2"/>
          <w:sz w:val="21"/>
          <w:szCs w:val="21"/>
          <w:highlight w:val="none"/>
          <w:lang w:eastAsia="zh-CN"/>
        </w:rPr>
        <w:t>】</w:t>
      </w:r>
    </w:p>
    <w:p>
      <w:pPr>
        <w:pStyle w:val="20"/>
        <w:keepNext w:val="0"/>
        <w:keepLines w:val="0"/>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）质量保证措施和承诺；</w:t>
      </w:r>
      <w:r>
        <w:rPr>
          <w:rFonts w:hint="eastAsia" w:hAnsi="宋体"/>
          <w:color w:val="auto"/>
          <w:sz w:val="21"/>
          <w:szCs w:val="21"/>
          <w:highlight w:val="none"/>
        </w:rPr>
        <w:t>（格式自拟）</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）服务、 生产、销售许可证</w:t>
      </w:r>
      <w:r>
        <w:rPr>
          <w:rFonts w:hint="eastAsia" w:ascii="宋体" w:hAnsi="宋体" w:eastAsia="宋体" w:cs="宋体"/>
          <w:b/>
          <w:color w:val="000000"/>
          <w:sz w:val="21"/>
          <w:szCs w:val="21"/>
          <w:highlight w:val="none"/>
        </w:rPr>
        <w:t>（如国家实行强制性要求的必须提供）</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）货物制造、检验、验收执行的标准；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）货物认证、检测报告、鉴定证书等；</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w:t>
      </w:r>
      <w:r>
        <w:rPr>
          <w:rFonts w:hint="eastAsia" w:ascii="宋体" w:hAnsi="宋体" w:cs="宋体"/>
          <w:sz w:val="21"/>
          <w:szCs w:val="21"/>
          <w:highlight w:val="none"/>
        </w:rPr>
        <w:t>针对本项目所竞标服务的主要技术指标的详细说明</w:t>
      </w:r>
      <w:r>
        <w:rPr>
          <w:rFonts w:hint="eastAsia" w:ascii="宋体" w:hAnsi="宋体" w:cs="宋体"/>
          <w:sz w:val="21"/>
          <w:szCs w:val="21"/>
          <w:highlight w:val="none"/>
          <w:lang w:eastAsia="zh-CN"/>
        </w:rPr>
        <w:t>；</w:t>
      </w:r>
      <w:r>
        <w:rPr>
          <w:rFonts w:hint="eastAsia" w:hAnsi="宋体"/>
          <w:color w:val="auto"/>
          <w:sz w:val="21"/>
          <w:szCs w:val="21"/>
          <w:highlight w:val="none"/>
        </w:rPr>
        <w:t>（格式自拟）</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color w:val="000000"/>
          <w:sz w:val="21"/>
          <w:szCs w:val="21"/>
          <w:highlight w:val="none"/>
        </w:rPr>
        <w:t>谈判供应商认为需要提供的有关资料</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等等。</w:t>
      </w:r>
    </w:p>
    <w:p>
      <w:pPr>
        <w:pStyle w:val="20"/>
        <w:keepNext w:val="0"/>
        <w:keepLines w:val="0"/>
        <w:pageBreakBefore w:val="0"/>
        <w:kinsoku/>
        <w:wordWrap/>
        <w:overflowPunct/>
        <w:topLinePunct w:val="0"/>
        <w:bidi w:val="0"/>
        <w:spacing w:line="400" w:lineRule="exact"/>
        <w:ind w:firstLine="422" w:firstLineChars="200"/>
        <w:textAlignment w:val="auto"/>
        <w:rPr>
          <w:b/>
          <w:bCs/>
          <w:sz w:val="21"/>
          <w:szCs w:val="21"/>
          <w:highlight w:val="none"/>
        </w:rPr>
      </w:pPr>
      <w:r>
        <w:rPr>
          <w:rFonts w:hint="eastAsia"/>
          <w:b/>
          <w:bCs/>
          <w:sz w:val="21"/>
          <w:szCs w:val="21"/>
          <w:highlight w:val="none"/>
        </w:rPr>
        <w:t>技术文件中的第（1）</w:t>
      </w:r>
      <w:r>
        <w:rPr>
          <w:rFonts w:hint="eastAsia" w:ascii="宋体" w:hAnsi="宋体" w:cs="宋体"/>
          <w:b/>
          <w:sz w:val="21"/>
          <w:szCs w:val="21"/>
          <w:highlight w:val="none"/>
        </w:rPr>
        <w:t>～（</w:t>
      </w:r>
      <w:r>
        <w:rPr>
          <w:rFonts w:hint="eastAsia" w:ascii="宋体" w:hAnsi="宋体" w:cs="宋体"/>
          <w:b/>
          <w:sz w:val="21"/>
          <w:szCs w:val="21"/>
          <w:highlight w:val="none"/>
          <w:lang w:val="en-US" w:eastAsia="zh-CN"/>
        </w:rPr>
        <w:t>3</w:t>
      </w:r>
      <w:r>
        <w:rPr>
          <w:rFonts w:hint="eastAsia" w:ascii="宋体" w:hAnsi="宋体" w:cs="宋体"/>
          <w:b/>
          <w:sz w:val="21"/>
          <w:szCs w:val="21"/>
          <w:highlight w:val="none"/>
        </w:rPr>
        <w:t>）</w:t>
      </w:r>
      <w:r>
        <w:rPr>
          <w:rFonts w:hint="eastAsia"/>
          <w:b/>
          <w:bCs/>
          <w:sz w:val="21"/>
          <w:szCs w:val="21"/>
          <w:highlight w:val="none"/>
        </w:rPr>
        <w:t>项必须提交</w:t>
      </w:r>
      <w:r>
        <w:rPr>
          <w:rFonts w:hint="eastAsia"/>
          <w:b/>
          <w:bCs/>
          <w:sz w:val="21"/>
          <w:szCs w:val="21"/>
          <w:highlight w:val="none"/>
          <w:lang w:eastAsia="zh-CN"/>
        </w:rPr>
        <w:t>，</w:t>
      </w:r>
      <w:r>
        <w:rPr>
          <w:rFonts w:hint="eastAsia"/>
          <w:b/>
          <w:bCs/>
          <w:sz w:val="21"/>
          <w:szCs w:val="21"/>
          <w:highlight w:val="none"/>
        </w:rPr>
        <w:t>（</w:t>
      </w:r>
      <w:r>
        <w:rPr>
          <w:rFonts w:hint="eastAsia"/>
          <w:b/>
          <w:bCs/>
          <w:sz w:val="21"/>
          <w:szCs w:val="21"/>
          <w:highlight w:val="none"/>
          <w:lang w:val="en-US" w:eastAsia="zh-CN"/>
        </w:rPr>
        <w:t>4</w:t>
      </w:r>
      <w:r>
        <w:rPr>
          <w:rFonts w:hint="eastAsia"/>
          <w:b/>
          <w:bCs/>
          <w:sz w:val="21"/>
          <w:szCs w:val="21"/>
          <w:highlight w:val="none"/>
        </w:rPr>
        <w:t>）</w:t>
      </w:r>
      <w:r>
        <w:rPr>
          <w:rFonts w:hint="eastAsia" w:ascii="宋体" w:hAnsi="宋体" w:cs="宋体"/>
          <w:b/>
          <w:sz w:val="21"/>
          <w:szCs w:val="21"/>
          <w:highlight w:val="none"/>
        </w:rPr>
        <w:t>～（</w:t>
      </w:r>
      <w:r>
        <w:rPr>
          <w:rFonts w:hint="eastAsia" w:ascii="宋体" w:hAnsi="宋体" w:cs="宋体"/>
          <w:b/>
          <w:sz w:val="21"/>
          <w:szCs w:val="21"/>
          <w:highlight w:val="none"/>
          <w:lang w:val="en-US" w:eastAsia="zh-CN"/>
        </w:rPr>
        <w:t>8</w:t>
      </w:r>
      <w:r>
        <w:rPr>
          <w:rFonts w:hint="eastAsia" w:ascii="宋体" w:hAnsi="宋体" w:cs="宋体"/>
          <w:b/>
          <w:sz w:val="21"/>
          <w:szCs w:val="21"/>
          <w:highlight w:val="none"/>
        </w:rPr>
        <w:t>）</w:t>
      </w:r>
      <w:r>
        <w:rPr>
          <w:rFonts w:hint="eastAsia"/>
          <w:b/>
          <w:bCs/>
          <w:sz w:val="21"/>
          <w:szCs w:val="21"/>
          <w:highlight w:val="none"/>
        </w:rPr>
        <w:t>项如有请提交。</w:t>
      </w:r>
    </w:p>
    <w:p>
      <w:pPr>
        <w:keepNext w:val="0"/>
        <w:keepLines w:val="0"/>
        <w:pageBreakBefore w:val="0"/>
        <w:kinsoku/>
        <w:wordWrap/>
        <w:overflowPunct/>
        <w:topLinePunct w:val="0"/>
        <w:bidi w:val="0"/>
        <w:spacing w:line="400" w:lineRule="exact"/>
        <w:ind w:firstLine="422" w:firstLineChars="200"/>
        <w:textAlignment w:val="auto"/>
        <w:rPr>
          <w:rFonts w:hint="eastAsia" w:ascii="宋体" w:hAnsi="宋体" w:eastAsia="宋体" w:cs="宋体"/>
          <w:b/>
          <w:sz w:val="21"/>
          <w:szCs w:val="21"/>
          <w:highlight w:val="none"/>
          <w:lang w:eastAsia="zh-CN"/>
        </w:rPr>
      </w:pPr>
      <w:r>
        <w:rPr>
          <w:rFonts w:hint="eastAsia" w:ascii="宋体" w:hAnsi="宋体" w:cs="宋体"/>
          <w:b/>
          <w:sz w:val="21"/>
          <w:szCs w:val="21"/>
          <w:highlight w:val="none"/>
        </w:rPr>
        <w:t>供应商应按上述顺序将报价文件、</w:t>
      </w:r>
      <w:r>
        <w:rPr>
          <w:rFonts w:hint="eastAsia" w:ascii="宋体" w:hAnsi="宋体" w:cs="宋体"/>
          <w:b/>
          <w:sz w:val="21"/>
          <w:szCs w:val="21"/>
          <w:highlight w:val="none"/>
          <w:lang w:eastAsia="zh-CN"/>
        </w:rPr>
        <w:t>资格文件和商务技术</w:t>
      </w:r>
      <w:r>
        <w:rPr>
          <w:rFonts w:hint="eastAsia" w:ascii="宋体" w:hAnsi="宋体" w:cs="宋体"/>
          <w:b/>
          <w:sz w:val="21"/>
          <w:szCs w:val="21"/>
          <w:highlight w:val="none"/>
        </w:rPr>
        <w:t>商务文件合并装订成一册。</w:t>
      </w:r>
      <w:r>
        <w:rPr>
          <w:rFonts w:hint="eastAsia" w:ascii="宋体" w:hAnsi="宋体" w:cs="宋体"/>
          <w:sz w:val="21"/>
          <w:szCs w:val="21"/>
          <w:highlight w:val="none"/>
          <w:lang w:eastAsia="zh-CN"/>
        </w:rPr>
        <w:t>不得</w:t>
      </w:r>
      <w:r>
        <w:rPr>
          <w:rFonts w:hint="eastAsia" w:ascii="宋体" w:hAnsi="宋体" w:cs="宋体"/>
          <w:sz w:val="21"/>
          <w:szCs w:val="21"/>
          <w:highlight w:val="none"/>
        </w:rPr>
        <w:t>使用活页夹等可能导致响应文件散落或脱页方式装订</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 计量单位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.1 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三、谈判报价要求</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12</w:t>
      </w:r>
      <w:r>
        <w:rPr>
          <w:rFonts w:hint="eastAsia" w:ascii="宋体" w:hAnsi="宋体" w:cs="宋体"/>
          <w:sz w:val="21"/>
          <w:szCs w:val="21"/>
          <w:highlight w:val="none"/>
        </w:rPr>
        <w:t>.1供应商必须就“采购需求”中的服务内容作完整唯一报价，否则，其竞标将被拒绝。</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12</w:t>
      </w:r>
      <w:r>
        <w:rPr>
          <w:rFonts w:hint="eastAsia" w:ascii="宋体" w:hAnsi="宋体" w:cs="宋体"/>
          <w:szCs w:val="21"/>
          <w:highlight w:val="none"/>
        </w:rPr>
        <w:t>.2对于本文件中未列明，而谈判供应商认为必需的费用也需列入总报价。在合同实施时，采购人将不予支付成交供应商没有列入的项目费用，并认为此项目的费用已包括在总报价中。</w:t>
      </w:r>
    </w:p>
    <w:p>
      <w:pPr>
        <w:pStyle w:val="8"/>
        <w:keepNext w:val="0"/>
        <w:keepLines w:val="0"/>
        <w:pageBreakBefore w:val="0"/>
        <w:kinsoku/>
        <w:wordWrap/>
        <w:overflowPunct/>
        <w:topLinePunct w:val="0"/>
        <w:bidi w:val="0"/>
        <w:snapToGrid w:val="0"/>
        <w:spacing w:line="400" w:lineRule="exact"/>
        <w:ind w:firstLine="400" w:firstLineChars="200"/>
        <w:textAlignment w:val="auto"/>
        <w:rPr>
          <w:rFonts w:hAnsi="宋体"/>
          <w:sz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.3</w:t>
      </w:r>
      <w:r>
        <w:rPr>
          <w:rFonts w:hint="eastAsia" w:hAnsi="宋体" w:cs="宋体"/>
          <w:szCs w:val="21"/>
          <w:highlight w:val="none"/>
          <w:lang w:val="en-US" w:eastAsia="zh-CN"/>
        </w:rPr>
        <w:t xml:space="preserve"> </w:t>
      </w:r>
      <w:r>
        <w:rPr>
          <w:rFonts w:hint="eastAsia" w:hAnsi="宋体" w:cs="宋体"/>
          <w:sz w:val="21"/>
          <w:highlight w:val="none"/>
        </w:rPr>
        <w:t>供应商报价应</w:t>
      </w:r>
      <w:r>
        <w:rPr>
          <w:rFonts w:hint="eastAsia" w:hAnsi="宋体"/>
          <w:sz w:val="21"/>
          <w:highlight w:val="none"/>
        </w:rPr>
        <w:t>为采购人指定地点的现场成果文件交付价（包含服务的价格、必要的保险费用和各项税金、技术支持、服务、外出考察、勘察等一切相关费用），其组成部分详见第三章采购需求。采购人不再向成交供应商支付其总报价之外的任何费用。</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3</w:t>
      </w:r>
      <w:r>
        <w:rPr>
          <w:rFonts w:hint="eastAsia" w:ascii="宋体" w:hAnsi="宋体" w:cs="宋体"/>
          <w:b/>
          <w:szCs w:val="21"/>
          <w:highlight w:val="none"/>
        </w:rPr>
        <w:t>.竞标有效期</w:t>
      </w:r>
    </w:p>
    <w:p>
      <w:pPr>
        <w:pStyle w:val="8"/>
        <w:keepNext w:val="0"/>
        <w:keepLines w:val="0"/>
        <w:pageBreakBefore w:val="0"/>
        <w:kinsoku/>
        <w:wordWrap/>
        <w:overflowPunct/>
        <w:topLinePunct w:val="0"/>
        <w:bidi w:val="0"/>
        <w:spacing w:line="400" w:lineRule="exact"/>
        <w:ind w:firstLine="420"/>
        <w:textAlignment w:val="auto"/>
        <w:rPr>
          <w:rFonts w:hAnsi="宋体" w:cs="宋体"/>
          <w:kern w:val="2"/>
          <w:sz w:val="21"/>
          <w:highlight w:val="none"/>
        </w:rPr>
      </w:pPr>
      <w:r>
        <w:rPr>
          <w:rFonts w:hint="eastAsia" w:hAnsi="宋体" w:cs="宋体"/>
          <w:kern w:val="2"/>
          <w:sz w:val="21"/>
          <w:highlight w:val="none"/>
        </w:rPr>
        <w:t>1</w:t>
      </w:r>
      <w:r>
        <w:rPr>
          <w:rFonts w:hint="eastAsia" w:hAnsi="宋体" w:cs="宋体"/>
          <w:kern w:val="2"/>
          <w:sz w:val="21"/>
          <w:highlight w:val="none"/>
          <w:lang w:val="en-US" w:eastAsia="zh-CN"/>
        </w:rPr>
        <w:t>3</w:t>
      </w:r>
      <w:r>
        <w:rPr>
          <w:rFonts w:hint="eastAsia" w:hAnsi="宋体" w:cs="宋体"/>
          <w:kern w:val="2"/>
          <w:sz w:val="21"/>
          <w:highlight w:val="none"/>
        </w:rPr>
        <w:t>.1竞争性谈判响应文件有效期详见本须知前附表规定。</w:t>
      </w:r>
    </w:p>
    <w:p>
      <w:pPr>
        <w:pStyle w:val="8"/>
        <w:keepNext w:val="0"/>
        <w:keepLines w:val="0"/>
        <w:pageBreakBefore w:val="0"/>
        <w:kinsoku/>
        <w:wordWrap/>
        <w:overflowPunct/>
        <w:topLinePunct w:val="0"/>
        <w:bidi w:val="0"/>
        <w:spacing w:line="400" w:lineRule="exact"/>
        <w:ind w:firstLine="420"/>
        <w:textAlignment w:val="auto"/>
        <w:rPr>
          <w:rFonts w:hAnsi="宋体" w:cs="宋体"/>
          <w:kern w:val="2"/>
          <w:sz w:val="21"/>
          <w:highlight w:val="none"/>
        </w:rPr>
      </w:pPr>
      <w:r>
        <w:rPr>
          <w:rFonts w:hint="eastAsia" w:hAnsi="宋体" w:cs="宋体"/>
          <w:kern w:val="2"/>
          <w:sz w:val="21"/>
          <w:highlight w:val="none"/>
        </w:rPr>
        <w:t>1</w:t>
      </w:r>
      <w:r>
        <w:rPr>
          <w:rFonts w:hint="eastAsia" w:hAnsi="宋体" w:cs="宋体"/>
          <w:kern w:val="2"/>
          <w:sz w:val="21"/>
          <w:highlight w:val="none"/>
          <w:lang w:val="en-US" w:eastAsia="zh-CN"/>
        </w:rPr>
        <w:t>3</w:t>
      </w:r>
      <w:r>
        <w:rPr>
          <w:rFonts w:hint="eastAsia" w:hAnsi="宋体" w:cs="宋体"/>
          <w:kern w:val="2"/>
          <w:sz w:val="21"/>
          <w:highlight w:val="none"/>
        </w:rPr>
        <w:t>.2在原定竞标有效期满之前，如果出现特殊情况，采购人或采购人招标机构可以书面形式向供应商提出延长竞标有效期的要求。供应商须以书面形式予以答复，供应商可以拒绝这种要求。同意延长竞标有效期的供应商不允许修改其竞争性谈判响应文件及谈判应答文件。</w:t>
      </w:r>
    </w:p>
    <w:p>
      <w:pPr>
        <w:pStyle w:val="8"/>
        <w:keepNext w:val="0"/>
        <w:keepLines w:val="0"/>
        <w:pageBreakBefore w:val="0"/>
        <w:kinsoku/>
        <w:wordWrap/>
        <w:overflowPunct/>
        <w:topLinePunct w:val="0"/>
        <w:bidi w:val="0"/>
        <w:spacing w:line="400" w:lineRule="exact"/>
        <w:ind w:firstLine="420"/>
        <w:textAlignment w:val="auto"/>
        <w:rPr>
          <w:rFonts w:hAnsi="宋体" w:cs="宋体"/>
          <w:b/>
          <w:kern w:val="2"/>
          <w:sz w:val="21"/>
          <w:highlight w:val="none"/>
        </w:rPr>
      </w:pPr>
      <w:r>
        <w:rPr>
          <w:rFonts w:hint="eastAsia" w:hAnsi="宋体" w:cs="宋体"/>
          <w:b/>
          <w:kern w:val="2"/>
          <w:sz w:val="21"/>
          <w:highlight w:val="none"/>
        </w:rPr>
        <w:t>1</w:t>
      </w:r>
      <w:r>
        <w:rPr>
          <w:rFonts w:hint="eastAsia" w:hAnsi="宋体" w:cs="宋体"/>
          <w:b/>
          <w:kern w:val="2"/>
          <w:sz w:val="21"/>
          <w:highlight w:val="none"/>
          <w:lang w:val="en-US" w:eastAsia="zh-CN"/>
        </w:rPr>
        <w:t>4</w:t>
      </w:r>
      <w:r>
        <w:rPr>
          <w:rFonts w:hint="eastAsia" w:hAnsi="宋体" w:cs="宋体"/>
          <w:b/>
          <w:kern w:val="2"/>
          <w:sz w:val="21"/>
          <w:highlight w:val="none"/>
        </w:rPr>
        <w:t>.竞标保证金</w:t>
      </w:r>
    </w:p>
    <w:p>
      <w:pPr>
        <w:pStyle w:val="8"/>
        <w:keepNext w:val="0"/>
        <w:keepLines w:val="0"/>
        <w:pageBreakBefore w:val="0"/>
        <w:kinsoku/>
        <w:wordWrap/>
        <w:overflowPunct/>
        <w:topLinePunct w:val="0"/>
        <w:bidi w:val="0"/>
        <w:spacing w:line="400" w:lineRule="exact"/>
        <w:ind w:firstLine="420"/>
        <w:textAlignment w:val="auto"/>
        <w:rPr>
          <w:rFonts w:hint="eastAsia"/>
          <w:highlight w:val="none"/>
        </w:rPr>
      </w:pPr>
      <w:r>
        <w:rPr>
          <w:rFonts w:hint="eastAsia" w:hAnsi="宋体" w:cs="宋体"/>
          <w:kern w:val="2"/>
          <w:sz w:val="21"/>
          <w:highlight w:val="none"/>
        </w:rPr>
        <w:t>1</w:t>
      </w:r>
      <w:r>
        <w:rPr>
          <w:rFonts w:hint="eastAsia" w:hAnsi="宋体" w:cs="宋体"/>
          <w:kern w:val="2"/>
          <w:sz w:val="21"/>
          <w:highlight w:val="none"/>
          <w:lang w:val="en-US" w:eastAsia="zh-CN"/>
        </w:rPr>
        <w:t>4</w:t>
      </w:r>
      <w:r>
        <w:rPr>
          <w:rFonts w:hint="eastAsia" w:hAnsi="宋体" w:cs="宋体"/>
          <w:kern w:val="2"/>
          <w:sz w:val="21"/>
          <w:highlight w:val="none"/>
        </w:rPr>
        <w:t>.1本采购项目不收取谈判保证金。</w:t>
      </w:r>
    </w:p>
    <w:p>
      <w:pPr>
        <w:keepNext w:val="0"/>
        <w:keepLines w:val="0"/>
        <w:pageBreakBefore w:val="0"/>
        <w:numPr>
          <w:ilvl w:val="0"/>
          <w:numId w:val="0"/>
        </w:numPr>
        <w:kinsoku/>
        <w:wordWrap/>
        <w:overflowPunct/>
        <w:topLinePunct w:val="0"/>
        <w:bidi w:val="0"/>
        <w:spacing w:line="400" w:lineRule="exact"/>
        <w:ind w:firstLine="422" w:firstLineChars="200"/>
        <w:jc w:val="both"/>
        <w:textAlignment w:val="auto"/>
        <w:rPr>
          <w:rFonts w:ascii="宋体" w:hAnsi="宋体" w:cs="宋体"/>
          <w:b/>
          <w:szCs w:val="21"/>
          <w:highlight w:val="none"/>
        </w:rPr>
      </w:pPr>
      <w:r>
        <w:rPr>
          <w:rFonts w:hint="eastAsia" w:ascii="宋体" w:hAnsi="宋体" w:cs="宋体"/>
          <w:b/>
          <w:szCs w:val="21"/>
          <w:highlight w:val="none"/>
          <w:lang w:eastAsia="zh-CN"/>
        </w:rPr>
        <w:t>四、</w:t>
      </w:r>
      <w:r>
        <w:rPr>
          <w:rFonts w:hint="eastAsia" w:ascii="宋体" w:hAnsi="宋体" w:cs="宋体"/>
          <w:b/>
          <w:szCs w:val="21"/>
          <w:highlight w:val="none"/>
        </w:rPr>
        <w:t>竞争性谈判响应文件的份数、封装和递交</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szCs w:val="21"/>
          <w:highlight w:val="none"/>
        </w:rPr>
      </w:pPr>
      <w:r>
        <w:rPr>
          <w:rFonts w:hint="eastAsia" w:ascii="宋体" w:hAnsi="宋体" w:cs="宋体"/>
          <w:b/>
          <w:szCs w:val="21"/>
          <w:highlight w:val="none"/>
          <w:lang w:val="en-US" w:eastAsia="zh-CN"/>
        </w:rPr>
        <w:t>15</w:t>
      </w:r>
      <w:r>
        <w:rPr>
          <w:rFonts w:hint="eastAsia" w:ascii="宋体" w:hAnsi="宋体" w:cs="宋体"/>
          <w:b/>
          <w:szCs w:val="21"/>
          <w:highlight w:val="none"/>
        </w:rPr>
        <w:t>.谈判响应文件的份数和封装</w:t>
      </w:r>
    </w:p>
    <w:p>
      <w:pPr>
        <w:pStyle w:val="6"/>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 xml:space="preserve">15.1 </w:t>
      </w:r>
      <w:r>
        <w:rPr>
          <w:rFonts w:hint="eastAsia" w:ascii="宋体" w:hAnsi="宋体" w:cs="宋体"/>
          <w:szCs w:val="21"/>
          <w:highlight w:val="none"/>
        </w:rPr>
        <w:t>谈判供应商应</w:t>
      </w:r>
      <w:r>
        <w:rPr>
          <w:rFonts w:hint="eastAsia" w:ascii="宋体" w:hAnsi="宋体" w:eastAsia="宋体" w:cs="宋体"/>
          <w:color w:val="000000"/>
          <w:sz w:val="21"/>
          <w:szCs w:val="21"/>
          <w:highlight w:val="none"/>
        </w:rPr>
        <w:t>应将响应文件中”价格文件”和“资格文件”、“商务和技术文件”合并装订成册，正本一份，副本</w:t>
      </w:r>
      <w:r>
        <w:rPr>
          <w:rFonts w:hint="eastAsia" w:ascii="宋体" w:hAnsi="宋体" w:cs="宋体"/>
          <w:color w:val="000000"/>
          <w:sz w:val="21"/>
          <w:szCs w:val="21"/>
          <w:highlight w:val="none"/>
          <w:lang w:eastAsia="zh-CN"/>
        </w:rPr>
        <w:t>两</w:t>
      </w:r>
      <w:r>
        <w:rPr>
          <w:rFonts w:hint="eastAsia" w:ascii="宋体" w:hAnsi="宋体" w:eastAsia="宋体" w:cs="宋体"/>
          <w:color w:val="000000"/>
          <w:sz w:val="21"/>
          <w:szCs w:val="21"/>
          <w:highlight w:val="none"/>
        </w:rPr>
        <w:t>份。</w:t>
      </w:r>
      <w:r>
        <w:rPr>
          <w:rFonts w:hint="eastAsia" w:ascii="宋体" w:hAnsi="宋体" w:cs="宋体"/>
          <w:szCs w:val="21"/>
          <w:highlight w:val="none"/>
        </w:rPr>
        <w:t>每个文本封面上标明“正本”或“副本”，以及项目名称、谈判供应商名称等内容，然后再将装订好的所有文件封装在一个外层信封中，外层密封处应加盖供应商单位公章由法定代表人（负责人）或委托代理人签字。</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.2 竞争性谈判响应文件的信封上应写明：</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竞争性谈判项目名称；</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谈判供应商名称</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供应商法定代表人（负责人）签字或委托代理人签字：</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pStyle w:val="2"/>
        <w:keepNext w:val="0"/>
        <w:keepLines w:val="0"/>
        <w:pageBreakBefore w:val="0"/>
        <w:kinsoku/>
        <w:wordWrap/>
        <w:overflowPunct/>
        <w:topLinePunct w:val="0"/>
        <w:bidi w:val="0"/>
        <w:spacing w:after="0" w:line="400" w:lineRule="exact"/>
        <w:ind w:left="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日北京时间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分，此时间以前不得开封。</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.3</w:t>
      </w:r>
      <w:r>
        <w:rPr>
          <w:rFonts w:hint="eastAsia" w:ascii="宋体" w:hAnsi="宋体" w:cs="宋体"/>
          <w:szCs w:val="21"/>
          <w:highlight w:val="none"/>
          <w:lang w:val="en-US" w:eastAsia="zh-CN"/>
        </w:rPr>
        <w:t xml:space="preserve"> </w:t>
      </w:r>
      <w:r>
        <w:rPr>
          <w:rFonts w:hint="eastAsia" w:ascii="宋体" w:hAnsi="宋体" w:cs="宋体"/>
          <w:szCs w:val="21"/>
          <w:highlight w:val="none"/>
        </w:rPr>
        <w:t>响应文件的正本需打印或用不褪色的墨水填写，响应文件正本除本竞争性谈判采购文件中规定的可提供复印件外均须提供原件。副本可以是正本的复印件。</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.4</w:t>
      </w:r>
      <w:r>
        <w:rPr>
          <w:rFonts w:hint="eastAsia" w:ascii="宋体" w:hAnsi="宋体" w:cs="宋体"/>
          <w:szCs w:val="21"/>
          <w:highlight w:val="none"/>
          <w:lang w:val="en-US" w:eastAsia="zh-CN"/>
        </w:rPr>
        <w:t xml:space="preserve"> </w:t>
      </w:r>
      <w:r>
        <w:rPr>
          <w:rFonts w:hint="eastAsia" w:ascii="宋体" w:hAnsi="宋体" w:cs="宋体"/>
          <w:szCs w:val="21"/>
          <w:highlight w:val="none"/>
        </w:rPr>
        <w:t>响应文件须由供应商在规定位置加盖单位公章并由法定代表人（负责人）或法定代表人（负责人）的授权委托人签署，供应商应写单位全称。</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.5</w:t>
      </w:r>
      <w:r>
        <w:rPr>
          <w:rFonts w:hint="eastAsia" w:ascii="宋体" w:hAnsi="宋体" w:cs="宋体"/>
          <w:szCs w:val="21"/>
          <w:highlight w:val="none"/>
          <w:lang w:val="en-US" w:eastAsia="zh-CN"/>
        </w:rPr>
        <w:t xml:space="preserve"> </w:t>
      </w:r>
      <w:r>
        <w:rPr>
          <w:rFonts w:hint="eastAsia" w:ascii="宋体" w:hAnsi="宋体" w:cs="宋体"/>
          <w:szCs w:val="21"/>
          <w:highlight w:val="none"/>
        </w:rPr>
        <w:t>响应文件不得涂改，若有错漏需修改，须加盖单位公章及由法定代表人（负责人）或授权委托人签字；响应文件因字迹潦草或表达不清所引起的后果由供应商负责。</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6</w:t>
      </w:r>
      <w:r>
        <w:rPr>
          <w:rFonts w:hint="eastAsia" w:ascii="宋体" w:hAnsi="宋体" w:eastAsia="宋体" w:cs="宋体"/>
          <w:b/>
          <w:bCs/>
          <w:color w:val="000000"/>
          <w:sz w:val="21"/>
          <w:szCs w:val="21"/>
          <w:highlight w:val="none"/>
        </w:rPr>
        <w:t>. 竞争性谈判响应文件的递交</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16.1 </w:t>
      </w:r>
      <w:r>
        <w:rPr>
          <w:rFonts w:hint="eastAsia" w:ascii="宋体" w:hAnsi="宋体" w:eastAsia="宋体" w:cs="宋体"/>
          <w:color w:val="000000"/>
          <w:sz w:val="21"/>
          <w:szCs w:val="21"/>
          <w:highlight w:val="none"/>
        </w:rPr>
        <w:t>所有竞争性谈判竞争性响应文件应于竞争性谈判采购文件中规定的时间前递交到</w:t>
      </w:r>
      <w:r>
        <w:rPr>
          <w:rFonts w:hint="eastAsia" w:ascii="宋体" w:hAnsi="宋体" w:eastAsia="宋体" w:cs="宋体"/>
          <w:color w:val="000000"/>
          <w:sz w:val="21"/>
          <w:szCs w:val="21"/>
          <w:highlight w:val="none"/>
          <w:lang w:eastAsia="zh-CN"/>
        </w:rPr>
        <w:t>采购文件指定接收地点</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16.2 </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eastAsia="zh-CN"/>
        </w:rPr>
        <w:t>采购文件</w:t>
      </w:r>
      <w:r>
        <w:rPr>
          <w:rFonts w:hint="eastAsia" w:ascii="宋体" w:hAnsi="宋体" w:eastAsia="宋体" w:cs="宋体"/>
          <w:color w:val="000000"/>
          <w:sz w:val="21"/>
          <w:szCs w:val="21"/>
          <w:highlight w:val="none"/>
        </w:rPr>
        <w:t>规定的递交竞争性谈判响应文件截止时间之后收到的任何竞争性谈判响应文件</w:t>
      </w:r>
      <w:r>
        <w:rPr>
          <w:rFonts w:hint="eastAsia" w:ascii="宋体" w:hAnsi="宋体" w:eastAsia="宋体" w:cs="宋体"/>
          <w:color w:val="000000"/>
          <w:sz w:val="21"/>
          <w:szCs w:val="21"/>
          <w:highlight w:val="none"/>
          <w:lang w:eastAsia="zh-CN"/>
        </w:rPr>
        <w:t>，采购人及其招标机构将</w:t>
      </w:r>
      <w:r>
        <w:rPr>
          <w:rFonts w:hint="eastAsia" w:ascii="宋体" w:hAnsi="宋体" w:eastAsia="宋体" w:cs="宋体"/>
          <w:color w:val="000000"/>
          <w:sz w:val="21"/>
          <w:szCs w:val="21"/>
          <w:highlight w:val="none"/>
        </w:rPr>
        <w:t>拒绝或原封退回</w:t>
      </w:r>
      <w:r>
        <w:rPr>
          <w:rFonts w:hint="eastAsia" w:ascii="宋体" w:hAnsi="宋体" w:eastAsia="宋体" w:cs="宋体"/>
          <w:color w:val="000000"/>
          <w:sz w:val="21"/>
          <w:szCs w:val="21"/>
          <w:highlight w:val="none"/>
          <w:lang w:eastAsia="zh-CN"/>
        </w:rPr>
        <w:t>。</w:t>
      </w:r>
    </w:p>
    <w:p>
      <w:pPr>
        <w:keepNext w:val="0"/>
        <w:keepLines w:val="0"/>
        <w:pageBreakBefore w:val="0"/>
        <w:tabs>
          <w:tab w:val="left" w:pos="1305"/>
        </w:tabs>
        <w:kinsoku/>
        <w:wordWrap/>
        <w:overflowPunct/>
        <w:topLinePunct w:val="0"/>
        <w:bidi w:val="0"/>
        <w:spacing w:line="400" w:lineRule="exact"/>
        <w:ind w:firstLine="420" w:firstLineChars="200"/>
        <w:textAlignment w:val="auto"/>
        <w:outlineLvl w:val="0"/>
        <w:rPr>
          <w:rFonts w:ascii="宋体" w:hAnsi="宋体"/>
          <w:b/>
          <w:color w:val="000000"/>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b/>
          <w:color w:val="000000"/>
          <w:szCs w:val="21"/>
          <w:highlight w:val="none"/>
        </w:rPr>
        <w:t>.响应文件的修改和撤回</w:t>
      </w:r>
    </w:p>
    <w:p>
      <w:pPr>
        <w:keepNext w:val="0"/>
        <w:keepLines w:val="0"/>
        <w:pageBreakBefore w:val="0"/>
        <w:kinsoku/>
        <w:wordWrap/>
        <w:overflowPunct/>
        <w:topLinePunct w:val="0"/>
        <w:bidi w:val="0"/>
        <w:spacing w:line="400" w:lineRule="exact"/>
        <w:ind w:firstLine="435"/>
        <w:textAlignment w:val="auto"/>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7</w:t>
      </w:r>
      <w:r>
        <w:rPr>
          <w:rFonts w:hint="eastAsia" w:ascii="宋体" w:hAnsi="宋体"/>
          <w:color w:val="000000"/>
          <w:szCs w:val="21"/>
          <w:highlight w:val="none"/>
        </w:rPr>
        <w:t>.1 投标人在响应文件递交截止时间之前，可以对已递交的响应文件进行修改或撤回，并书面通知采购人招标机构。</w:t>
      </w:r>
    </w:p>
    <w:p>
      <w:pPr>
        <w:keepNext w:val="0"/>
        <w:keepLines w:val="0"/>
        <w:pageBreakBefore w:val="0"/>
        <w:tabs>
          <w:tab w:val="left" w:pos="1305"/>
        </w:tabs>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7</w:t>
      </w:r>
      <w:r>
        <w:rPr>
          <w:rFonts w:hint="eastAsia" w:ascii="宋体" w:hAnsi="宋体"/>
          <w:color w:val="000000"/>
          <w:szCs w:val="21"/>
          <w:highlight w:val="none"/>
        </w:rPr>
        <w:t>.2 在响应文件递交截止时间后的响应文件有效期内，投标人不得撤回其响应文件。</w:t>
      </w:r>
    </w:p>
    <w:p>
      <w:pPr>
        <w:keepNext w:val="0"/>
        <w:keepLines w:val="0"/>
        <w:pageBreakBefore w:val="0"/>
        <w:tabs>
          <w:tab w:val="left" w:pos="1305"/>
        </w:tabs>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lang w:val="en-US" w:eastAsia="zh-CN"/>
        </w:rPr>
        <w:t xml:space="preserve">17.3 </w:t>
      </w:r>
      <w:r>
        <w:rPr>
          <w:rFonts w:hint="eastAsia" w:ascii="宋体" w:hAnsi="宋体"/>
          <w:color w:val="000000"/>
          <w:szCs w:val="21"/>
          <w:highlight w:val="none"/>
        </w:rPr>
        <w:t>除竞争性谈判文件另有规定外，投标人所递交的响应文件不予退还。</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cs="宋体"/>
          <w:b/>
          <w:szCs w:val="21"/>
          <w:highlight w:val="none"/>
        </w:rPr>
        <w:t>五、</w:t>
      </w:r>
      <w:bookmarkStart w:id="22" w:name="_Toc304876596"/>
      <w:r>
        <w:rPr>
          <w:rFonts w:hint="eastAsia" w:ascii="宋体" w:hAnsi="宋体" w:eastAsia="宋体" w:cs="宋体"/>
          <w:b/>
          <w:color w:val="000000"/>
          <w:sz w:val="21"/>
          <w:szCs w:val="21"/>
          <w:highlight w:val="none"/>
        </w:rPr>
        <w:t>谈判的步骤</w:t>
      </w:r>
    </w:p>
    <w:p>
      <w:pPr>
        <w:keepNext w:val="0"/>
        <w:keepLines w:val="0"/>
        <w:pageBreakBefore w:val="0"/>
        <w:kinsoku/>
        <w:wordWrap/>
        <w:overflowPunct/>
        <w:topLinePunct w:val="0"/>
        <w:bidi w:val="0"/>
        <w:spacing w:line="400" w:lineRule="exact"/>
        <w:ind w:left="0" w:right="0" w:rightChars="0" w:firstLine="315" w:firstLineChars="15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谈判小组应当对发布公告的竞争性谈判文件（简称谈判文件）进行确认，</w:t>
      </w:r>
      <w:r>
        <w:rPr>
          <w:rFonts w:hint="eastAsia" w:ascii="宋体" w:hAnsi="宋体" w:eastAsia="宋体" w:cs="宋体"/>
          <w:color w:val="000000"/>
          <w:kern w:val="0"/>
          <w:sz w:val="21"/>
          <w:szCs w:val="21"/>
          <w:highlight w:val="none"/>
        </w:rPr>
        <w:t>审查投标人的响应文件并作出评价；要求投标人解释或者澄清其响应文件。</w:t>
      </w:r>
    </w:p>
    <w:p>
      <w:pPr>
        <w:keepNext w:val="0"/>
        <w:keepLines w:val="0"/>
        <w:pageBreakBefore w:val="0"/>
        <w:kinsoku/>
        <w:wordWrap/>
        <w:overflowPunct/>
        <w:topLinePunct w:val="0"/>
        <w:bidi w:val="0"/>
        <w:spacing w:line="400" w:lineRule="exact"/>
        <w:ind w:left="0" w:right="0" w:rightChars="0" w:firstLine="315" w:firstLineChars="1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kern w:val="0"/>
          <w:sz w:val="21"/>
          <w:szCs w:val="21"/>
          <w:highlight w:val="none"/>
        </w:rPr>
        <w:t>谈判小组</w:t>
      </w:r>
      <w:r>
        <w:rPr>
          <w:rFonts w:hint="eastAsia" w:ascii="宋体" w:hAnsi="宋体" w:eastAsia="宋体" w:cs="宋体"/>
          <w:color w:val="000000"/>
          <w:sz w:val="21"/>
          <w:szCs w:val="21"/>
          <w:highlight w:val="none"/>
        </w:rPr>
        <w:t>依据法律法规和竞争性谈判文件的规定，首先对响应文件进行资格性审查，以确定投标人是否具备本项目投标人资格；再对通过资格性审查的投标人响应文件的有效性、完整性和对谈判文件的响应程度进行符合性审查</w:t>
      </w:r>
      <w:r>
        <w:rPr>
          <w:rFonts w:hint="eastAsia" w:ascii="宋体" w:hAnsi="宋体" w:eastAsia="宋体" w:cs="宋体"/>
          <w:color w:val="000000"/>
          <w:sz w:val="21"/>
          <w:szCs w:val="21"/>
          <w:highlight w:val="none"/>
          <w:lang w:eastAsia="zh-CN"/>
        </w:rPr>
        <w:t>和评审</w:t>
      </w:r>
      <w:r>
        <w:rPr>
          <w:rFonts w:hint="eastAsia" w:ascii="宋体" w:hAnsi="宋体" w:eastAsia="宋体" w:cs="宋体"/>
          <w:color w:val="000000"/>
          <w:sz w:val="21"/>
          <w:szCs w:val="21"/>
          <w:highlight w:val="none"/>
        </w:rPr>
        <w:t>，以确定是否对谈判文件的实质性要求做出响应。</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 xml:space="preserve">3  </w:t>
      </w:r>
      <w:r>
        <w:rPr>
          <w:rFonts w:hint="eastAsia" w:ascii="宋体" w:hAnsi="宋体" w:eastAsia="宋体" w:cs="宋体"/>
          <w:color w:val="000000"/>
          <w:kern w:val="0"/>
          <w:sz w:val="21"/>
          <w:szCs w:val="21"/>
          <w:highlight w:val="none"/>
        </w:rPr>
        <w:t>谈判小组在对响应文件的有效性、完整性和响应程度进行审查时，可以要求投标人对</w:t>
      </w:r>
      <w:r>
        <w:rPr>
          <w:rFonts w:hint="eastAsia" w:ascii="宋体" w:hAnsi="宋体" w:eastAsia="宋体" w:cs="宋体"/>
          <w:color w:val="000000"/>
          <w:sz w:val="21"/>
          <w:szCs w:val="21"/>
          <w:highlight w:val="none"/>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由其法定代表人法定代表人、负责人、自然人或相应的授权委托代表签字或者加盖投标人公章（自然人除外）。由授权委托代表签字的，应当附授权委托书。投标人为自然人的，应当由本人签字并附身份证明。</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18.4  </w:t>
      </w:r>
      <w:r>
        <w:rPr>
          <w:rFonts w:hint="eastAsia" w:ascii="宋体" w:hAnsi="宋体" w:eastAsia="宋体" w:cs="宋体"/>
          <w:color w:val="000000"/>
          <w:sz w:val="21"/>
          <w:szCs w:val="21"/>
          <w:highlight w:val="none"/>
        </w:rPr>
        <w:t>谈判小组</w:t>
      </w:r>
      <w:r>
        <w:rPr>
          <w:rFonts w:hint="eastAsia" w:ascii="宋体" w:hAnsi="宋体" w:eastAsia="宋体" w:cs="宋体"/>
          <w:color w:val="000000"/>
          <w:sz w:val="21"/>
          <w:szCs w:val="21"/>
          <w:highlight w:val="none"/>
        </w:rPr>
        <w:t>根据谈判文件规定的程序、评定成交的标准等事项与实质性响应竞争性谈判文件要求的投标人进行谈判。未实质性响应谈判文件的响应文件按无效处理，谈判小组应当告知有关投标人。</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谈判小组按已确定的谈判顺序，与单一供应商分别就符合采购需求、质量和服务等进行谈判，并了解其报价组成情况。谈判中，谈判的任何一方不得透露与谈判有关的其它供应商的技术资料、价格和其它信息。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w:t>
      </w:r>
      <w:r>
        <w:rPr>
          <w:rFonts w:hint="eastAsia" w:ascii="宋体" w:hAnsi="宋体" w:eastAsia="宋体" w:cs="宋体"/>
          <w:color w:val="000000"/>
          <w:sz w:val="21"/>
          <w:szCs w:val="21"/>
          <w:highlight w:val="none"/>
          <w:lang w:eastAsia="zh-CN"/>
        </w:rPr>
        <w:t>人招标</w:t>
      </w:r>
      <w:r>
        <w:rPr>
          <w:rFonts w:hint="eastAsia" w:ascii="宋体" w:hAnsi="宋体" w:eastAsia="宋体" w:cs="宋体"/>
          <w:color w:val="000000"/>
          <w:sz w:val="21"/>
          <w:szCs w:val="21"/>
          <w:highlight w:val="none"/>
        </w:rPr>
        <w:t>机构对谈判过程和重要谈判内容进行记录。</w:t>
      </w:r>
    </w:p>
    <w:bookmarkEnd w:id="22"/>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18.5 </w:t>
      </w:r>
      <w:r>
        <w:rPr>
          <w:rFonts w:hint="eastAsia" w:ascii="宋体" w:hAnsi="宋体" w:eastAsia="宋体" w:cs="宋体"/>
          <w:color w:val="000000"/>
          <w:sz w:val="21"/>
          <w:szCs w:val="21"/>
          <w:highlight w:val="none"/>
        </w:rPr>
        <w:t>最后报价</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18.5.</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谈判小组只要求资格、商务性及技术评审合格的谈判供应商在规定的时间内进行报价。</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18.5.</w:t>
      </w:r>
      <w:r>
        <w:rPr>
          <w:rFonts w:hint="eastAsia" w:ascii="宋体" w:hAnsi="宋体" w:eastAsia="宋体" w:cs="宋体"/>
          <w:color w:val="000000"/>
          <w:sz w:val="21"/>
          <w:szCs w:val="21"/>
          <w:highlight w:val="none"/>
        </w:rPr>
        <w:t>2 谈判小组将根据需要决定是否要求所有合格的谈判供应商在规定时间内进行第二次或最后报价，</w:t>
      </w:r>
      <w:r>
        <w:rPr>
          <w:rFonts w:hint="eastAsia" w:ascii="宋体" w:hAnsi="宋体" w:eastAsia="宋体" w:cs="宋体"/>
          <w:color w:val="000000"/>
          <w:sz w:val="21"/>
          <w:szCs w:val="21"/>
          <w:highlight w:val="none"/>
        </w:rPr>
        <w:t>最后报价是投标人响应文件的有效组成部分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将作为谈判小组评比的最终依据。</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18.6  </w:t>
      </w:r>
      <w:r>
        <w:rPr>
          <w:rFonts w:hint="eastAsia" w:ascii="宋体" w:hAnsi="宋体" w:eastAsia="宋体" w:cs="宋体"/>
          <w:color w:val="000000"/>
          <w:kern w:val="0"/>
          <w:sz w:val="21"/>
          <w:szCs w:val="21"/>
          <w:highlight w:val="none"/>
        </w:rPr>
        <w:t>已提交响应文件的投标人，在提交最后报价之前，可以根据谈判情况书面退出谈判。</w:t>
      </w:r>
      <w:r>
        <w:rPr>
          <w:rFonts w:hint="eastAsia" w:ascii="宋体" w:hAnsi="宋体" w:eastAsia="宋体" w:cs="宋体"/>
          <w:color w:val="000000"/>
          <w:sz w:val="21"/>
          <w:szCs w:val="21"/>
          <w:highlight w:val="none"/>
        </w:rPr>
        <w:t xml:space="preserve"> </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未书面退出谈判的投标人应在规定时间内密封提交最后报价，其最后报价不得超出采购预算；谈判过程中谈判文件未作实质性变动的，最后报价不得超过首次报价。</w:t>
      </w:r>
    </w:p>
    <w:p>
      <w:pPr>
        <w:keepNext w:val="0"/>
        <w:keepLines w:val="0"/>
        <w:pageBreakBefore w:val="0"/>
        <w:widowControl/>
        <w:tabs>
          <w:tab w:val="left" w:pos="540"/>
        </w:tabs>
        <w:kinsoku/>
        <w:wordWrap/>
        <w:overflowPunct/>
        <w:topLinePunct w:val="0"/>
        <w:bidi w:val="0"/>
        <w:spacing w:line="400" w:lineRule="exact"/>
        <w:ind w:firstLine="420" w:firstLineChars="200"/>
        <w:jc w:val="left"/>
        <w:textAlignment w:val="auto"/>
        <w:rPr>
          <w:rFonts w:ascii="宋体" w:hAnsi="宋体" w:cs="Arial"/>
          <w:color w:val="000000"/>
          <w:kern w:val="0"/>
          <w:szCs w:val="21"/>
          <w:highlight w:val="none"/>
        </w:rPr>
      </w:pPr>
      <w:r>
        <w:rPr>
          <w:rFonts w:hint="eastAsia" w:ascii="宋体" w:hAnsi="宋体"/>
          <w:color w:val="000000"/>
          <w:szCs w:val="21"/>
          <w:highlight w:val="none"/>
          <w:lang w:val="en-US" w:eastAsia="zh-CN"/>
        </w:rPr>
        <w:t>18.</w:t>
      </w:r>
      <w:r>
        <w:rPr>
          <w:rFonts w:hint="eastAsia" w:ascii="宋体" w:hAnsi="宋体"/>
          <w:color w:val="000000"/>
          <w:szCs w:val="21"/>
          <w:highlight w:val="none"/>
        </w:rPr>
        <w:t>7</w:t>
      </w:r>
      <w:r>
        <w:rPr>
          <w:rFonts w:hint="eastAsia" w:ascii="宋体" w:hAnsi="宋体"/>
          <w:color w:val="000000"/>
          <w:szCs w:val="21"/>
          <w:highlight w:val="none"/>
          <w:lang w:val="en-US" w:eastAsia="zh-CN"/>
        </w:rPr>
        <w:t xml:space="preserve"> </w:t>
      </w:r>
      <w:r>
        <w:rPr>
          <w:rFonts w:hint="eastAsia"/>
          <w:color w:val="000000"/>
          <w:szCs w:val="21"/>
          <w:highlight w:val="none"/>
        </w:rPr>
        <w:t>综合比较与评价</w:t>
      </w:r>
      <w:r>
        <w:rPr>
          <w:rFonts w:hint="eastAsia" w:ascii="宋体" w:hAnsi="宋体"/>
          <w:color w:val="000000"/>
          <w:szCs w:val="21"/>
          <w:highlight w:val="none"/>
        </w:rPr>
        <w:t>：</w:t>
      </w:r>
    </w:p>
    <w:p>
      <w:pPr>
        <w:keepNext w:val="0"/>
        <w:keepLines w:val="0"/>
        <w:pageBreakBefore w:val="0"/>
        <w:tabs>
          <w:tab w:val="left" w:pos="1140"/>
        </w:tabs>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谈判小组按竞争性谈判文件中规定的评审办法，对资格性审查和符合性审查合格的响应文件进行商务和技术评估，综合比较与评价。</w:t>
      </w:r>
    </w:p>
    <w:p>
      <w:pPr>
        <w:keepNext w:val="0"/>
        <w:keepLines w:val="0"/>
        <w:pageBreakBefore w:val="0"/>
        <w:tabs>
          <w:tab w:val="left" w:pos="1140"/>
        </w:tabs>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采购人招标机构对评审数据进行校对、核对，对畸高、畸低的重大差异评分提示谈判小组复核或书面说明理由。</w:t>
      </w:r>
    </w:p>
    <w:p>
      <w:pPr>
        <w:keepNext w:val="0"/>
        <w:keepLines w:val="0"/>
        <w:pageBreakBefore w:val="0"/>
        <w:widowControl/>
        <w:tabs>
          <w:tab w:val="left" w:pos="540"/>
        </w:tabs>
        <w:kinsoku/>
        <w:wordWrap/>
        <w:overflowPunct/>
        <w:topLinePunct w:val="0"/>
        <w:bidi w:val="0"/>
        <w:spacing w:line="400" w:lineRule="exact"/>
        <w:ind w:firstLine="422" w:firstLineChars="200"/>
        <w:jc w:val="left"/>
        <w:textAlignment w:val="auto"/>
        <w:rPr>
          <w:rFonts w:ascii="宋体" w:hAnsi="宋体" w:cs="宋体"/>
          <w:b/>
          <w:szCs w:val="21"/>
          <w:highlight w:val="none"/>
        </w:rPr>
      </w:pPr>
      <w:r>
        <w:rPr>
          <w:rFonts w:hint="eastAsia" w:ascii="宋体" w:hAnsi="宋体" w:cs="宋体"/>
          <w:b/>
          <w:szCs w:val="21"/>
          <w:highlight w:val="none"/>
          <w:lang w:val="en-US" w:eastAsia="zh-CN"/>
        </w:rPr>
        <w:t>19.</w:t>
      </w:r>
      <w:r>
        <w:rPr>
          <w:rFonts w:hint="eastAsia" w:ascii="宋体" w:hAnsi="宋体" w:cs="宋体"/>
          <w:b/>
          <w:szCs w:val="21"/>
          <w:highlight w:val="none"/>
        </w:rPr>
        <w:t>无效的竞争性谈判响应文件</w:t>
      </w:r>
    </w:p>
    <w:p>
      <w:pPr>
        <w:keepNext w:val="0"/>
        <w:keepLines w:val="0"/>
        <w:pageBreakBefore w:val="0"/>
        <w:widowControl/>
        <w:kinsoku/>
        <w:wordWrap/>
        <w:overflowPunct/>
        <w:topLinePunct w:val="0"/>
        <w:bidi w:val="0"/>
        <w:spacing w:line="400" w:lineRule="exact"/>
        <w:ind w:firstLine="411" w:firstLineChars="195"/>
        <w:jc w:val="left"/>
        <w:textAlignment w:val="auto"/>
        <w:rPr>
          <w:rFonts w:ascii="宋体" w:hAnsi="宋体" w:cs="宋体"/>
          <w:b/>
          <w:bCs/>
          <w:szCs w:val="21"/>
          <w:highlight w:val="none"/>
        </w:rPr>
      </w:pPr>
      <w:r>
        <w:rPr>
          <w:rFonts w:hint="eastAsia" w:ascii="宋体" w:hAnsi="宋体" w:cs="宋体"/>
          <w:b/>
          <w:bCs/>
          <w:szCs w:val="21"/>
          <w:highlight w:val="none"/>
          <w:lang w:val="en-US" w:eastAsia="zh-CN"/>
        </w:rPr>
        <w:t>19</w:t>
      </w:r>
      <w:r>
        <w:rPr>
          <w:rFonts w:hint="eastAsia" w:ascii="宋体" w:hAnsi="宋体" w:cs="宋体"/>
          <w:b/>
          <w:bCs/>
          <w:szCs w:val="21"/>
          <w:highlight w:val="none"/>
        </w:rPr>
        <w:t>.1竞争性谈判响应文件或最终竞标报价如有下列情况之一者，将会在谈判过程中按照无效竞标处理：</w:t>
      </w:r>
    </w:p>
    <w:p>
      <w:pPr>
        <w:keepNext w:val="0"/>
        <w:keepLines w:val="0"/>
        <w:pageBreakBefore w:val="0"/>
        <w:kinsoku/>
        <w:wordWrap/>
        <w:overflowPunct/>
        <w:topLinePunct w:val="0"/>
        <w:bidi w:val="0"/>
        <w:snapToGrid w:val="0"/>
        <w:spacing w:line="400" w:lineRule="exact"/>
        <w:ind w:firstLine="411" w:firstLineChars="196"/>
        <w:textAlignment w:val="auto"/>
        <w:rPr>
          <w:rFonts w:ascii="宋体" w:hAnsi="宋体"/>
          <w:color w:val="000000"/>
          <w:szCs w:val="21"/>
          <w:highlight w:val="none"/>
        </w:rPr>
      </w:pPr>
      <w:r>
        <w:rPr>
          <w:rFonts w:hint="eastAsia" w:ascii="宋体" w:hAnsi="宋体"/>
          <w:color w:val="000000"/>
          <w:szCs w:val="21"/>
          <w:highlight w:val="none"/>
        </w:rPr>
        <w:t>（1）未按谈判文件规定完整提交响应文件或未按规定要求密封、签字、盖章的；</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（2）超越了行政审批的经营范围的；</w:t>
      </w:r>
    </w:p>
    <w:p>
      <w:pPr>
        <w:keepNext w:val="0"/>
        <w:keepLines w:val="0"/>
        <w:pageBreakBefore w:val="0"/>
        <w:kinsoku/>
        <w:wordWrap/>
        <w:overflowPunct/>
        <w:topLinePunct w:val="0"/>
        <w:bidi w:val="0"/>
        <w:snapToGrid w:val="0"/>
        <w:spacing w:line="400" w:lineRule="exact"/>
        <w:ind w:firstLine="411" w:firstLineChars="196"/>
        <w:textAlignment w:val="auto"/>
        <w:rPr>
          <w:rFonts w:ascii="宋体" w:hAnsi="宋体"/>
          <w:color w:val="000000"/>
          <w:szCs w:val="21"/>
          <w:highlight w:val="none"/>
        </w:rPr>
      </w:pPr>
      <w:r>
        <w:rPr>
          <w:rFonts w:hint="eastAsia" w:ascii="宋体" w:hAnsi="宋体"/>
          <w:color w:val="000000"/>
          <w:szCs w:val="21"/>
          <w:highlight w:val="none"/>
        </w:rPr>
        <w:t>（3）不具备谈判文件规定的资格要求的；</w:t>
      </w:r>
    </w:p>
    <w:p>
      <w:pPr>
        <w:keepNext w:val="0"/>
        <w:keepLines w:val="0"/>
        <w:pageBreakBefore w:val="0"/>
        <w:kinsoku/>
        <w:wordWrap/>
        <w:overflowPunct/>
        <w:topLinePunct w:val="0"/>
        <w:bidi w:val="0"/>
        <w:snapToGrid w:val="0"/>
        <w:spacing w:line="400" w:lineRule="exact"/>
        <w:ind w:firstLine="411" w:firstLineChars="196"/>
        <w:textAlignment w:val="auto"/>
        <w:rPr>
          <w:rFonts w:ascii="宋体" w:hAnsi="宋体"/>
          <w:color w:val="000000"/>
          <w:szCs w:val="21"/>
          <w:highlight w:val="none"/>
        </w:rPr>
      </w:pPr>
      <w:r>
        <w:rPr>
          <w:rFonts w:hint="eastAsia" w:ascii="宋体" w:hAnsi="宋体"/>
          <w:color w:val="000000"/>
          <w:szCs w:val="21"/>
          <w:highlight w:val="none"/>
        </w:rPr>
        <w:t>（4）响应文件未按谈判文件的内容和要求编制，或提供虚假材料的；</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（5）属于“必须提供”的响应文件未能按时提供或补正、更正的；</w:t>
      </w:r>
    </w:p>
    <w:p>
      <w:pPr>
        <w:keepNext w:val="0"/>
        <w:keepLines w:val="0"/>
        <w:pageBreakBefore w:val="0"/>
        <w:kinsoku/>
        <w:wordWrap/>
        <w:overflowPunct/>
        <w:topLinePunct w:val="0"/>
        <w:bidi w:val="0"/>
        <w:snapToGrid w:val="0"/>
        <w:spacing w:line="400" w:lineRule="exact"/>
        <w:ind w:firstLine="411" w:firstLineChars="196"/>
        <w:textAlignment w:val="auto"/>
        <w:rPr>
          <w:rFonts w:ascii="宋体" w:hAnsi="宋体"/>
          <w:color w:val="000000"/>
          <w:szCs w:val="21"/>
          <w:highlight w:val="none"/>
        </w:rPr>
      </w:pPr>
      <w:r>
        <w:rPr>
          <w:rFonts w:hint="eastAsia" w:ascii="宋体" w:hAnsi="宋体"/>
          <w:color w:val="000000"/>
          <w:szCs w:val="21"/>
          <w:highlight w:val="none"/>
        </w:rPr>
        <w:t>（6）响应文件有效期、服务期、服务承诺不能满足谈判文件要求的；</w:t>
      </w:r>
    </w:p>
    <w:p>
      <w:pPr>
        <w:keepNext w:val="0"/>
        <w:keepLines w:val="0"/>
        <w:pageBreakBefore w:val="0"/>
        <w:kinsoku/>
        <w:wordWrap/>
        <w:overflowPunct/>
        <w:topLinePunct w:val="0"/>
        <w:bidi w:val="0"/>
        <w:snapToGrid w:val="0"/>
        <w:spacing w:line="400" w:lineRule="exact"/>
        <w:ind w:firstLine="411" w:firstLineChars="196"/>
        <w:textAlignment w:val="auto"/>
        <w:rPr>
          <w:rFonts w:hAnsi="宋体"/>
          <w:color w:val="000000"/>
          <w:szCs w:val="21"/>
          <w:highlight w:val="none"/>
        </w:rPr>
      </w:pPr>
      <w:r>
        <w:rPr>
          <w:rFonts w:hint="eastAsia" w:ascii="宋体" w:hAnsi="宋体"/>
          <w:color w:val="000000"/>
          <w:szCs w:val="21"/>
          <w:highlight w:val="none"/>
        </w:rPr>
        <w:t>（7）投标人未就“采购需求”中所有内容作完整唯一报价的，或报价超出采购预算金额的</w:t>
      </w:r>
      <w:r>
        <w:rPr>
          <w:rFonts w:hint="eastAsia" w:hAnsi="宋体"/>
          <w:color w:val="000000"/>
          <w:szCs w:val="21"/>
          <w:highlight w:val="none"/>
        </w:rPr>
        <w:t>；</w:t>
      </w:r>
    </w:p>
    <w:p>
      <w:pPr>
        <w:keepNext w:val="0"/>
        <w:keepLines w:val="0"/>
        <w:pageBreakBefore w:val="0"/>
        <w:kinsoku/>
        <w:wordWrap/>
        <w:overflowPunct/>
        <w:topLinePunct w:val="0"/>
        <w:bidi w:val="0"/>
        <w:snapToGrid w:val="0"/>
        <w:spacing w:line="400" w:lineRule="exact"/>
        <w:ind w:firstLine="411" w:firstLineChars="196"/>
        <w:textAlignment w:val="auto"/>
        <w:rPr>
          <w:rFonts w:hAnsi="宋体"/>
          <w:color w:val="000000"/>
          <w:szCs w:val="21"/>
          <w:highlight w:val="none"/>
        </w:rPr>
      </w:pPr>
      <w:r>
        <w:rPr>
          <w:rFonts w:hint="eastAsia" w:hAnsi="宋体"/>
          <w:color w:val="000000"/>
          <w:szCs w:val="21"/>
          <w:highlight w:val="none"/>
        </w:rPr>
        <w:t>（8）</w:t>
      </w:r>
      <w:r>
        <w:rPr>
          <w:rFonts w:hint="eastAsia" w:ascii="宋体" w:hAnsi="宋体"/>
          <w:color w:val="000000"/>
          <w:szCs w:val="21"/>
          <w:highlight w:val="none"/>
        </w:rPr>
        <w:t>未在谈判小组规定的时间内重新提交响应文件</w:t>
      </w:r>
      <w:r>
        <w:rPr>
          <w:rFonts w:ascii="宋体" w:hAnsi="宋体"/>
          <w:color w:val="000000"/>
          <w:szCs w:val="21"/>
          <w:highlight w:val="none"/>
        </w:rPr>
        <w:t>的</w:t>
      </w:r>
      <w:r>
        <w:rPr>
          <w:rFonts w:hint="eastAsia" w:ascii="宋体" w:hAnsi="宋体"/>
          <w:color w:val="000000"/>
          <w:szCs w:val="21"/>
          <w:highlight w:val="none"/>
        </w:rPr>
        <w:t>；</w:t>
      </w:r>
    </w:p>
    <w:p>
      <w:pPr>
        <w:keepNext w:val="0"/>
        <w:keepLines w:val="0"/>
        <w:pageBreakBefore w:val="0"/>
        <w:kinsoku/>
        <w:wordWrap/>
        <w:overflowPunct/>
        <w:topLinePunct w:val="0"/>
        <w:bidi w:val="0"/>
        <w:snapToGrid w:val="0"/>
        <w:spacing w:line="400" w:lineRule="exact"/>
        <w:ind w:firstLine="411" w:firstLineChars="196"/>
        <w:textAlignment w:val="auto"/>
        <w:rPr>
          <w:rFonts w:hAnsi="宋体"/>
          <w:color w:val="000000"/>
          <w:szCs w:val="21"/>
          <w:highlight w:val="none"/>
        </w:rPr>
      </w:pPr>
      <w:r>
        <w:rPr>
          <w:rFonts w:hint="eastAsia" w:ascii="宋体" w:hAnsi="宋体"/>
          <w:color w:val="000000"/>
          <w:szCs w:val="21"/>
          <w:highlight w:val="none"/>
        </w:rPr>
        <w:t>（9）未满足谈判文件实质性要求的；或者响应文件有招标人不能接受的附加条件的；</w:t>
      </w:r>
    </w:p>
    <w:p>
      <w:pPr>
        <w:pStyle w:val="8"/>
        <w:keepNext w:val="0"/>
        <w:keepLines w:val="0"/>
        <w:pageBreakBefore w:val="0"/>
        <w:kinsoku/>
        <w:wordWrap/>
        <w:overflowPunct/>
        <w:topLinePunct w:val="0"/>
        <w:bidi w:val="0"/>
        <w:spacing w:line="400" w:lineRule="exact"/>
        <w:ind w:firstLine="420" w:firstLineChars="200"/>
        <w:textAlignment w:val="auto"/>
        <w:rPr>
          <w:rFonts w:hAnsi="宋体"/>
          <w:color w:val="000000"/>
          <w:sz w:val="21"/>
          <w:highlight w:val="none"/>
        </w:rPr>
      </w:pPr>
      <w:r>
        <w:rPr>
          <w:rFonts w:hint="eastAsia" w:hAnsi="宋体"/>
          <w:color w:val="000000"/>
          <w:sz w:val="21"/>
          <w:highlight w:val="none"/>
        </w:rPr>
        <w:t>（10）不符合法律、法规和谈判文件规定的其他实质性要求和条件的。</w:t>
      </w:r>
    </w:p>
    <w:p>
      <w:pPr>
        <w:keepNext w:val="0"/>
        <w:keepLines w:val="0"/>
        <w:pageBreakBefore w:val="0"/>
        <w:kinsoku/>
        <w:wordWrap/>
        <w:overflowPunct/>
        <w:topLinePunct w:val="0"/>
        <w:bidi w:val="0"/>
        <w:snapToGrid w:val="0"/>
        <w:spacing w:line="400" w:lineRule="exact"/>
        <w:ind w:left="355" w:leftChars="169" w:firstLine="103" w:firstLineChars="49"/>
        <w:textAlignment w:val="auto"/>
        <w:rPr>
          <w:rFonts w:ascii="宋体" w:hAnsi="宋体"/>
          <w:b/>
          <w:color w:val="000000"/>
          <w:szCs w:val="21"/>
          <w:highlight w:val="none"/>
        </w:rPr>
      </w:pPr>
      <w:r>
        <w:rPr>
          <w:rFonts w:hint="eastAsia" w:ascii="宋体" w:hAnsi="宋体"/>
          <w:b/>
          <w:color w:val="000000"/>
          <w:szCs w:val="21"/>
          <w:highlight w:val="none"/>
          <w:lang w:val="en-US" w:eastAsia="zh-CN"/>
        </w:rPr>
        <w:t>19</w:t>
      </w:r>
      <w:r>
        <w:rPr>
          <w:rFonts w:hint="eastAsia" w:ascii="宋体" w:hAnsi="宋体"/>
          <w:b/>
          <w:color w:val="000000"/>
          <w:szCs w:val="21"/>
          <w:highlight w:val="none"/>
        </w:rPr>
        <w:t>.2投标人有下列情形之一的，视为串通参与谈判，响应文件将被视为无效：</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（1）不同投标人的响庆文件由同一单位或者个人编制；</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（2）不同投标人委托同一单位或者个人办理谈判事宜；</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（3）不同的投标人的响应文件载明的项目管理员为同一个人；</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 xml:space="preserve">（4）不同投标人的响应文件异常一致或最后报价呈规律性差异； </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（5）不同投标人的响应文件相互混装；</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（6）不同投标人的谈判保证金从同一单位或者个人账户转出；</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（7）谈判文件未做实质性变动，投标人最后报价高于首次报价的。</w:t>
      </w:r>
    </w:p>
    <w:p>
      <w:pPr>
        <w:pStyle w:val="8"/>
        <w:keepNext w:val="0"/>
        <w:keepLines w:val="0"/>
        <w:pageBreakBefore w:val="0"/>
        <w:kinsoku/>
        <w:wordWrap/>
        <w:overflowPunct/>
        <w:topLinePunct w:val="0"/>
        <w:bidi w:val="0"/>
        <w:spacing w:line="400" w:lineRule="exact"/>
        <w:ind w:firstLine="422" w:firstLineChars="200"/>
        <w:textAlignment w:val="auto"/>
        <w:rPr>
          <w:rFonts w:hint="eastAsia" w:hAnsi="宋体" w:cs="宋体"/>
          <w:b/>
          <w:bCs/>
          <w:sz w:val="21"/>
          <w:highlight w:val="none"/>
        </w:rPr>
      </w:pPr>
      <w:r>
        <w:rPr>
          <w:rFonts w:hint="eastAsia" w:hAnsi="宋体" w:cs="宋体"/>
          <w:b/>
          <w:bCs/>
          <w:sz w:val="21"/>
          <w:highlight w:val="none"/>
          <w:lang w:val="en-US" w:eastAsia="zh-CN"/>
        </w:rPr>
        <w:t>19.</w:t>
      </w:r>
      <w:r>
        <w:rPr>
          <w:rFonts w:hint="eastAsia" w:hAnsi="宋体" w:cs="宋体"/>
          <w:b/>
          <w:bCs/>
          <w:sz w:val="21"/>
          <w:highlight w:val="none"/>
        </w:rPr>
        <w:t>3关联供应商不得参加同一合同项下政府采购活动，否则响应文件将被视为无效：</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sz w:val="21"/>
          <w:highlight w:val="none"/>
        </w:rPr>
      </w:pPr>
      <w:r>
        <w:rPr>
          <w:rFonts w:hint="eastAsia" w:ascii="宋体" w:hAnsi="宋体" w:eastAsia="宋体" w:cs="宋体"/>
          <w:sz w:val="21"/>
          <w:highlight w:val="none"/>
          <w:lang w:val="en-US" w:eastAsia="zh-CN"/>
        </w:rPr>
        <w:t xml:space="preserve">19.3.1 </w:t>
      </w:r>
      <w:r>
        <w:rPr>
          <w:rFonts w:hint="eastAsia" w:ascii="宋体" w:hAnsi="宋体" w:eastAsia="宋体" w:cs="宋体"/>
          <w:sz w:val="21"/>
          <w:highlight w:val="none"/>
        </w:rPr>
        <w:t>单</w:t>
      </w:r>
      <w:r>
        <w:rPr>
          <w:rFonts w:hint="eastAsia" w:hAnsi="宋体" w:cs="宋体"/>
          <w:sz w:val="21"/>
          <w:highlight w:val="none"/>
        </w:rPr>
        <w:t>位负责人为同一人或者存在直接控股、管理关系的不同的供应商，不得参加同一合同项下的采购活动；</w:t>
      </w:r>
    </w:p>
    <w:p>
      <w:pPr>
        <w:pStyle w:val="8"/>
        <w:keepNext w:val="0"/>
        <w:keepLines w:val="0"/>
        <w:pageBreakBefore w:val="0"/>
        <w:kinsoku/>
        <w:wordWrap/>
        <w:overflowPunct/>
        <w:topLinePunct w:val="0"/>
        <w:bidi w:val="0"/>
        <w:spacing w:line="400" w:lineRule="exact"/>
        <w:ind w:firstLine="210" w:firstLineChars="100"/>
        <w:textAlignment w:val="auto"/>
        <w:rPr>
          <w:rFonts w:hAnsi="宋体" w:cs="宋体"/>
          <w:sz w:val="21"/>
          <w:highlight w:val="none"/>
        </w:rPr>
      </w:pPr>
      <w:r>
        <w:rPr>
          <w:rFonts w:hint="eastAsia" w:hAnsi="宋体" w:cs="宋体"/>
          <w:sz w:val="21"/>
          <w:highlight w:val="none"/>
        </w:rPr>
        <w:t xml:space="preserve"> </w:t>
      </w:r>
      <w:r>
        <w:rPr>
          <w:rFonts w:hint="eastAsia" w:hAnsi="宋体" w:cs="宋体"/>
          <w:sz w:val="21"/>
          <w:highlight w:val="none"/>
          <w:lang w:val="en-US" w:eastAsia="zh-CN"/>
        </w:rPr>
        <w:t>19</w:t>
      </w:r>
      <w:r>
        <w:rPr>
          <w:rFonts w:hint="eastAsia" w:hAnsi="宋体" w:cs="宋体"/>
          <w:sz w:val="21"/>
          <w:highlight w:val="none"/>
        </w:rPr>
        <w:t>.3.2服务商授权给供应商后自己不得参加同一合同项下的政府采购活动；服务商对同一服务，仅能委托一个代理商参加竞标。</w:t>
      </w:r>
    </w:p>
    <w:p>
      <w:pPr>
        <w:pStyle w:val="8"/>
        <w:keepNext w:val="0"/>
        <w:keepLines w:val="0"/>
        <w:pageBreakBefore w:val="0"/>
        <w:kinsoku/>
        <w:wordWrap/>
        <w:overflowPunct/>
        <w:topLinePunct w:val="0"/>
        <w:bidi w:val="0"/>
        <w:spacing w:line="400" w:lineRule="exact"/>
        <w:ind w:firstLine="358" w:firstLineChars="170"/>
        <w:textAlignment w:val="auto"/>
        <w:rPr>
          <w:rFonts w:hAnsi="宋体" w:cs="宋体"/>
          <w:b/>
          <w:kern w:val="2"/>
          <w:sz w:val="21"/>
          <w:highlight w:val="none"/>
        </w:rPr>
      </w:pPr>
      <w:r>
        <w:rPr>
          <w:rFonts w:hint="eastAsia" w:hAnsi="宋体" w:cs="宋体"/>
          <w:b/>
          <w:kern w:val="2"/>
          <w:sz w:val="21"/>
          <w:highlight w:val="none"/>
          <w:lang w:val="en-US" w:eastAsia="zh-CN"/>
        </w:rPr>
        <w:t>20</w:t>
      </w:r>
      <w:r>
        <w:rPr>
          <w:rFonts w:hint="eastAsia" w:hAnsi="宋体" w:cs="宋体"/>
          <w:b/>
          <w:kern w:val="2"/>
          <w:sz w:val="21"/>
          <w:highlight w:val="none"/>
        </w:rPr>
        <w:t>．废标</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kern w:val="2"/>
          <w:sz w:val="21"/>
          <w:highlight w:val="none"/>
        </w:rPr>
      </w:pPr>
      <w:r>
        <w:rPr>
          <w:rFonts w:hint="eastAsia" w:hAnsi="宋体" w:cs="宋体"/>
          <w:kern w:val="2"/>
          <w:sz w:val="21"/>
          <w:highlight w:val="none"/>
          <w:lang w:val="en-US" w:eastAsia="zh-CN"/>
        </w:rPr>
        <w:t>20</w:t>
      </w:r>
      <w:r>
        <w:rPr>
          <w:rFonts w:hint="eastAsia" w:hAnsi="宋体" w:cs="宋体"/>
          <w:kern w:val="2"/>
          <w:sz w:val="21"/>
          <w:highlight w:val="none"/>
        </w:rPr>
        <w:t>.1竞标采购过程中出现下列情形之一的，将予以废标：</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kern w:val="2"/>
          <w:sz w:val="21"/>
          <w:highlight w:val="none"/>
        </w:rPr>
      </w:pPr>
      <w:r>
        <w:rPr>
          <w:rFonts w:hint="eastAsia" w:hAnsi="宋体" w:cs="宋体"/>
          <w:kern w:val="2"/>
          <w:sz w:val="21"/>
          <w:highlight w:val="none"/>
        </w:rPr>
        <w:t xml:space="preserve">⑴参与竞标的供应商或者符合专业条件的供应商或者对竞争性谈判采购文件作实质响应的供应商不足三家的； </w:t>
      </w:r>
    </w:p>
    <w:p>
      <w:pPr>
        <w:pStyle w:val="8"/>
        <w:keepNext w:val="0"/>
        <w:keepLines w:val="0"/>
        <w:pageBreakBefore w:val="0"/>
        <w:kinsoku/>
        <w:wordWrap/>
        <w:overflowPunct/>
        <w:topLinePunct w:val="0"/>
        <w:bidi w:val="0"/>
        <w:spacing w:line="400" w:lineRule="exact"/>
        <w:ind w:firstLine="308" w:firstLineChars="147"/>
        <w:textAlignment w:val="auto"/>
        <w:rPr>
          <w:rFonts w:hAnsi="宋体" w:cs="宋体"/>
          <w:kern w:val="2"/>
          <w:sz w:val="21"/>
          <w:highlight w:val="none"/>
        </w:rPr>
      </w:pPr>
      <w:r>
        <w:rPr>
          <w:rFonts w:hint="eastAsia" w:hAnsi="宋体" w:cs="宋体"/>
          <w:kern w:val="2"/>
          <w:sz w:val="21"/>
          <w:highlight w:val="none"/>
        </w:rPr>
        <w:t xml:space="preserve"> ⑵ 出现影响采购公正的违法、违规行为的；　　</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kern w:val="2"/>
          <w:sz w:val="21"/>
          <w:highlight w:val="none"/>
        </w:rPr>
      </w:pPr>
      <w:r>
        <w:rPr>
          <w:rFonts w:hint="eastAsia" w:hAnsi="宋体" w:cs="宋体"/>
          <w:kern w:val="2"/>
          <w:sz w:val="21"/>
          <w:highlight w:val="none"/>
        </w:rPr>
        <w:t>⑶ 供应商的最终报价均超过了采购预算，采购人不能支付的；　</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kern w:val="2"/>
          <w:sz w:val="21"/>
          <w:highlight w:val="none"/>
        </w:rPr>
      </w:pPr>
      <w:r>
        <w:rPr>
          <w:rFonts w:hint="eastAsia" w:hAnsi="宋体" w:cs="宋体"/>
          <w:kern w:val="2"/>
          <w:sz w:val="21"/>
          <w:highlight w:val="none"/>
        </w:rPr>
        <w:t>⑷ 因重大变故，采购任务取消的。　</w:t>
      </w:r>
      <w:r>
        <w:rPr>
          <w:rFonts w:hint="eastAsia" w:hAnsi="宋体" w:cs="宋体"/>
          <w:kern w:val="2"/>
          <w:sz w:val="21"/>
          <w:highlight w:val="none"/>
        </w:rPr>
        <w:br w:type="textWrapping"/>
      </w:r>
      <w:r>
        <w:rPr>
          <w:rFonts w:hint="eastAsia" w:hAnsi="宋体" w:cs="宋体"/>
          <w:kern w:val="2"/>
          <w:sz w:val="21"/>
          <w:highlight w:val="none"/>
        </w:rPr>
        <w:t xml:space="preserve">   </w:t>
      </w:r>
      <w:r>
        <w:rPr>
          <w:rFonts w:hint="eastAsia" w:hAnsi="宋体" w:cs="宋体"/>
          <w:kern w:val="2"/>
          <w:sz w:val="21"/>
          <w:highlight w:val="none"/>
          <w:lang w:val="en-US" w:eastAsia="zh-CN"/>
        </w:rPr>
        <w:t>20</w:t>
      </w:r>
      <w:r>
        <w:rPr>
          <w:rFonts w:hint="eastAsia" w:hAnsi="宋体" w:cs="宋体"/>
          <w:kern w:val="2"/>
          <w:sz w:val="21"/>
          <w:highlight w:val="none"/>
        </w:rPr>
        <w:t>.2废标后，采购人招标机构将废标理由通知所有供应商。</w:t>
      </w:r>
    </w:p>
    <w:p>
      <w:pPr>
        <w:pStyle w:val="8"/>
        <w:keepNext w:val="0"/>
        <w:keepLines w:val="0"/>
        <w:pageBreakBefore w:val="0"/>
        <w:kinsoku/>
        <w:wordWrap/>
        <w:overflowPunct/>
        <w:topLinePunct w:val="0"/>
        <w:bidi w:val="0"/>
        <w:spacing w:line="400" w:lineRule="exact"/>
        <w:ind w:firstLine="422" w:firstLineChars="200"/>
        <w:textAlignment w:val="auto"/>
        <w:rPr>
          <w:rFonts w:hint="eastAsia" w:hAnsi="宋体" w:eastAsia="宋体"/>
          <w:b/>
          <w:bCs/>
          <w:color w:val="000000"/>
          <w:sz w:val="21"/>
          <w:highlight w:val="none"/>
          <w:lang w:eastAsia="zh-CN"/>
        </w:rPr>
      </w:pPr>
      <w:r>
        <w:rPr>
          <w:rFonts w:hint="eastAsia" w:hAnsi="宋体"/>
          <w:b/>
          <w:bCs/>
          <w:color w:val="000000"/>
          <w:sz w:val="21"/>
          <w:highlight w:val="none"/>
          <w:lang w:val="en-US" w:eastAsia="zh-CN"/>
        </w:rPr>
        <w:t>六、</w:t>
      </w:r>
      <w:r>
        <w:rPr>
          <w:rFonts w:hint="eastAsia" w:hAnsi="宋体"/>
          <w:b/>
          <w:color w:val="000000"/>
          <w:sz w:val="21"/>
          <w:highlight w:val="none"/>
        </w:rPr>
        <w:t>推荐及确定成交候选人</w:t>
      </w:r>
      <w:r>
        <w:rPr>
          <w:rFonts w:hint="eastAsia" w:hAnsi="宋体"/>
          <w:b/>
          <w:color w:val="000000"/>
          <w:sz w:val="21"/>
          <w:highlight w:val="none"/>
          <w:lang w:eastAsia="zh-CN"/>
        </w:rPr>
        <w:t>的办法</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21.</w:t>
      </w:r>
      <w:r>
        <w:rPr>
          <w:rFonts w:hint="eastAsia" w:ascii="宋体" w:hAnsi="宋体" w:eastAsia="宋体" w:cs="宋体"/>
          <w:color w:val="000000"/>
          <w:sz w:val="21"/>
          <w:szCs w:val="21"/>
          <w:highlight w:val="none"/>
        </w:rPr>
        <w:t>谈判小组应当从质量和服务均能满足采购文件实质性响应要求的供应商中，按照最终评标价由低到高的顺序提出3名成交候选人</w:t>
      </w:r>
      <w:r>
        <w:rPr>
          <w:rFonts w:hint="eastAsia" w:ascii="宋体" w:hAnsi="宋体" w:eastAsia="宋体" w:cs="宋体"/>
          <w:color w:val="000000"/>
          <w:sz w:val="21"/>
          <w:szCs w:val="21"/>
          <w:highlight w:val="none"/>
          <w:lang w:eastAsia="zh-CN"/>
        </w:rPr>
        <w:t>。</w:t>
      </w:r>
    </w:p>
    <w:p>
      <w:pPr>
        <w:keepNext w:val="0"/>
        <w:keepLines w:val="0"/>
        <w:pageBreakBefore w:val="0"/>
        <w:tabs>
          <w:tab w:val="left" w:pos="1140"/>
        </w:tabs>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采购单位应当确定谈判小组推荐排名第一的成交候选投标人为成交投标人。</w:t>
      </w:r>
    </w:p>
    <w:p>
      <w:pPr>
        <w:keepNext w:val="0"/>
        <w:keepLines w:val="0"/>
        <w:pageBreakBefore w:val="0"/>
        <w:widowControl/>
        <w:tabs>
          <w:tab w:val="left" w:pos="540"/>
        </w:tabs>
        <w:kinsoku/>
        <w:wordWrap/>
        <w:overflowPunct/>
        <w:topLinePunct w:val="0"/>
        <w:bidi w:val="0"/>
        <w:spacing w:line="400" w:lineRule="exact"/>
        <w:ind w:left="0" w:right="0" w:rightChars="0"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排名第一的成交候选投标人放弃成交、因不可抗力提出不能履行合同，或因失信行为被取消成交候选人资格的，采购单位可以确定排名第二的成交候选投标人为成交投标人。以此类推。</w:t>
      </w:r>
    </w:p>
    <w:p>
      <w:pPr>
        <w:keepNext w:val="0"/>
        <w:keepLines w:val="0"/>
        <w:pageBreakBefore w:val="0"/>
        <w:kinsoku/>
        <w:wordWrap/>
        <w:overflowPunct/>
        <w:topLinePunct w:val="0"/>
        <w:bidi w:val="0"/>
        <w:snapToGrid w:val="0"/>
        <w:spacing w:line="400" w:lineRule="exact"/>
        <w:ind w:firstLine="422" w:firstLineChars="200"/>
        <w:textAlignment w:val="auto"/>
        <w:rPr>
          <w:rFonts w:ascii="宋体" w:hAnsi="宋体"/>
          <w:b/>
          <w:color w:val="000000"/>
          <w:szCs w:val="21"/>
          <w:highlight w:val="none"/>
        </w:rPr>
      </w:pPr>
      <w:bookmarkStart w:id="23" w:name="_Toc204135087"/>
      <w:r>
        <w:rPr>
          <w:rFonts w:hint="eastAsia" w:ascii="宋体" w:hAnsi="宋体"/>
          <w:b/>
          <w:color w:val="000000"/>
          <w:szCs w:val="21"/>
          <w:highlight w:val="none"/>
          <w:lang w:val="en-US" w:eastAsia="zh-CN"/>
        </w:rPr>
        <w:t>22</w:t>
      </w:r>
      <w:r>
        <w:rPr>
          <w:rFonts w:hint="eastAsia" w:ascii="宋体" w:hAnsi="宋体"/>
          <w:b/>
          <w:color w:val="000000"/>
          <w:szCs w:val="21"/>
          <w:highlight w:val="none"/>
        </w:rPr>
        <w:t xml:space="preserve">. 信用查询 </w:t>
      </w:r>
    </w:p>
    <w:p>
      <w:pPr>
        <w:keepNext w:val="0"/>
        <w:keepLines w:val="0"/>
        <w:pageBreakBefore w:val="0"/>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根据《关于做好政府采购有关信用主体标识码登记及在政府采购活动中查询使用信用记录有关问题的通知》（桂财采〔2016〕37），由采购人招标机构对第一成交候选人进行信用查询：</w:t>
      </w:r>
    </w:p>
    <w:p>
      <w:pPr>
        <w:keepNext w:val="0"/>
        <w:keepLines w:val="0"/>
        <w:pageBreakBefore w:val="0"/>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⑴查询渠道：“信用中国”网站(www.creditchina.gov.cn)、中国政府采购网(www.ccgp.gov.cn)等；</w:t>
      </w:r>
    </w:p>
    <w:p>
      <w:pPr>
        <w:keepNext w:val="0"/>
        <w:keepLines w:val="0"/>
        <w:pageBreakBefore w:val="0"/>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⑵查询截止时间：成交通知书发出前；</w:t>
      </w:r>
    </w:p>
    <w:p>
      <w:pPr>
        <w:keepNext w:val="0"/>
        <w:keepLines w:val="0"/>
        <w:pageBreakBefore w:val="0"/>
        <w:kinsoku/>
        <w:wordWrap/>
        <w:overflowPunct/>
        <w:topLinePunct w:val="0"/>
        <w:bidi w:val="0"/>
        <w:spacing w:line="400" w:lineRule="exact"/>
        <w:ind w:firstLine="420" w:firstLineChars="200"/>
        <w:textAlignment w:val="auto"/>
        <w:rPr>
          <w:rFonts w:hAnsi="宋体"/>
          <w:color w:val="000000"/>
          <w:szCs w:val="21"/>
          <w:highlight w:val="none"/>
        </w:rPr>
      </w:pPr>
      <w:r>
        <w:rPr>
          <w:rFonts w:hint="eastAsia" w:ascii="宋体" w:hAnsi="宋体"/>
          <w:color w:val="000000"/>
          <w:szCs w:val="21"/>
          <w:highlight w:val="none"/>
        </w:rPr>
        <w:t>⑶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成交候选人资格。</w:t>
      </w:r>
    </w:p>
    <w:bookmarkEnd w:id="23"/>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bCs/>
          <w:color w:val="000000"/>
          <w:sz w:val="21"/>
          <w:szCs w:val="21"/>
          <w:highlight w:val="none"/>
        </w:rPr>
      </w:pPr>
      <w:bookmarkStart w:id="24" w:name="_Toc4320"/>
      <w:bookmarkStart w:id="25" w:name="_Toc17509"/>
      <w:r>
        <w:rPr>
          <w:rFonts w:hint="eastAsia" w:ascii="宋体" w:hAnsi="宋体" w:eastAsia="宋体" w:cs="宋体"/>
          <w:b/>
          <w:bCs/>
          <w:color w:val="000000"/>
          <w:sz w:val="21"/>
          <w:szCs w:val="21"/>
          <w:highlight w:val="none"/>
          <w:lang w:val="en-US" w:eastAsia="zh-CN"/>
        </w:rPr>
        <w:t>23.</w:t>
      </w:r>
      <w:r>
        <w:rPr>
          <w:rFonts w:hint="eastAsia" w:ascii="宋体" w:hAnsi="宋体" w:eastAsia="宋体" w:cs="宋体"/>
          <w:b/>
          <w:bCs/>
          <w:color w:val="000000"/>
          <w:sz w:val="21"/>
          <w:szCs w:val="21"/>
          <w:highlight w:val="none"/>
        </w:rPr>
        <w:t>成交结果公告</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23.1 本项目</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val="en-US" w:eastAsia="zh-CN"/>
        </w:rPr>
        <w:t>广西水利电力职业技术学院官网</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www.gxsdxy.cn</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公告成交信息。</w:t>
      </w:r>
      <w:r>
        <w:rPr>
          <w:rFonts w:hint="eastAsia" w:ascii="宋体" w:hAnsi="宋体" w:eastAsia="宋体" w:cs="宋体"/>
          <w:color w:val="000000"/>
          <w:sz w:val="21"/>
          <w:szCs w:val="21"/>
          <w:highlight w:val="none"/>
        </w:rPr>
        <w:t>成交供应商</w:t>
      </w:r>
      <w:r>
        <w:rPr>
          <w:rFonts w:hint="eastAsia" w:ascii="宋体" w:hAnsi="宋体" w:eastAsia="宋体" w:cs="宋体"/>
          <w:color w:val="000000"/>
          <w:sz w:val="21"/>
          <w:szCs w:val="21"/>
          <w:highlight w:val="none"/>
          <w:lang w:eastAsia="zh-CN"/>
        </w:rPr>
        <w:t>应在</w:t>
      </w:r>
      <w:r>
        <w:rPr>
          <w:rFonts w:hint="eastAsia" w:ascii="宋体" w:hAnsi="宋体" w:eastAsia="宋体" w:cs="宋体"/>
          <w:color w:val="000000"/>
          <w:sz w:val="21"/>
          <w:szCs w:val="21"/>
          <w:highlight w:val="none"/>
        </w:rPr>
        <w:t>成交公告</w:t>
      </w:r>
      <w:r>
        <w:rPr>
          <w:rFonts w:hint="eastAsia" w:ascii="宋体" w:hAnsi="宋体" w:eastAsia="宋体" w:cs="宋体"/>
          <w:color w:val="000000"/>
          <w:sz w:val="21"/>
          <w:szCs w:val="21"/>
          <w:highlight w:val="none"/>
          <w:lang w:val="en-US" w:eastAsia="zh-CN"/>
        </w:rPr>
        <w:t>期满后五</w:t>
      </w:r>
      <w:r>
        <w:rPr>
          <w:rFonts w:hint="eastAsia" w:ascii="宋体" w:hAnsi="宋体" w:eastAsia="宋体" w:cs="宋体"/>
          <w:color w:val="000000"/>
          <w:sz w:val="21"/>
          <w:szCs w:val="21"/>
          <w:highlight w:val="none"/>
        </w:rPr>
        <w:t>个工作日内</w:t>
      </w:r>
      <w:r>
        <w:rPr>
          <w:rFonts w:hint="eastAsia" w:ascii="宋体" w:hAnsi="宋体" w:eastAsia="宋体" w:cs="宋体"/>
          <w:color w:val="000000"/>
          <w:sz w:val="21"/>
          <w:szCs w:val="21"/>
          <w:highlight w:val="none"/>
        </w:rPr>
        <w:t>按规定与采购人签订合同。</w:t>
      </w:r>
    </w:p>
    <w:p>
      <w:pPr>
        <w:pStyle w:val="8"/>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val="en-US" w:eastAsia="zh-CN"/>
        </w:rPr>
        <w:t>23.2 采购人及其</w:t>
      </w:r>
      <w:r>
        <w:rPr>
          <w:rFonts w:hint="eastAsia" w:ascii="宋体" w:hAnsi="宋体" w:eastAsia="宋体" w:cs="宋体"/>
          <w:color w:val="000000"/>
          <w:sz w:val="21"/>
          <w:szCs w:val="21"/>
          <w:highlight w:val="none"/>
        </w:rPr>
        <w:t>招标机构无义务向未成交的投标人解释未成交原因和退还响应文件。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23.3 </w:t>
      </w:r>
      <w:r>
        <w:rPr>
          <w:rFonts w:hint="eastAsia" w:ascii="宋体" w:hAnsi="宋体" w:eastAsia="宋体" w:cs="宋体"/>
          <w:color w:val="000000"/>
          <w:sz w:val="21"/>
          <w:szCs w:val="21"/>
          <w:highlight w:val="none"/>
        </w:rPr>
        <w:t>竞标供应商认为成交结果使自己的合法权益受到损害的，应当在成交结果公告期限（公告期限为1个工作日）届满之日起7个工作日内，以书面形式向采购人</w:t>
      </w:r>
      <w:r>
        <w:rPr>
          <w:rFonts w:hint="eastAsia" w:ascii="宋体" w:hAnsi="宋体" w:eastAsia="宋体" w:cs="宋体"/>
          <w:color w:val="000000"/>
          <w:sz w:val="21"/>
          <w:szCs w:val="21"/>
          <w:highlight w:val="none"/>
          <w:lang w:eastAsia="zh-CN"/>
        </w:rPr>
        <w:t>及其招标</w:t>
      </w:r>
      <w:r>
        <w:rPr>
          <w:rFonts w:hint="eastAsia" w:ascii="宋体" w:hAnsi="宋体" w:eastAsia="宋体" w:cs="宋体"/>
          <w:color w:val="000000"/>
          <w:sz w:val="21"/>
          <w:szCs w:val="21"/>
          <w:highlight w:val="none"/>
        </w:rPr>
        <w:t>机构提出质疑，并及时索要书面回执。</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23.4</w:t>
      </w:r>
      <w:r>
        <w:rPr>
          <w:rFonts w:hint="eastAsia" w:ascii="宋体" w:hAnsi="宋体" w:eastAsia="宋体" w:cs="宋体"/>
          <w:color w:val="000000"/>
          <w:sz w:val="21"/>
          <w:szCs w:val="21"/>
          <w:highlight w:val="none"/>
        </w:rPr>
        <w:t>采购</w:t>
      </w:r>
      <w:r>
        <w:rPr>
          <w:rFonts w:hint="eastAsia" w:ascii="宋体" w:hAnsi="宋体" w:eastAsia="宋体" w:cs="宋体"/>
          <w:color w:val="000000"/>
          <w:sz w:val="21"/>
          <w:szCs w:val="21"/>
          <w:highlight w:val="none"/>
          <w:lang w:eastAsia="zh-CN"/>
        </w:rPr>
        <w:t>人及其招标</w:t>
      </w:r>
      <w:r>
        <w:rPr>
          <w:rFonts w:hint="eastAsia" w:ascii="宋体" w:hAnsi="宋体" w:eastAsia="宋体" w:cs="宋体"/>
          <w:color w:val="000000"/>
          <w:sz w:val="21"/>
          <w:szCs w:val="21"/>
          <w:highlight w:val="none"/>
        </w:rPr>
        <w:t>机构应当按照有关规定</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在收到谈判供应商的书面质疑后七个工作日内做出答复，但答复的内容不得涉及商业秘密。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七、签订合同</w:t>
      </w:r>
    </w:p>
    <w:p>
      <w:pPr>
        <w:keepNext w:val="0"/>
        <w:keepLines w:val="0"/>
        <w:pageBreakBefore w:val="0"/>
        <w:tabs>
          <w:tab w:val="left" w:pos="1140"/>
        </w:tabs>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24.1  成交公告期满</w:t>
      </w:r>
      <w:r>
        <w:rPr>
          <w:rFonts w:hint="eastAsia" w:ascii="宋体" w:hAnsi="宋体" w:cs="宋体"/>
          <w:color w:val="000000"/>
          <w:sz w:val="21"/>
          <w:szCs w:val="21"/>
          <w:highlight w:val="none"/>
          <w:lang w:val="en-US" w:eastAsia="zh-CN"/>
        </w:rPr>
        <w:t>之日起</w:t>
      </w:r>
      <w:r>
        <w:rPr>
          <w:rFonts w:hint="eastAsia" w:ascii="宋体" w:hAnsi="宋体" w:cs="宋体"/>
          <w:color w:val="000000"/>
          <w:sz w:val="21"/>
          <w:szCs w:val="21"/>
          <w:highlight w:val="none"/>
          <w:lang w:eastAsia="zh-CN"/>
        </w:rPr>
        <w:t>五</w:t>
      </w:r>
      <w:r>
        <w:rPr>
          <w:rFonts w:hint="eastAsia" w:ascii="宋体" w:hAnsi="宋体" w:eastAsia="宋体" w:cs="宋体"/>
          <w:color w:val="000000"/>
          <w:sz w:val="21"/>
          <w:szCs w:val="21"/>
          <w:highlight w:val="none"/>
        </w:rPr>
        <w:t>个工作日内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成交投标人应按规定与招标人签订合同。</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24.2 </w:t>
      </w:r>
      <w:r>
        <w:rPr>
          <w:rFonts w:hint="eastAsia" w:ascii="宋体" w:hAnsi="宋体" w:eastAsia="宋体" w:cs="宋体"/>
          <w:color w:val="000000"/>
          <w:sz w:val="21"/>
          <w:szCs w:val="21"/>
          <w:highlight w:val="none"/>
        </w:rPr>
        <w:t>如成交投标人有下列情形之一的，</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招标机构可从谈判小组推荐的成交候选投标人中按顺序重新确定成交投标人或重新组织采购。拒绝签订合同的成交投标人不得参加对该项目重新开展的采购活动</w:t>
      </w:r>
      <w:r>
        <w:rPr>
          <w:rFonts w:hint="eastAsia" w:ascii="宋体" w:hAnsi="宋体" w:eastAsia="宋体" w:cs="宋体"/>
          <w:color w:val="000000"/>
          <w:sz w:val="21"/>
          <w:szCs w:val="21"/>
          <w:highlight w:val="none"/>
          <w:lang w:eastAsia="zh-CN"/>
        </w:rPr>
        <w:t>。</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（1）成交后不与招标人签订合同的（不可抗力除外）；</w:t>
      </w:r>
    </w:p>
    <w:p>
      <w:pPr>
        <w:keepNext w:val="0"/>
        <w:keepLines w:val="0"/>
        <w:pageBreakBefore w:val="0"/>
        <w:widowControl/>
        <w:kinsoku/>
        <w:wordWrap/>
        <w:overflowPunct/>
        <w:topLinePunct w:val="0"/>
        <w:bidi w:val="0"/>
        <w:spacing w:line="400" w:lineRule="exact"/>
        <w:ind w:left="0" w:right="0" w:righ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（2）将成交项目转让给他人，或者在响应文件中未说明，且未经招标人同意，将成交项目分包给他人的；</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（3）拒绝履行合同义务的。</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以上情形</w:t>
      </w:r>
      <w:r>
        <w:rPr>
          <w:rFonts w:hint="eastAsia" w:ascii="宋体" w:hAnsi="宋体" w:eastAsia="宋体" w:cs="宋体"/>
          <w:color w:val="000000"/>
          <w:sz w:val="21"/>
          <w:szCs w:val="21"/>
          <w:highlight w:val="none"/>
        </w:rPr>
        <w:t>情节严重的，由财政部门将其列入不良行为记录名单，在一至三年内禁止参加政府采购活动，并予以通报。</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24.3 </w:t>
      </w:r>
      <w:r>
        <w:rPr>
          <w:rFonts w:hint="eastAsia" w:ascii="宋体" w:hAnsi="宋体" w:eastAsia="宋体" w:cs="宋体"/>
          <w:color w:val="000000"/>
          <w:sz w:val="21"/>
          <w:szCs w:val="21"/>
          <w:highlight w:val="none"/>
        </w:rPr>
        <w:t>履约保证金</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kern w:val="2"/>
          <w:sz w:val="21"/>
          <w:szCs w:val="21"/>
          <w:highlight w:val="none"/>
          <w:lang w:val="en-US" w:eastAsia="zh-CN"/>
        </w:rPr>
        <w:t xml:space="preserve">24.3.1  </w:t>
      </w:r>
      <w:r>
        <w:rPr>
          <w:rFonts w:hint="eastAsia" w:ascii="宋体" w:hAnsi="宋体" w:eastAsia="宋体" w:cs="宋体"/>
          <w:bCs/>
          <w:color w:val="000000"/>
          <w:sz w:val="21"/>
          <w:szCs w:val="21"/>
          <w:highlight w:val="none"/>
        </w:rPr>
        <w:t>成交人须于签订合同前按</w:t>
      </w:r>
      <w:r>
        <w:rPr>
          <w:rFonts w:hint="eastAsia" w:ascii="宋体" w:hAnsi="宋体" w:eastAsia="宋体" w:cs="宋体"/>
          <w:kern w:val="2"/>
          <w:sz w:val="21"/>
          <w:szCs w:val="21"/>
          <w:highlight w:val="none"/>
          <w:lang w:eastAsia="zh-CN"/>
        </w:rPr>
        <w:t>成交价的</w:t>
      </w:r>
      <w:r>
        <w:rPr>
          <w:rFonts w:hint="eastAsia" w:ascii="宋体" w:hAnsi="宋体" w:eastAsia="宋体" w:cs="宋体"/>
          <w:kern w:val="2"/>
          <w:sz w:val="21"/>
          <w:szCs w:val="21"/>
          <w:highlight w:val="none"/>
          <w:lang w:val="en-US" w:eastAsia="zh-CN"/>
        </w:rPr>
        <w:t>5%缴交</w:t>
      </w:r>
      <w:r>
        <w:rPr>
          <w:rFonts w:hint="eastAsia" w:ascii="宋体" w:hAnsi="宋体" w:eastAsia="宋体" w:cs="宋体"/>
          <w:kern w:val="2"/>
          <w:sz w:val="21"/>
          <w:szCs w:val="21"/>
          <w:highlight w:val="none"/>
        </w:rPr>
        <w:t>履约保证金</w:t>
      </w:r>
      <w:r>
        <w:rPr>
          <w:rFonts w:hint="eastAsia" w:ascii="宋体" w:hAnsi="宋体" w:eastAsia="宋体" w:cs="宋体"/>
          <w:kern w:val="2"/>
          <w:sz w:val="21"/>
          <w:szCs w:val="21"/>
          <w:highlight w:val="none"/>
          <w:lang w:eastAsia="zh-CN"/>
        </w:rPr>
        <w:t>，</w:t>
      </w:r>
      <w:r>
        <w:rPr>
          <w:rFonts w:hint="eastAsia" w:ascii="宋体" w:hAnsi="宋体" w:eastAsia="宋体" w:cs="宋体"/>
          <w:bCs/>
          <w:color w:val="000000"/>
          <w:sz w:val="21"/>
          <w:szCs w:val="21"/>
          <w:highlight w:val="none"/>
        </w:rPr>
        <w:t>否则，不予办理签订合同。</w:t>
      </w:r>
    </w:p>
    <w:p>
      <w:pPr>
        <w:pStyle w:val="8"/>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color w:val="FF0000"/>
          <w:sz w:val="21"/>
          <w:szCs w:val="21"/>
          <w:highlight w:val="none"/>
          <w:lang w:val="en-US" w:eastAsia="zh-CN"/>
        </w:rPr>
      </w:pPr>
      <w:bookmarkStart w:id="69" w:name="_GoBack"/>
      <w:r>
        <w:rPr>
          <w:rFonts w:hint="eastAsia" w:ascii="宋体" w:hAnsi="宋体" w:eastAsia="宋体" w:cs="宋体"/>
          <w:color w:val="FF0000"/>
          <w:sz w:val="21"/>
          <w:szCs w:val="21"/>
          <w:highlight w:val="none"/>
          <w:lang w:eastAsia="zh-CN"/>
        </w:rPr>
        <w:t>履约保证金以对公转账方式缴交，</w:t>
      </w:r>
      <w:r>
        <w:rPr>
          <w:rFonts w:hint="eastAsia" w:ascii="宋体" w:hAnsi="宋体" w:eastAsia="宋体" w:cs="宋体"/>
          <w:color w:val="FF0000"/>
          <w:sz w:val="21"/>
          <w:szCs w:val="21"/>
          <w:highlight w:val="none"/>
          <w:lang w:val="en-US" w:eastAsia="zh-CN"/>
        </w:rPr>
        <w:t>不接受金融机构保函。</w:t>
      </w:r>
    </w:p>
    <w:bookmarkEnd w:id="69"/>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履约保证金缴存账户信息：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开户名：广西水利电力职业技术学院</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统一社会信用代码：1245000049850044XB</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开户行：南宁市农行民族长岗支行</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账  号：20006001040000459</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24.3</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 xml:space="preserve">2  </w:t>
      </w:r>
      <w:r>
        <w:rPr>
          <w:rFonts w:hint="eastAsia" w:ascii="宋体" w:hAnsi="宋体" w:eastAsia="宋体" w:cs="宋体"/>
          <w:bCs/>
          <w:color w:val="000000"/>
          <w:sz w:val="21"/>
          <w:szCs w:val="21"/>
          <w:highlight w:val="none"/>
        </w:rPr>
        <w:t>签订合同后，如成交人不按双方签订的合同规定履约，则其全部履约保证金不予退还，履约保证金不足以赔偿损失的，按实际损失赔偿。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24.3</w:t>
      </w:r>
      <w:r>
        <w:rPr>
          <w:rFonts w:hint="eastAsia" w:ascii="宋体" w:hAnsi="宋体" w:eastAsia="宋体" w:cs="宋体"/>
          <w:bCs/>
          <w:color w:val="000000"/>
          <w:sz w:val="21"/>
          <w:szCs w:val="21"/>
          <w:highlight w:val="none"/>
        </w:rPr>
        <w:t>.3</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rPr>
        <w:t>成交人按合同约定</w:t>
      </w:r>
      <w:r>
        <w:rPr>
          <w:rFonts w:hint="eastAsia" w:ascii="宋体" w:hAnsi="宋体" w:eastAsia="宋体" w:cs="宋体"/>
          <w:bCs/>
          <w:color w:val="000000"/>
          <w:sz w:val="21"/>
          <w:szCs w:val="21"/>
          <w:highlight w:val="none"/>
          <w:lang w:eastAsia="zh-CN"/>
        </w:rPr>
        <w:t>完成项目</w:t>
      </w:r>
      <w:r>
        <w:rPr>
          <w:rFonts w:hint="eastAsia" w:ascii="宋体" w:hAnsi="宋体" w:eastAsia="宋体" w:cs="宋体"/>
          <w:bCs/>
          <w:color w:val="000000"/>
          <w:sz w:val="21"/>
          <w:szCs w:val="21"/>
          <w:highlight w:val="none"/>
        </w:rPr>
        <w:t>后，填写履约保证金退付意见书（格式见附件</w:t>
      </w:r>
      <w:r>
        <w:rPr>
          <w:rFonts w:hint="eastAsia" w:ascii="宋体" w:hAnsi="宋体" w:cs="宋体"/>
          <w:bCs/>
          <w:color w:val="000000"/>
          <w:sz w:val="21"/>
          <w:szCs w:val="21"/>
          <w:highlight w:val="none"/>
          <w:lang w:val="en-US" w:eastAsia="zh-CN"/>
        </w:rPr>
        <w:t>9</w:t>
      </w:r>
      <w:r>
        <w:rPr>
          <w:rFonts w:hint="eastAsia" w:ascii="宋体" w:hAnsi="宋体" w:eastAsia="宋体" w:cs="宋体"/>
          <w:bCs/>
          <w:color w:val="000000"/>
          <w:sz w:val="21"/>
          <w:szCs w:val="21"/>
          <w:highlight w:val="none"/>
        </w:rPr>
        <w:t>）并经采购人确认后，履约保证金由</w:t>
      </w:r>
      <w:r>
        <w:rPr>
          <w:rFonts w:hint="eastAsia" w:ascii="宋体" w:hAnsi="宋体" w:eastAsia="宋体" w:cs="宋体"/>
          <w:bCs/>
          <w:color w:val="000000"/>
          <w:sz w:val="21"/>
          <w:szCs w:val="21"/>
          <w:highlight w:val="none"/>
          <w:lang w:eastAsia="zh-CN"/>
        </w:rPr>
        <w:t>采购人</w:t>
      </w:r>
      <w:r>
        <w:rPr>
          <w:rFonts w:hint="eastAsia" w:ascii="宋体" w:hAnsi="宋体" w:eastAsia="宋体" w:cs="宋体"/>
          <w:bCs/>
          <w:color w:val="000000"/>
          <w:sz w:val="21"/>
          <w:szCs w:val="21"/>
          <w:highlight w:val="none"/>
        </w:rPr>
        <w:t>以银行转帐方式退还（不计利息）。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八、其他</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本竞争性谈判文件</w:t>
      </w:r>
      <w:r>
        <w:rPr>
          <w:rFonts w:hint="eastAsia" w:ascii="宋体" w:hAnsi="宋体" w:eastAsia="宋体" w:cs="宋体"/>
          <w:color w:val="000000"/>
          <w:sz w:val="21"/>
          <w:szCs w:val="21"/>
          <w:highlight w:val="none"/>
          <w:lang w:val="en-US" w:eastAsia="zh-CN"/>
        </w:rPr>
        <w:t>参照</w:t>
      </w:r>
      <w:r>
        <w:rPr>
          <w:rFonts w:hint="eastAsia" w:ascii="宋体" w:hAnsi="宋体" w:eastAsia="宋体" w:cs="宋体"/>
          <w:color w:val="000000"/>
          <w:sz w:val="21"/>
          <w:szCs w:val="21"/>
          <w:highlight w:val="none"/>
        </w:rPr>
        <w:t>《中华人民共和国政府采购法》、《中华人民共和国政府采购法实施条例》、《政府采购竞争性谈判采购方式管理暂行办法》和政府采购管理有关规定编制，本竞争性谈判文件的解释权属于</w:t>
      </w:r>
      <w:r>
        <w:rPr>
          <w:rFonts w:hint="eastAsia" w:ascii="宋体" w:hAnsi="宋体" w:eastAsia="宋体" w:cs="宋体"/>
          <w:color w:val="000000"/>
          <w:sz w:val="21"/>
          <w:szCs w:val="21"/>
          <w:highlight w:val="none"/>
          <w:lang w:val="en-US" w:eastAsia="zh-CN"/>
        </w:rPr>
        <w:t>采购人及其</w:t>
      </w:r>
      <w:r>
        <w:rPr>
          <w:rFonts w:hint="eastAsia" w:ascii="宋体" w:hAnsi="宋体" w:eastAsia="宋体" w:cs="宋体"/>
          <w:color w:val="000000"/>
          <w:sz w:val="21"/>
          <w:szCs w:val="21"/>
          <w:highlight w:val="none"/>
        </w:rPr>
        <w:t>招标机构。</w:t>
      </w:r>
    </w:p>
    <w:p>
      <w:pPr>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ascii="宋体" w:hAnsi="宋体" w:cs="宋体"/>
          <w:b/>
          <w:sz w:val="28"/>
          <w:szCs w:val="28"/>
          <w:highlight w:val="none"/>
        </w:rPr>
      </w:pPr>
      <w:r>
        <w:rPr>
          <w:rFonts w:hint="eastAsia" w:ascii="宋体" w:hAnsi="宋体" w:cs="宋体"/>
          <w:b/>
          <w:sz w:val="28"/>
          <w:szCs w:val="28"/>
          <w:highlight w:val="none"/>
        </w:rPr>
        <w:t>第三章  采购需求</w:t>
      </w:r>
      <w:bookmarkEnd w:id="24"/>
      <w:bookmarkEnd w:id="25"/>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76"/>
        <w:gridCol w:w="1524"/>
        <w:gridCol w:w="840"/>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21"/>
                <w:szCs w:val="21"/>
                <w:highlight w:val="none"/>
              </w:rPr>
            </w:pPr>
            <w:r>
              <w:rPr>
                <w:rFonts w:hint="eastAsia" w:ascii="宋体" w:hAnsi="宋体" w:cs="宋体"/>
                <w:b/>
                <w:sz w:val="21"/>
                <w:szCs w:val="21"/>
                <w:highlight w:val="none"/>
              </w:rPr>
              <w:t>一、项目服务（技术）要求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项号</w:t>
            </w:r>
          </w:p>
        </w:tc>
        <w:tc>
          <w:tcPr>
            <w:tcW w:w="2600"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项目名称</w:t>
            </w:r>
          </w:p>
        </w:tc>
        <w:tc>
          <w:tcPr>
            <w:tcW w:w="84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数量</w:t>
            </w:r>
          </w:p>
        </w:tc>
        <w:tc>
          <w:tcPr>
            <w:tcW w:w="54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服务</w:t>
            </w:r>
            <w:r>
              <w:rPr>
                <w:rFonts w:hint="eastAsia" w:ascii="宋体" w:hAnsi="宋体" w:cs="宋体"/>
                <w:b/>
                <w:sz w:val="21"/>
                <w:szCs w:val="21"/>
                <w:highlight w:val="none"/>
                <w:lang w:eastAsia="zh-CN"/>
              </w:rPr>
              <w:t>、</w:t>
            </w:r>
            <w:r>
              <w:rPr>
                <w:rFonts w:hint="eastAsia" w:ascii="宋体" w:hAnsi="宋体" w:cs="宋体"/>
                <w:b/>
                <w:sz w:val="21"/>
                <w:szCs w:val="21"/>
                <w:highlight w:val="none"/>
              </w:rPr>
              <w:t>质量要求（或技术参数需求）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1</w:t>
            </w:r>
          </w:p>
        </w:tc>
        <w:tc>
          <w:tcPr>
            <w:tcW w:w="2600"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Theme="minorEastAsia" w:hAnsiTheme="minorEastAsia" w:eastAsiaTheme="minorEastAsia" w:cstheme="minorEastAsia"/>
                <w:sz w:val="21"/>
                <w:szCs w:val="21"/>
                <w:highlight w:val="none"/>
              </w:rPr>
              <w:t>广西水利电力职业技术学院“新校区二期南区食堂工程”工程检测项目</w:t>
            </w:r>
          </w:p>
        </w:tc>
        <w:tc>
          <w:tcPr>
            <w:tcW w:w="84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highlight w:val="none"/>
                <w:lang w:eastAsia="zh-CN"/>
              </w:rPr>
            </w:pPr>
            <w:r>
              <w:rPr>
                <w:rFonts w:hint="eastAsia" w:ascii="宋体" w:hAnsi="宋体" w:cs="宋体"/>
                <w:b/>
                <w:sz w:val="21"/>
                <w:szCs w:val="21"/>
                <w:highlight w:val="none"/>
                <w:lang w:val="en-US" w:eastAsia="zh-CN"/>
              </w:rPr>
              <w:t>1</w:t>
            </w:r>
            <w:r>
              <w:rPr>
                <w:rFonts w:hint="eastAsia" w:ascii="宋体" w:hAnsi="宋体" w:cs="宋体"/>
                <w:b/>
                <w:sz w:val="21"/>
                <w:szCs w:val="21"/>
                <w:highlight w:val="none"/>
              </w:rPr>
              <w:t>项</w:t>
            </w:r>
          </w:p>
        </w:tc>
        <w:tc>
          <w:tcPr>
            <w:tcW w:w="5489"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bCs/>
                <w:sz w:val="21"/>
                <w:szCs w:val="21"/>
                <w:highlight w:val="none"/>
              </w:rPr>
            </w:pPr>
            <w:r>
              <w:rPr>
                <w:rFonts w:hint="eastAsia" w:ascii="宋体" w:hAnsi="宋体" w:eastAsia="宋体" w:cs="宋体"/>
                <w:color w:val="000000"/>
                <w:sz w:val="21"/>
                <w:szCs w:val="21"/>
                <w:highlight w:val="none"/>
              </w:rPr>
              <w:t>▲</w:t>
            </w:r>
            <w:r>
              <w:rPr>
                <w:rFonts w:hint="eastAsia" w:ascii="宋体" w:hAnsi="宋体" w:cs="宋体"/>
                <w:bCs/>
                <w:sz w:val="21"/>
                <w:szCs w:val="21"/>
                <w:highlight w:val="none"/>
                <w:lang w:val="en-US" w:eastAsia="zh-CN"/>
              </w:rPr>
              <w:t>1、技术服务及成果须</w:t>
            </w:r>
            <w:r>
              <w:rPr>
                <w:rFonts w:hint="eastAsia" w:ascii="宋体" w:hAnsi="宋体" w:cs="宋体"/>
                <w:bCs/>
                <w:sz w:val="21"/>
                <w:szCs w:val="21"/>
                <w:highlight w:val="none"/>
              </w:rPr>
              <w:t>符合国家现行质量标准、深度要求和现行技术规范、规程要求。</w:t>
            </w:r>
          </w:p>
          <w:p>
            <w:pPr>
              <w:pStyle w:val="20"/>
              <w:keepNext w:val="0"/>
              <w:keepLines w:val="0"/>
              <w:pageBreakBefore w:val="0"/>
              <w:kinsoku/>
              <w:wordWrap/>
              <w:overflowPunct/>
              <w:topLinePunct w:val="0"/>
              <w:bidi w:val="0"/>
              <w:spacing w:line="400" w:lineRule="exact"/>
              <w:textAlignment w:val="auto"/>
              <w:rPr>
                <w:rFonts w:hAnsi="宋体"/>
                <w:color w:val="auto"/>
                <w:kern w:val="2"/>
                <w:sz w:val="21"/>
                <w:szCs w:val="21"/>
                <w:highlight w:val="none"/>
              </w:rPr>
            </w:pPr>
            <w:r>
              <w:rPr>
                <w:rFonts w:hint="eastAsia" w:ascii="宋体" w:hAnsi="宋体" w:eastAsia="宋体" w:cs="宋体"/>
                <w:color w:val="000000"/>
                <w:sz w:val="21"/>
                <w:szCs w:val="21"/>
                <w:highlight w:val="none"/>
              </w:rPr>
              <w:t>▲</w:t>
            </w:r>
            <w:r>
              <w:rPr>
                <w:rFonts w:hint="eastAsia" w:ascii="宋体" w:hAnsi="宋体" w:cs="宋体"/>
                <w:bCs/>
                <w:sz w:val="21"/>
                <w:szCs w:val="21"/>
                <w:highlight w:val="none"/>
                <w:lang w:val="en-US" w:eastAsia="zh-CN"/>
              </w:rPr>
              <w:t>2、人员投入：</w:t>
            </w:r>
            <w:r>
              <w:rPr>
                <w:rFonts w:hint="eastAsia" w:ascii="宋体" w:hAnsi="宋体" w:eastAsia="宋体" w:cs="宋体"/>
                <w:color w:val="auto"/>
                <w:kern w:val="2"/>
                <w:sz w:val="21"/>
                <w:szCs w:val="21"/>
                <w:highlight w:val="none"/>
                <w:lang w:eastAsia="zh-CN"/>
              </w:rPr>
              <w:t>①</w:t>
            </w:r>
            <w:r>
              <w:rPr>
                <w:rFonts w:hint="eastAsia" w:hAnsi="宋体"/>
                <w:color w:val="auto"/>
                <w:kern w:val="2"/>
                <w:sz w:val="21"/>
                <w:szCs w:val="21"/>
                <w:highlight w:val="none"/>
              </w:rPr>
              <w:t>项目负责人</w:t>
            </w:r>
            <w:r>
              <w:rPr>
                <w:rFonts w:hint="eastAsia" w:hAnsi="宋体"/>
                <w:color w:val="auto"/>
                <w:kern w:val="2"/>
                <w:sz w:val="21"/>
                <w:szCs w:val="21"/>
                <w:highlight w:val="none"/>
                <w:lang w:val="en-US" w:eastAsia="zh-CN"/>
              </w:rPr>
              <w:t>1人</w:t>
            </w:r>
            <w:r>
              <w:rPr>
                <w:rFonts w:hint="eastAsia" w:hAnsi="宋体"/>
                <w:color w:val="auto"/>
                <w:kern w:val="2"/>
                <w:sz w:val="21"/>
                <w:szCs w:val="21"/>
                <w:highlight w:val="none"/>
              </w:rPr>
              <w:t>：持有高级职称并持有省部级建设行政主管部门颁发的检测上岗证书，且同时具有国家注册土木工程师（岩土）和国家一级注册结构工程师注册执业资格证。</w:t>
            </w:r>
            <w:r>
              <w:rPr>
                <w:rFonts w:hint="eastAsia" w:ascii="宋体" w:hAnsi="宋体" w:eastAsia="宋体" w:cs="宋体"/>
                <w:color w:val="auto"/>
                <w:kern w:val="2"/>
                <w:sz w:val="21"/>
                <w:szCs w:val="21"/>
                <w:highlight w:val="none"/>
              </w:rPr>
              <w:t>②</w:t>
            </w:r>
            <w:r>
              <w:rPr>
                <w:rFonts w:hint="eastAsia" w:hAnsi="宋体"/>
                <w:color w:val="auto"/>
                <w:kern w:val="2"/>
                <w:sz w:val="21"/>
                <w:szCs w:val="21"/>
                <w:highlight w:val="none"/>
              </w:rPr>
              <w:t>项目技术负责人</w:t>
            </w:r>
            <w:r>
              <w:rPr>
                <w:rFonts w:hint="eastAsia" w:hAnsi="宋体"/>
                <w:color w:val="auto"/>
                <w:kern w:val="2"/>
                <w:sz w:val="21"/>
                <w:szCs w:val="21"/>
                <w:highlight w:val="none"/>
                <w:lang w:val="en-US" w:eastAsia="zh-CN"/>
              </w:rPr>
              <w:t>1人</w:t>
            </w:r>
            <w:r>
              <w:rPr>
                <w:rFonts w:hint="eastAsia" w:hAnsi="宋体"/>
                <w:color w:val="auto"/>
                <w:kern w:val="2"/>
                <w:sz w:val="21"/>
                <w:szCs w:val="21"/>
                <w:highlight w:val="none"/>
              </w:rPr>
              <w:t>：需持有高级及以上职称证书，并持有检测上岗证书。</w:t>
            </w:r>
            <w:r>
              <w:rPr>
                <w:rFonts w:hint="eastAsia" w:ascii="宋体" w:hAnsi="宋体" w:eastAsia="宋体" w:cs="宋体"/>
                <w:color w:val="auto"/>
                <w:kern w:val="2"/>
                <w:sz w:val="21"/>
                <w:szCs w:val="21"/>
                <w:highlight w:val="none"/>
              </w:rPr>
              <w:t>③</w:t>
            </w:r>
            <w:r>
              <w:rPr>
                <w:rFonts w:hint="eastAsia" w:hAnsi="宋体"/>
                <w:color w:val="auto"/>
                <w:kern w:val="2"/>
                <w:sz w:val="21"/>
                <w:szCs w:val="21"/>
                <w:highlight w:val="none"/>
              </w:rPr>
              <w:t>配备的其他检测人员（不包含项目负责人、项目技术负责人）</w:t>
            </w:r>
            <w:r>
              <w:rPr>
                <w:rFonts w:hint="eastAsia" w:hAnsi="宋体"/>
                <w:color w:val="auto"/>
                <w:kern w:val="2"/>
                <w:sz w:val="21"/>
                <w:szCs w:val="21"/>
                <w:highlight w:val="none"/>
                <w:lang w:eastAsia="zh-CN"/>
              </w:rPr>
              <w:t>不少于</w:t>
            </w:r>
            <w:r>
              <w:rPr>
                <w:rFonts w:hint="eastAsia" w:hAnsi="宋体"/>
                <w:color w:val="auto"/>
                <w:kern w:val="2"/>
                <w:sz w:val="21"/>
                <w:szCs w:val="21"/>
                <w:highlight w:val="none"/>
                <w:lang w:val="en-US" w:eastAsia="zh-CN"/>
              </w:rPr>
              <w:t>3人</w:t>
            </w:r>
            <w:r>
              <w:rPr>
                <w:rFonts w:hint="eastAsia" w:hAnsi="宋体"/>
                <w:color w:val="auto"/>
                <w:kern w:val="2"/>
                <w:sz w:val="21"/>
                <w:szCs w:val="21"/>
                <w:highlight w:val="none"/>
              </w:rPr>
              <w:t>：需持有中级及以上职称证书，并持有检测上岗证书。</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sz w:val="21"/>
                <w:szCs w:val="21"/>
                <w:highlight w:val="none"/>
                <w:lang w:val="en-US" w:eastAsia="zh-CN"/>
              </w:rPr>
            </w:pPr>
            <w:r>
              <w:rPr>
                <w:rFonts w:hint="eastAsia" w:ascii="宋体" w:hAnsi="宋体"/>
                <w:b w:val="0"/>
                <w:bCs/>
                <w:color w:val="000000" w:themeColor="text1"/>
                <w:sz w:val="21"/>
                <w:szCs w:val="21"/>
                <w:highlight w:val="none"/>
                <w14:textFill>
                  <w14:solidFill>
                    <w14:schemeClr w14:val="tx1"/>
                  </w14:solidFill>
                </w14:textFill>
              </w:rPr>
              <w:t>竞标时</w:t>
            </w:r>
            <w:r>
              <w:rPr>
                <w:rFonts w:hint="eastAsia" w:ascii="宋体" w:hAnsi="宋体"/>
                <w:b w:val="0"/>
                <w:bCs/>
                <w:color w:val="000000" w:themeColor="text1"/>
                <w:sz w:val="21"/>
                <w:szCs w:val="21"/>
                <w:highlight w:val="none"/>
                <w:lang w:eastAsia="zh-CN"/>
                <w14:textFill>
                  <w14:solidFill>
                    <w14:schemeClr w14:val="tx1"/>
                  </w14:solidFill>
                </w14:textFill>
              </w:rPr>
              <w:t>，供应商</w:t>
            </w:r>
            <w:r>
              <w:rPr>
                <w:rFonts w:hint="eastAsia" w:ascii="宋体" w:hAnsi="宋体"/>
                <w:b w:val="0"/>
                <w:bCs/>
                <w:color w:val="000000" w:themeColor="text1"/>
                <w:sz w:val="21"/>
                <w:szCs w:val="21"/>
                <w:highlight w:val="none"/>
                <w14:textFill>
                  <w14:solidFill>
                    <w14:schemeClr w14:val="tx1"/>
                  </w14:solidFill>
                </w14:textFill>
              </w:rPr>
              <w:t>需提供</w:t>
            </w:r>
            <w:r>
              <w:rPr>
                <w:rFonts w:hint="eastAsia" w:ascii="宋体" w:hAnsi="宋体"/>
                <w:b w:val="0"/>
                <w:bCs/>
                <w:color w:val="000000" w:themeColor="text1"/>
                <w:sz w:val="21"/>
                <w:szCs w:val="21"/>
                <w:highlight w:val="none"/>
                <w:lang w:eastAsia="zh-CN"/>
                <w14:textFill>
                  <w14:solidFill>
                    <w14:schemeClr w14:val="tx1"/>
                  </w14:solidFill>
                </w14:textFill>
              </w:rPr>
              <w:t>针对本项目的</w:t>
            </w:r>
            <w:r>
              <w:rPr>
                <w:rFonts w:hint="eastAsia" w:ascii="宋体" w:hAnsi="宋体"/>
                <w:b w:val="0"/>
                <w:bCs/>
                <w:color w:val="000000" w:themeColor="text1"/>
                <w:sz w:val="21"/>
                <w:szCs w:val="21"/>
                <w:highlight w:val="none"/>
                <w14:textFill>
                  <w14:solidFill>
                    <w14:schemeClr w14:val="tx1"/>
                  </w14:solidFill>
                </w14:textFill>
              </w:rPr>
              <w:t>服务</w:t>
            </w:r>
            <w:r>
              <w:rPr>
                <w:rFonts w:hint="eastAsia" w:ascii="宋体" w:hAnsi="宋体"/>
                <w:b w:val="0"/>
                <w:bCs/>
                <w:color w:val="000000" w:themeColor="text1"/>
                <w:sz w:val="21"/>
                <w:szCs w:val="21"/>
                <w:highlight w:val="none"/>
                <w:lang w:eastAsia="zh-CN"/>
                <w14:textFill>
                  <w14:solidFill>
                    <w14:schemeClr w14:val="tx1"/>
                  </w14:solidFill>
                </w14:textFill>
              </w:rPr>
              <w:t>技术</w:t>
            </w:r>
            <w:r>
              <w:rPr>
                <w:rFonts w:hint="eastAsia" w:ascii="宋体" w:hAnsi="宋体"/>
                <w:b w:val="0"/>
                <w:bCs/>
                <w:color w:val="000000" w:themeColor="text1"/>
                <w:sz w:val="21"/>
                <w:szCs w:val="21"/>
                <w:highlight w:val="none"/>
                <w14:textFill>
                  <w14:solidFill>
                    <w14:schemeClr w14:val="tx1"/>
                  </w14:solidFill>
                </w14:textFill>
              </w:rPr>
              <w:t>方案</w:t>
            </w:r>
            <w:r>
              <w:rPr>
                <w:rFonts w:hint="eastAsia" w:ascii="宋体" w:hAnsi="宋体"/>
                <w:b w:val="0"/>
                <w:bCs/>
                <w:color w:val="000000" w:themeColor="text1"/>
                <w:sz w:val="21"/>
                <w:szCs w:val="21"/>
                <w:highlight w:val="none"/>
                <w:lang w:eastAsia="zh-CN"/>
                <w14:textFill>
                  <w14:solidFill>
                    <w14:schemeClr w14:val="tx1"/>
                  </w14:solidFill>
                </w14:textFill>
              </w:rPr>
              <w:t>及人员投入一览表</w:t>
            </w:r>
            <w:r>
              <w:rPr>
                <w:rFonts w:hint="eastAsia" w:ascii="宋体" w:hAnsi="宋体"/>
                <w:b w:val="0"/>
                <w:b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28" w:type="dxa"/>
            <w:gridSpan w:val="5"/>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Cs/>
                <w:sz w:val="21"/>
                <w:szCs w:val="21"/>
                <w:highlight w:val="none"/>
              </w:rPr>
            </w:pPr>
            <w:r>
              <w:rPr>
                <w:rFonts w:hint="eastAsia" w:ascii="宋体" w:hAnsi="宋体" w:cs="宋体"/>
                <w:b/>
                <w:sz w:val="21"/>
                <w:szCs w:val="21"/>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sz w:val="21"/>
                <w:szCs w:val="21"/>
                <w:highlight w:val="none"/>
                <w:lang w:eastAsia="zh-CN"/>
              </w:rPr>
            </w:pPr>
            <w:bookmarkStart w:id="26" w:name="_Toc5674"/>
            <w:bookmarkStart w:id="27" w:name="_Toc4543"/>
            <w:r>
              <w:rPr>
                <w:rFonts w:hint="eastAsia" w:ascii="宋体" w:hAnsi="宋体"/>
                <w:sz w:val="21"/>
                <w:szCs w:val="21"/>
                <w:highlight w:val="none"/>
                <w:lang w:eastAsia="zh-CN"/>
              </w:rPr>
              <w:t>合同签订时间</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sz w:val="21"/>
                <w:szCs w:val="21"/>
                <w:highlight w:val="none"/>
                <w:lang w:eastAsia="zh-CN"/>
              </w:rPr>
            </w:pPr>
            <w:r>
              <w:rPr>
                <w:rFonts w:hint="eastAsia" w:ascii="宋体" w:hAnsi="宋体" w:eastAsia="宋体" w:cs="宋体"/>
                <w:color w:val="000000"/>
                <w:sz w:val="21"/>
                <w:szCs w:val="21"/>
                <w:highlight w:val="none"/>
              </w:rPr>
              <w:t>成交公告</w:t>
            </w:r>
            <w:r>
              <w:rPr>
                <w:rFonts w:hint="eastAsia" w:ascii="宋体" w:hAnsi="宋体" w:eastAsia="宋体" w:cs="宋体"/>
                <w:color w:val="000000"/>
                <w:sz w:val="21"/>
                <w:szCs w:val="21"/>
                <w:highlight w:val="none"/>
                <w:lang w:val="en-US" w:eastAsia="zh-CN"/>
              </w:rPr>
              <w:t>期满后五</w:t>
            </w:r>
            <w:r>
              <w:rPr>
                <w:rFonts w:hint="eastAsia" w:ascii="宋体" w:hAnsi="宋体" w:eastAsia="宋体" w:cs="宋体"/>
                <w:color w:val="000000"/>
                <w:sz w:val="21"/>
                <w:szCs w:val="21"/>
                <w:highlight w:val="none"/>
              </w:rPr>
              <w:t>个工作日内</w:t>
            </w:r>
            <w:r>
              <w:rPr>
                <w:rFonts w:hint="eastAsia" w:ascii="宋体" w:hAnsi="宋体" w:eastAsia="宋体" w:cs="宋体"/>
                <w:color w:val="000000"/>
                <w:sz w:val="21"/>
                <w:szCs w:val="21"/>
                <w:highlight w:val="none"/>
              </w:rPr>
              <w:t>按规定与采购人签订合同</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sz w:val="21"/>
                <w:szCs w:val="21"/>
                <w:highlight w:val="none"/>
                <w:lang w:eastAsia="zh-CN"/>
              </w:rPr>
              <w:t>服务期限</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1"/>
                <w:szCs w:val="21"/>
                <w:highlight w:val="none"/>
              </w:rPr>
            </w:pPr>
            <w:r>
              <w:rPr>
                <w:rFonts w:hint="eastAsia" w:ascii="宋体" w:hAnsi="宋体" w:cs="宋体"/>
                <w:sz w:val="21"/>
                <w:szCs w:val="21"/>
                <w:highlight w:val="none"/>
              </w:rPr>
              <w:t>从签订委托检测合同之日始至工程竣工验收结束止。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sz w:val="21"/>
                <w:szCs w:val="21"/>
                <w:highlight w:val="none"/>
                <w:lang w:eastAsia="zh-CN"/>
              </w:rPr>
              <w:t>成果交付要求</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成果交付形式：</w:t>
            </w:r>
            <w:r>
              <w:rPr>
                <w:rFonts w:hint="eastAsia" w:ascii="宋体" w:hAnsi="宋体" w:cs="宋体"/>
                <w:sz w:val="21"/>
                <w:szCs w:val="21"/>
                <w:highlight w:val="none"/>
              </w:rPr>
              <w:t>检测工作结束后10个工作日内向委托方提交检测（试验）报告一式六份。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交付成果地点：业主指定地点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sz w:val="21"/>
                <w:szCs w:val="21"/>
                <w:highlight w:val="none"/>
                <w:lang w:eastAsia="zh-CN"/>
              </w:rPr>
              <w:t>服务技术方案</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1"/>
                <w:szCs w:val="21"/>
                <w:highlight w:val="none"/>
              </w:rPr>
            </w:pPr>
            <w:r>
              <w:rPr>
                <w:rFonts w:hint="eastAsia" w:ascii="宋体" w:hAnsi="宋体"/>
                <w:b w:val="0"/>
                <w:bCs/>
                <w:color w:val="000000" w:themeColor="text1"/>
                <w:sz w:val="21"/>
                <w:szCs w:val="21"/>
                <w:highlight w:val="none"/>
                <w14:textFill>
                  <w14:solidFill>
                    <w14:schemeClr w14:val="tx1"/>
                  </w14:solidFill>
                </w14:textFill>
              </w:rPr>
              <w:t>竞标时</w:t>
            </w:r>
            <w:r>
              <w:rPr>
                <w:rFonts w:hint="eastAsia" w:ascii="宋体" w:hAnsi="宋体"/>
                <w:b w:val="0"/>
                <w:bCs/>
                <w:color w:val="000000" w:themeColor="text1"/>
                <w:sz w:val="21"/>
                <w:szCs w:val="21"/>
                <w:highlight w:val="none"/>
                <w:lang w:eastAsia="zh-CN"/>
                <w14:textFill>
                  <w14:solidFill>
                    <w14:schemeClr w14:val="tx1"/>
                  </w14:solidFill>
                </w14:textFill>
              </w:rPr>
              <w:t>，供应商</w:t>
            </w:r>
            <w:r>
              <w:rPr>
                <w:rFonts w:hint="eastAsia" w:ascii="宋体" w:hAnsi="宋体"/>
                <w:b w:val="0"/>
                <w:bCs/>
                <w:color w:val="000000" w:themeColor="text1"/>
                <w:sz w:val="21"/>
                <w:szCs w:val="21"/>
                <w:highlight w:val="none"/>
                <w14:textFill>
                  <w14:solidFill>
                    <w14:schemeClr w14:val="tx1"/>
                  </w14:solidFill>
                </w14:textFill>
              </w:rPr>
              <w:t>需提供</w:t>
            </w:r>
            <w:r>
              <w:rPr>
                <w:rFonts w:hint="eastAsia" w:ascii="宋体" w:hAnsi="宋体"/>
                <w:b w:val="0"/>
                <w:bCs/>
                <w:color w:val="000000" w:themeColor="text1"/>
                <w:sz w:val="21"/>
                <w:szCs w:val="21"/>
                <w:highlight w:val="none"/>
                <w:lang w:eastAsia="zh-CN"/>
                <w14:textFill>
                  <w14:solidFill>
                    <w14:schemeClr w14:val="tx1"/>
                  </w14:solidFill>
                </w14:textFill>
              </w:rPr>
              <w:t>针对本项目的</w:t>
            </w:r>
            <w:r>
              <w:rPr>
                <w:rFonts w:hint="eastAsia" w:ascii="宋体" w:hAnsi="宋体"/>
                <w:b w:val="0"/>
                <w:bCs/>
                <w:color w:val="000000" w:themeColor="text1"/>
                <w:sz w:val="21"/>
                <w:szCs w:val="21"/>
                <w:highlight w:val="none"/>
                <w14:textFill>
                  <w14:solidFill>
                    <w14:schemeClr w14:val="tx1"/>
                  </w14:solidFill>
                </w14:textFill>
              </w:rPr>
              <w:t>服务</w:t>
            </w:r>
            <w:r>
              <w:rPr>
                <w:rFonts w:hint="eastAsia" w:ascii="宋体" w:hAnsi="宋体"/>
                <w:b w:val="0"/>
                <w:bCs/>
                <w:color w:val="000000" w:themeColor="text1"/>
                <w:sz w:val="21"/>
                <w:szCs w:val="21"/>
                <w:highlight w:val="none"/>
                <w:lang w:eastAsia="zh-CN"/>
                <w14:textFill>
                  <w14:solidFill>
                    <w14:schemeClr w14:val="tx1"/>
                  </w14:solidFill>
                </w14:textFill>
              </w:rPr>
              <w:t>技术</w:t>
            </w:r>
            <w:r>
              <w:rPr>
                <w:rFonts w:hint="eastAsia" w:ascii="宋体" w:hAnsi="宋体"/>
                <w:b w:val="0"/>
                <w:bCs/>
                <w:color w:val="000000" w:themeColor="text1"/>
                <w:sz w:val="21"/>
                <w:szCs w:val="21"/>
                <w:highlight w:val="none"/>
                <w14:textFill>
                  <w14:solidFill>
                    <w14:schemeClr w14:val="tx1"/>
                  </w14:solidFill>
                </w14:textFill>
              </w:rPr>
              <w:t>方案</w:t>
            </w:r>
            <w:r>
              <w:rPr>
                <w:rFonts w:hint="eastAsia" w:ascii="宋体" w:hAnsi="宋体"/>
                <w:b w:val="0"/>
                <w:bCs/>
                <w:color w:val="000000" w:themeColor="text1"/>
                <w:sz w:val="21"/>
                <w:szCs w:val="21"/>
                <w:highlight w:val="none"/>
                <w:lang w:eastAsia="zh-CN"/>
                <w14:textFill>
                  <w14:solidFill>
                    <w14:schemeClr w14:val="tx1"/>
                  </w14:solidFill>
                </w14:textFill>
              </w:rPr>
              <w:t>及人员投入一览表</w:t>
            </w:r>
            <w:r>
              <w:rPr>
                <w:rFonts w:hint="eastAsia" w:ascii="宋体" w:hAnsi="宋体"/>
                <w:b w:val="0"/>
                <w:b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sz w:val="21"/>
                <w:szCs w:val="21"/>
                <w:highlight w:val="none"/>
                <w:lang w:eastAsia="zh-CN"/>
              </w:rPr>
              <w:t>服务及质量保证要求</w:t>
            </w:r>
          </w:p>
        </w:tc>
        <w:tc>
          <w:tcPr>
            <w:tcW w:w="7853" w:type="dxa"/>
            <w:gridSpan w:val="3"/>
            <w:vAlign w:val="center"/>
          </w:tcPr>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人员保障：</w:t>
            </w:r>
            <w:r>
              <w:rPr>
                <w:rFonts w:hint="eastAsia" w:ascii="宋体" w:hAnsi="宋体" w:cs="宋体"/>
                <w:sz w:val="21"/>
                <w:szCs w:val="21"/>
                <w:highlight w:val="none"/>
              </w:rPr>
              <w:t>供应商</w:t>
            </w:r>
            <w:r>
              <w:rPr>
                <w:rFonts w:hint="eastAsia" w:ascii="宋体" w:hAnsi="宋体" w:cs="宋体"/>
                <w:sz w:val="21"/>
                <w:szCs w:val="21"/>
                <w:highlight w:val="none"/>
                <w:lang w:eastAsia="zh-CN"/>
              </w:rPr>
              <w:t>应按项目要求，</w:t>
            </w:r>
            <w:r>
              <w:rPr>
                <w:rFonts w:hint="eastAsia" w:ascii="宋体" w:hAnsi="宋体" w:cs="宋体"/>
                <w:sz w:val="21"/>
                <w:szCs w:val="21"/>
                <w:highlight w:val="none"/>
              </w:rPr>
              <w:t>在履行检测合同前配备</w:t>
            </w:r>
            <w:r>
              <w:rPr>
                <w:rFonts w:hint="eastAsia" w:ascii="宋体" w:hAnsi="宋体" w:cs="宋体"/>
                <w:sz w:val="21"/>
                <w:szCs w:val="21"/>
                <w:highlight w:val="none"/>
                <w:lang w:eastAsia="zh-CN"/>
              </w:rPr>
              <w:t>足够、符合本项目技术要求</w:t>
            </w:r>
            <w:r>
              <w:rPr>
                <w:rFonts w:hint="eastAsia" w:ascii="宋体" w:hAnsi="宋体" w:cs="宋体"/>
                <w:sz w:val="21"/>
                <w:szCs w:val="21"/>
                <w:highlight w:val="none"/>
              </w:rPr>
              <w:t>的</w:t>
            </w:r>
            <w:r>
              <w:rPr>
                <w:rFonts w:hint="eastAsia" w:ascii="宋体" w:hAnsi="宋体" w:cs="宋体"/>
                <w:sz w:val="21"/>
                <w:szCs w:val="21"/>
                <w:highlight w:val="none"/>
                <w:lang w:eastAsia="zh-CN"/>
              </w:rPr>
              <w:t>检测</w:t>
            </w:r>
            <w:r>
              <w:rPr>
                <w:rFonts w:hint="eastAsia" w:ascii="宋体" w:hAnsi="宋体" w:cs="宋体"/>
                <w:sz w:val="21"/>
                <w:szCs w:val="21"/>
                <w:highlight w:val="none"/>
              </w:rPr>
              <w:t>技术人员</w:t>
            </w:r>
            <w:r>
              <w:rPr>
                <w:rFonts w:hint="eastAsia" w:ascii="宋体" w:hAnsi="宋体" w:cs="宋体"/>
                <w:sz w:val="21"/>
                <w:szCs w:val="21"/>
                <w:highlight w:val="none"/>
                <w:lang w:eastAsia="zh-CN"/>
              </w:rPr>
              <w:t>实施本项目，</w:t>
            </w:r>
            <w:r>
              <w:rPr>
                <w:rFonts w:hint="eastAsia" w:ascii="宋体" w:hAnsi="宋体" w:cs="宋体"/>
                <w:sz w:val="21"/>
                <w:szCs w:val="21"/>
                <w:highlight w:val="none"/>
              </w:rPr>
              <w:t>保证工程进度、质量。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服务要求：</w:t>
            </w:r>
            <w:r>
              <w:rPr>
                <w:rFonts w:hint="eastAsia" w:ascii="宋体" w:hAnsi="宋体" w:cs="宋体"/>
                <w:sz w:val="21"/>
                <w:szCs w:val="21"/>
                <w:highlight w:val="none"/>
              </w:rPr>
              <w:t>供应商应严格按照</w:t>
            </w:r>
            <w:r>
              <w:rPr>
                <w:rFonts w:hint="eastAsia" w:ascii="宋体" w:hAnsi="宋体" w:cs="宋体"/>
                <w:sz w:val="21"/>
                <w:szCs w:val="21"/>
                <w:highlight w:val="none"/>
                <w:lang w:eastAsia="zh-CN"/>
              </w:rPr>
              <w:t>国家、自治区、行业等相关</w:t>
            </w:r>
            <w:r>
              <w:rPr>
                <w:rFonts w:hint="eastAsia" w:ascii="宋体" w:hAnsi="宋体" w:cs="宋体"/>
                <w:sz w:val="21"/>
                <w:szCs w:val="21"/>
                <w:highlight w:val="none"/>
              </w:rPr>
              <w:t>检测</w:t>
            </w:r>
            <w:r>
              <w:rPr>
                <w:rFonts w:hint="eastAsia" w:ascii="宋体" w:hAnsi="宋体" w:cs="宋体"/>
                <w:sz w:val="21"/>
                <w:szCs w:val="21"/>
                <w:highlight w:val="none"/>
                <w:lang w:eastAsia="zh-CN"/>
              </w:rPr>
              <w:t>规范</w:t>
            </w:r>
            <w:r>
              <w:rPr>
                <w:rFonts w:hint="eastAsia" w:ascii="宋体" w:hAnsi="宋体" w:cs="宋体"/>
                <w:sz w:val="21"/>
                <w:szCs w:val="21"/>
                <w:highlight w:val="none"/>
              </w:rPr>
              <w:t>要求</w:t>
            </w:r>
            <w:r>
              <w:rPr>
                <w:rFonts w:hint="eastAsia" w:ascii="宋体" w:hAnsi="宋体" w:cs="宋体"/>
                <w:sz w:val="21"/>
                <w:szCs w:val="21"/>
                <w:highlight w:val="none"/>
                <w:lang w:eastAsia="zh-CN"/>
              </w:rPr>
              <w:t>组织</w:t>
            </w:r>
            <w:r>
              <w:rPr>
                <w:rFonts w:hint="eastAsia" w:ascii="宋体" w:hAnsi="宋体" w:cs="宋体"/>
                <w:sz w:val="21"/>
                <w:szCs w:val="21"/>
                <w:highlight w:val="none"/>
              </w:rPr>
              <w:t>开展检测</w:t>
            </w:r>
            <w:r>
              <w:rPr>
                <w:rFonts w:hint="eastAsia" w:ascii="宋体" w:hAnsi="宋体" w:cs="宋体"/>
                <w:sz w:val="21"/>
                <w:szCs w:val="21"/>
                <w:highlight w:val="none"/>
                <w:lang w:eastAsia="zh-CN"/>
              </w:rPr>
              <w:t>工作</w:t>
            </w:r>
            <w:r>
              <w:rPr>
                <w:rFonts w:hint="eastAsia" w:ascii="宋体" w:hAnsi="宋体" w:cs="宋体"/>
                <w:sz w:val="21"/>
                <w:szCs w:val="21"/>
                <w:highlight w:val="none"/>
              </w:rPr>
              <w:t>，提供</w:t>
            </w:r>
            <w:r>
              <w:rPr>
                <w:rFonts w:hint="eastAsia" w:ascii="宋体" w:hAnsi="宋体" w:cs="宋体"/>
                <w:sz w:val="21"/>
                <w:szCs w:val="21"/>
                <w:highlight w:val="none"/>
                <w:lang w:eastAsia="zh-CN"/>
              </w:rPr>
              <w:t>符合</w:t>
            </w:r>
            <w:r>
              <w:rPr>
                <w:rFonts w:hint="eastAsia" w:ascii="宋体" w:hAnsi="宋体" w:cs="宋体"/>
                <w:bCs/>
                <w:sz w:val="21"/>
                <w:szCs w:val="21"/>
                <w:highlight w:val="none"/>
              </w:rPr>
              <w:t>国家现行质量标准、深度要求和现行技术规范、规程要求</w:t>
            </w:r>
            <w:r>
              <w:rPr>
                <w:rFonts w:hint="eastAsia" w:ascii="宋体" w:hAnsi="宋体" w:cs="宋体"/>
                <w:bCs/>
                <w:sz w:val="21"/>
                <w:szCs w:val="21"/>
                <w:highlight w:val="none"/>
                <w:lang w:eastAsia="zh-CN"/>
              </w:rPr>
              <w:t>的技术服务及成果文件</w:t>
            </w:r>
            <w:r>
              <w:rPr>
                <w:rFonts w:hint="eastAsia" w:ascii="宋体" w:hAnsi="宋体" w:cs="宋体"/>
                <w:sz w:val="21"/>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cs="宋体"/>
                <w:sz w:val="21"/>
                <w:szCs w:val="21"/>
                <w:highlight w:val="none"/>
              </w:rPr>
              <w:t>3、质量</w:t>
            </w:r>
            <w:r>
              <w:rPr>
                <w:rFonts w:hint="eastAsia" w:ascii="宋体" w:hAnsi="宋体" w:cs="宋体"/>
                <w:sz w:val="21"/>
                <w:szCs w:val="21"/>
                <w:highlight w:val="none"/>
                <w:lang w:eastAsia="zh-CN"/>
              </w:rPr>
              <w:t>标准</w:t>
            </w:r>
            <w:r>
              <w:rPr>
                <w:rFonts w:hint="eastAsia" w:ascii="宋体" w:hAnsi="宋体" w:cs="宋体"/>
                <w:sz w:val="21"/>
                <w:szCs w:val="21"/>
                <w:highlight w:val="none"/>
              </w:rPr>
              <w:t>：</w:t>
            </w:r>
            <w:r>
              <w:rPr>
                <w:rFonts w:hint="eastAsia" w:ascii="宋体" w:hAnsi="宋体" w:cs="宋体"/>
                <w:sz w:val="21"/>
                <w:szCs w:val="21"/>
                <w:highlight w:val="none"/>
                <w:lang w:eastAsia="zh-CN"/>
              </w:rPr>
              <w:t>服务成果应</w:t>
            </w:r>
            <w:r>
              <w:rPr>
                <w:rFonts w:hint="eastAsia" w:ascii="宋体" w:hAnsi="宋体" w:cs="宋体"/>
                <w:sz w:val="21"/>
                <w:szCs w:val="21"/>
                <w:highlight w:val="none"/>
              </w:rPr>
              <w:t>达到国家规定的标准和现行技术规范、规程要求。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eastAsia="zh-CN"/>
              </w:rPr>
              <w:t>报价要求</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cs="宋体"/>
                <w:sz w:val="21"/>
                <w:szCs w:val="21"/>
                <w:highlight w:val="none"/>
              </w:rPr>
              <w:t>1、本项目谈判应以下浮系数报价；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b/>
                <w:bCs/>
                <w:sz w:val="21"/>
                <w:szCs w:val="21"/>
                <w:highlight w:val="none"/>
              </w:rPr>
            </w:pPr>
            <w:r>
              <w:rPr>
                <w:rFonts w:hint="eastAsia" w:ascii="宋体" w:hAnsi="宋体" w:eastAsia="宋体" w:cs="宋体"/>
                <w:color w:val="000000"/>
                <w:sz w:val="21"/>
                <w:szCs w:val="21"/>
                <w:highlight w:val="none"/>
              </w:rPr>
              <w:t>▲</w:t>
            </w:r>
            <w:r>
              <w:rPr>
                <w:rFonts w:hint="eastAsia" w:ascii="宋体" w:hAnsi="宋体" w:cs="宋体"/>
                <w:sz w:val="21"/>
                <w:szCs w:val="21"/>
                <w:highlight w:val="none"/>
              </w:rPr>
              <w:t>2、供应商须就</w:t>
            </w:r>
            <w:r>
              <w:rPr>
                <w:rFonts w:hint="eastAsia" w:ascii="宋体" w:hAnsi="宋体" w:cs="宋体"/>
                <w:sz w:val="21"/>
                <w:szCs w:val="21"/>
                <w:highlight w:val="none"/>
                <w:lang w:eastAsia="zh-CN"/>
              </w:rPr>
              <w:t>本项目</w:t>
            </w:r>
            <w:r>
              <w:rPr>
                <w:rFonts w:hint="eastAsia" w:ascii="宋体" w:hAnsi="宋体" w:cs="宋体"/>
                <w:sz w:val="21"/>
                <w:szCs w:val="21"/>
                <w:highlight w:val="none"/>
              </w:rPr>
              <w:t>的全部内容作完整唯一报价</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不得提供有选择的报价，</w:t>
            </w:r>
            <w:r>
              <w:rPr>
                <w:rFonts w:hint="eastAsia" w:ascii="宋体" w:hAnsi="宋体" w:cs="宋体"/>
                <w:b/>
                <w:bCs/>
                <w:sz w:val="21"/>
                <w:szCs w:val="21"/>
                <w:highlight w:val="none"/>
              </w:rPr>
              <w:t>否则报价无效；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rPr>
              <w:t>3、不论谈判结果如何，供应商均应自行承担所有与谈判有关的全部费用。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kern w:val="1"/>
                <w:sz w:val="21"/>
                <w:szCs w:val="21"/>
                <w:highlight w:val="none"/>
                <w:lang w:val="en-US" w:eastAsia="zh-CN" w:bidi="ar-SA"/>
              </w:rPr>
            </w:pPr>
            <w:r>
              <w:rPr>
                <w:rFonts w:hint="eastAsia" w:ascii="宋体" w:hAnsi="宋体" w:cs="宋体"/>
                <w:sz w:val="21"/>
                <w:szCs w:val="21"/>
                <w:highlight w:val="none"/>
              </w:rPr>
              <w:t>履约保证金与质保金</w:t>
            </w:r>
          </w:p>
        </w:tc>
        <w:tc>
          <w:tcPr>
            <w:tcW w:w="7853" w:type="dxa"/>
            <w:gridSpan w:val="3"/>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1、在合同签订前，供应商按</w:t>
            </w:r>
            <w:r>
              <w:rPr>
                <w:rFonts w:hint="eastAsia" w:ascii="宋体" w:hAnsi="宋体" w:cs="宋体"/>
                <w:sz w:val="21"/>
                <w:szCs w:val="21"/>
                <w:highlight w:val="none"/>
                <w:lang w:eastAsia="zh-CN"/>
              </w:rPr>
              <w:t>成交价</w:t>
            </w:r>
            <w:r>
              <w:rPr>
                <w:rFonts w:hint="eastAsia" w:ascii="宋体" w:hAnsi="宋体" w:cs="宋体"/>
                <w:sz w:val="21"/>
                <w:szCs w:val="21"/>
                <w:highlight w:val="none"/>
                <w:lang w:val="en-US" w:eastAsia="zh-CN"/>
              </w:rPr>
              <w:t>5</w:t>
            </w:r>
            <w:r>
              <w:rPr>
                <w:rFonts w:hint="eastAsia" w:ascii="宋体" w:hAnsi="宋体" w:cs="宋体"/>
                <w:sz w:val="21"/>
                <w:szCs w:val="21"/>
                <w:highlight w:val="none"/>
              </w:rPr>
              <w:t>%向采购人交纳履约保证金。</w:t>
            </w:r>
          </w:p>
          <w:p>
            <w:pPr>
              <w:keepNext w:val="0"/>
              <w:keepLines w:val="0"/>
              <w:pageBreakBefore w:val="0"/>
              <w:tabs>
                <w:tab w:val="left" w:pos="789"/>
              </w:tabs>
              <w:kinsoku/>
              <w:wordWrap/>
              <w:overflowPunct/>
              <w:topLinePunct w:val="0"/>
              <w:autoSpaceDE/>
              <w:autoSpaceDN/>
              <w:bidi w:val="0"/>
              <w:adjustRightInd/>
              <w:spacing w:line="400" w:lineRule="exact"/>
              <w:ind w:right="219" w:firstLine="420" w:firstLineChars="200"/>
              <w:textAlignment w:val="auto"/>
              <w:rPr>
                <w:rFonts w:ascii="宋体" w:hAnsi="宋体" w:cs="宋体"/>
                <w:sz w:val="21"/>
                <w:szCs w:val="21"/>
                <w:highlight w:val="none"/>
              </w:rPr>
            </w:pPr>
            <w:r>
              <w:rPr>
                <w:rFonts w:hint="eastAsia" w:ascii="宋体" w:hAnsi="宋体" w:cs="宋体"/>
                <w:sz w:val="21"/>
                <w:szCs w:val="21"/>
                <w:highlight w:val="none"/>
              </w:rPr>
              <w:t>2、合同签订后，如供应商按合同履约，并按照服务要求</w:t>
            </w:r>
            <w:r>
              <w:rPr>
                <w:rFonts w:hint="eastAsia" w:ascii="宋体" w:hAnsi="宋体" w:cs="宋体"/>
                <w:sz w:val="21"/>
                <w:szCs w:val="21"/>
                <w:highlight w:val="none"/>
                <w:lang w:eastAsia="zh-CN"/>
              </w:rPr>
              <w:t>和投标响应</w:t>
            </w:r>
            <w:r>
              <w:rPr>
                <w:rFonts w:hint="eastAsia" w:ascii="宋体" w:hAnsi="宋体" w:cs="宋体"/>
                <w:sz w:val="21"/>
                <w:szCs w:val="21"/>
                <w:highlight w:val="none"/>
              </w:rPr>
              <w:t>履行承诺，本项目合同</w:t>
            </w:r>
            <w:r>
              <w:rPr>
                <w:rFonts w:hint="eastAsia" w:ascii="宋体" w:hAnsi="宋体" w:cs="宋体"/>
                <w:sz w:val="21"/>
                <w:szCs w:val="21"/>
                <w:highlight w:val="none"/>
                <w:lang w:eastAsia="zh-CN"/>
              </w:rPr>
              <w:t>服务</w:t>
            </w:r>
            <w:r>
              <w:rPr>
                <w:rFonts w:hint="eastAsia" w:ascii="宋体" w:hAnsi="宋体" w:cs="宋体"/>
                <w:sz w:val="21"/>
                <w:szCs w:val="21"/>
                <w:highlight w:val="none"/>
              </w:rPr>
              <w:t>期满后，采购人自收到函件之日起</w:t>
            </w:r>
            <w:r>
              <w:rPr>
                <w:rFonts w:hint="eastAsia" w:ascii="宋体" w:hAnsi="宋体" w:cs="宋体"/>
                <w:sz w:val="21"/>
                <w:szCs w:val="21"/>
                <w:highlight w:val="none"/>
                <w:lang w:val="en-US" w:eastAsia="zh-CN"/>
              </w:rPr>
              <w:t>10</w:t>
            </w:r>
            <w:r>
              <w:rPr>
                <w:rFonts w:hint="eastAsia" w:ascii="宋体" w:hAnsi="宋体" w:cs="宋体"/>
                <w:sz w:val="21"/>
                <w:szCs w:val="21"/>
                <w:highlight w:val="none"/>
              </w:rPr>
              <w:t>个工作日内向供应商退回</w:t>
            </w:r>
            <w:r>
              <w:rPr>
                <w:rFonts w:hint="eastAsia" w:ascii="宋体" w:hAnsi="宋体" w:cs="宋体"/>
                <w:sz w:val="21"/>
                <w:szCs w:val="21"/>
                <w:highlight w:val="none"/>
                <w:lang w:eastAsia="zh-CN"/>
              </w:rPr>
              <w:t>履约保证金</w:t>
            </w:r>
            <w:r>
              <w:rPr>
                <w:rFonts w:hint="eastAsia" w:ascii="宋体" w:hAnsi="宋体" w:cs="宋体"/>
                <w:sz w:val="21"/>
                <w:szCs w:val="21"/>
                <w:highlight w:val="none"/>
              </w:rPr>
              <w:t>（无息）。如供应商不按双方签订的合同履约的，履约保证金不予退还，履约保证金不足以赔偿实际损失的，按实际损失赔偿。</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3、履约保证金递交方式：以电汇、转账、汇票等非现金形式提交</w:t>
            </w:r>
            <w:r>
              <w:rPr>
                <w:rFonts w:hint="eastAsia" w:ascii="宋体" w:hAnsi="宋体" w:cs="宋体"/>
                <w:sz w:val="21"/>
                <w:szCs w:val="21"/>
                <w:highlight w:val="none"/>
                <w:lang w:eastAsia="zh-CN"/>
              </w:rPr>
              <w:t>，</w:t>
            </w:r>
            <w:r>
              <w:rPr>
                <w:rFonts w:hint="eastAsia" w:ascii="宋体" w:hAnsi="宋体" w:cs="宋体"/>
                <w:sz w:val="21"/>
                <w:szCs w:val="21"/>
                <w:highlight w:val="none"/>
              </w:rPr>
              <w:t>由供应商在签订合同前按规定的金额直接缴入采购人账户。</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开户名称：广西水利电力职业技术学院</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开户银行：南宁市农行民族长岗支行</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银行账号：20006001040000459</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 xml:space="preserve">识别号:1245000049850044XB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 w:val="21"/>
                <w:szCs w:val="21"/>
                <w:highlight w:val="none"/>
                <w:lang w:eastAsia="zh-CN"/>
              </w:rPr>
            </w:pPr>
            <w:r>
              <w:rPr>
                <w:rFonts w:hint="eastAsia" w:ascii="宋体" w:hAnsi="宋体"/>
                <w:sz w:val="21"/>
                <w:szCs w:val="21"/>
                <w:highlight w:val="none"/>
                <w:lang w:eastAsia="zh-CN"/>
              </w:rPr>
              <w:t>付款条件</w:t>
            </w:r>
          </w:p>
        </w:tc>
        <w:tc>
          <w:tcPr>
            <w:tcW w:w="7853" w:type="dxa"/>
            <w:gridSpan w:val="3"/>
            <w:vAlign w:val="center"/>
          </w:tcPr>
          <w:p>
            <w:pPr>
              <w:pStyle w:val="20"/>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1、支付方式：对公转账。</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sz w:val="21"/>
                <w:szCs w:val="21"/>
                <w:highlight w:val="none"/>
                <w:lang w:eastAsia="zh-CN"/>
              </w:rPr>
            </w:pPr>
            <w:r>
              <w:rPr>
                <w:rFonts w:hint="eastAsia" w:hAnsi="宋体"/>
                <w:sz w:val="21"/>
                <w:szCs w:val="21"/>
                <w:highlight w:val="none"/>
              </w:rPr>
              <w:t>2、付款要求：</w:t>
            </w:r>
            <w:r>
              <w:rPr>
                <w:rFonts w:hint="eastAsia" w:ascii="宋体" w:hAnsi="宋体"/>
                <w:sz w:val="21"/>
                <w:szCs w:val="21"/>
                <w:highlight w:val="none"/>
              </w:rPr>
              <w:t xml:space="preserve"> 乙方按甲方要求完成现场后，向甲方提</w:t>
            </w:r>
            <w:r>
              <w:rPr>
                <w:rFonts w:hint="eastAsia" w:ascii="宋体" w:hAnsi="宋体"/>
                <w:sz w:val="21"/>
                <w:szCs w:val="21"/>
                <w:highlight w:val="none"/>
                <w:lang w:eastAsia="zh-CN"/>
              </w:rPr>
              <w:t>提交项目款支付申请</w:t>
            </w:r>
            <w:r>
              <w:rPr>
                <w:rFonts w:hint="eastAsia" w:ascii="宋体" w:hAnsi="宋体"/>
                <w:sz w:val="21"/>
                <w:szCs w:val="21"/>
                <w:highlight w:val="none"/>
              </w:rPr>
              <w:t>材料经甲方审核通过后，开具同等金额的增值税发票</w:t>
            </w:r>
            <w:r>
              <w:rPr>
                <w:rFonts w:hint="eastAsia" w:ascii="宋体" w:hAnsi="宋体"/>
                <w:sz w:val="21"/>
                <w:szCs w:val="21"/>
                <w:highlight w:val="none"/>
                <w:lang w:eastAsia="zh-CN"/>
              </w:rPr>
              <w:t>给</w:t>
            </w:r>
            <w:r>
              <w:rPr>
                <w:rFonts w:hint="eastAsia" w:ascii="宋体" w:hAnsi="宋体"/>
                <w:sz w:val="21"/>
                <w:szCs w:val="21"/>
                <w:highlight w:val="none"/>
              </w:rPr>
              <w:t>甲方</w:t>
            </w:r>
            <w:r>
              <w:rPr>
                <w:rFonts w:hint="eastAsia" w:ascii="宋体" w:hAnsi="宋体"/>
                <w:sz w:val="21"/>
                <w:szCs w:val="21"/>
                <w:highlight w:val="none"/>
                <w:lang w:eastAsia="zh-CN"/>
              </w:rPr>
              <w:t>，</w:t>
            </w:r>
            <w:r>
              <w:rPr>
                <w:rFonts w:hint="eastAsia" w:ascii="宋体" w:hAnsi="宋体"/>
                <w:sz w:val="21"/>
                <w:szCs w:val="21"/>
                <w:highlight w:val="none"/>
              </w:rPr>
              <w:t>甲方在15个工作日内一次性付清检测费</w:t>
            </w:r>
            <w:r>
              <w:rPr>
                <w:rFonts w:hint="eastAsia" w:ascii="宋体" w:hAnsi="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 w:val="21"/>
                <w:szCs w:val="21"/>
                <w:highlight w:val="none"/>
                <w:lang w:eastAsia="zh-CN"/>
              </w:rPr>
            </w:pPr>
            <w:r>
              <w:rPr>
                <w:rFonts w:hint="eastAsia" w:ascii="宋体" w:hAnsi="宋体"/>
                <w:sz w:val="21"/>
                <w:szCs w:val="21"/>
                <w:highlight w:val="none"/>
                <w:lang w:eastAsia="zh-CN"/>
              </w:rPr>
              <w:t>其他要求</w:t>
            </w:r>
          </w:p>
        </w:tc>
        <w:tc>
          <w:tcPr>
            <w:tcW w:w="7853" w:type="dxa"/>
            <w:gridSpan w:val="3"/>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15" w:firstLineChars="150"/>
              <w:textAlignment w:val="auto"/>
              <w:rPr>
                <w:rFonts w:ascii="宋体" w:hAnsi="宋体" w:cs="宋体"/>
                <w:sz w:val="21"/>
                <w:szCs w:val="21"/>
                <w:highlight w:val="none"/>
              </w:rPr>
            </w:pPr>
            <w:r>
              <w:rPr>
                <w:rFonts w:hint="eastAsia" w:ascii="宋体" w:hAnsi="宋体" w:cs="宋体"/>
                <w:sz w:val="21"/>
                <w:szCs w:val="21"/>
                <w:highlight w:val="none"/>
              </w:rPr>
              <w:t>1、不得违法将委托人委托的检测转交第三方完成。</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15" w:firstLineChars="150"/>
              <w:textAlignment w:val="auto"/>
              <w:rPr>
                <w:rFonts w:hint="eastAsia" w:hAnsi="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、成交人在与委托人签订委托检测合同时应明确</w:t>
            </w:r>
            <w:r>
              <w:rPr>
                <w:rFonts w:hint="eastAsia" w:ascii="宋体" w:hAnsi="宋体" w:cs="宋体"/>
                <w:sz w:val="21"/>
                <w:szCs w:val="21"/>
                <w:highlight w:val="none"/>
                <w:lang w:eastAsia="zh-CN"/>
              </w:rPr>
              <w:t>投入</w:t>
            </w:r>
            <w:r>
              <w:rPr>
                <w:rFonts w:hint="eastAsia" w:ascii="宋体" w:hAnsi="宋体" w:cs="宋体"/>
                <w:sz w:val="21"/>
                <w:szCs w:val="21"/>
                <w:highlight w:val="none"/>
              </w:rPr>
              <w:t>该项目</w:t>
            </w:r>
            <w:r>
              <w:rPr>
                <w:rFonts w:hint="eastAsia" w:ascii="宋体" w:hAnsi="宋体" w:cs="宋体"/>
                <w:sz w:val="21"/>
                <w:szCs w:val="21"/>
                <w:highlight w:val="none"/>
                <w:lang w:eastAsia="zh-CN"/>
              </w:rPr>
              <w:t>的主要管理（或技术负责）</w:t>
            </w:r>
            <w:r>
              <w:rPr>
                <w:rFonts w:hint="eastAsia" w:ascii="宋体" w:hAnsi="宋体" w:cs="宋体"/>
                <w:sz w:val="21"/>
                <w:szCs w:val="21"/>
                <w:highlight w:val="none"/>
              </w:rPr>
              <w:t>员，未经委托人许可擅自调整管理</w:t>
            </w:r>
            <w:r>
              <w:rPr>
                <w:rFonts w:hint="eastAsia" w:ascii="宋体" w:hAnsi="宋体" w:cs="宋体"/>
                <w:sz w:val="21"/>
                <w:szCs w:val="21"/>
                <w:highlight w:val="none"/>
                <w:lang w:eastAsia="zh-CN"/>
              </w:rPr>
              <w:t>（或技术负责）</w:t>
            </w:r>
            <w:r>
              <w:rPr>
                <w:rFonts w:hint="eastAsia" w:ascii="宋体" w:hAnsi="宋体" w:cs="宋体"/>
                <w:sz w:val="21"/>
                <w:szCs w:val="21"/>
                <w:highlight w:val="none"/>
              </w:rPr>
              <w:t>人员的，委托人将对成交人给予相应处罚。</w:t>
            </w:r>
          </w:p>
        </w:tc>
      </w:tr>
    </w:tbl>
    <w:p>
      <w:pPr>
        <w:pStyle w:val="2"/>
        <w:jc w:val="center"/>
        <w:rPr>
          <w:szCs w:val="21"/>
          <w:highlight w:val="none"/>
        </w:rPr>
      </w:pPr>
    </w:p>
    <w:p>
      <w:pPr>
        <w:snapToGrid w:val="0"/>
        <w:spacing w:line="360" w:lineRule="auto"/>
        <w:jc w:val="center"/>
        <w:outlineLvl w:val="0"/>
        <w:rPr>
          <w:rFonts w:ascii="宋体" w:hAnsi="宋体" w:cs="宋体"/>
          <w:b/>
          <w:szCs w:val="21"/>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ascii="宋体" w:hAnsi="宋体" w:cs="宋体"/>
          <w:b/>
          <w:sz w:val="28"/>
          <w:szCs w:val="28"/>
          <w:highlight w:val="none"/>
        </w:rPr>
      </w:pPr>
      <w:r>
        <w:rPr>
          <w:rFonts w:hint="eastAsia" w:ascii="宋体" w:hAnsi="宋体" w:cs="宋体"/>
          <w:b/>
          <w:sz w:val="28"/>
          <w:szCs w:val="28"/>
          <w:highlight w:val="none"/>
        </w:rPr>
        <w:t>第四章 评审办法及评分标准</w:t>
      </w:r>
      <w:bookmarkEnd w:id="26"/>
      <w:bookmarkEnd w:id="27"/>
    </w:p>
    <w:p>
      <w:pPr>
        <w:pStyle w:val="8"/>
        <w:spacing w:line="360" w:lineRule="auto"/>
        <w:jc w:val="center"/>
        <w:rPr>
          <w:rFonts w:hAnsi="宋体" w:cs="宋体"/>
          <w:b/>
          <w:sz w:val="28"/>
          <w:szCs w:val="28"/>
          <w:highlight w:val="none"/>
        </w:rPr>
      </w:pPr>
      <w:r>
        <w:rPr>
          <w:rFonts w:hint="eastAsia" w:hAnsi="宋体" w:cs="宋体"/>
          <w:b/>
          <w:sz w:val="28"/>
          <w:szCs w:val="28"/>
          <w:highlight w:val="none"/>
        </w:rPr>
        <w:t>（最低评标价法）</w:t>
      </w:r>
    </w:p>
    <w:p>
      <w:pPr>
        <w:pStyle w:val="8"/>
        <w:spacing w:line="390" w:lineRule="exact"/>
        <w:ind w:firstLine="422" w:firstLineChars="200"/>
        <w:rPr>
          <w:rFonts w:hAnsi="宋体" w:cs="宋体"/>
          <w:b/>
          <w:bCs/>
          <w:sz w:val="21"/>
          <w:highlight w:val="none"/>
        </w:rPr>
      </w:pPr>
      <w:r>
        <w:rPr>
          <w:rFonts w:hint="eastAsia" w:hAnsi="宋体" w:cs="宋体"/>
          <w:b/>
          <w:bCs/>
          <w:sz w:val="21"/>
          <w:highlight w:val="none"/>
        </w:rPr>
        <w:t>一、评标原则</w:t>
      </w:r>
    </w:p>
    <w:p>
      <w:pPr>
        <w:pStyle w:val="8"/>
        <w:spacing w:line="390" w:lineRule="exact"/>
        <w:ind w:firstLine="420" w:firstLineChars="200"/>
        <w:rPr>
          <w:rFonts w:hAnsi="宋体" w:cs="宋体"/>
          <w:bCs/>
          <w:sz w:val="21"/>
          <w:highlight w:val="none"/>
        </w:rPr>
      </w:pPr>
      <w:r>
        <w:rPr>
          <w:rFonts w:hint="eastAsia" w:hAnsi="宋体" w:cs="宋体"/>
          <w:bCs/>
          <w:sz w:val="21"/>
          <w:highlight w:val="none"/>
        </w:rPr>
        <w:t>(一) 谈判小组构成：本采购项目的谈判小组分别由采购人代表及依法组成的评审专家三人以上（含三人）单数组成。</w:t>
      </w:r>
    </w:p>
    <w:p>
      <w:pPr>
        <w:pStyle w:val="8"/>
        <w:spacing w:line="390" w:lineRule="exact"/>
        <w:ind w:firstLine="420" w:firstLineChars="200"/>
        <w:rPr>
          <w:rFonts w:hAnsi="宋体" w:cs="宋体"/>
          <w:bCs/>
          <w:sz w:val="21"/>
          <w:highlight w:val="none"/>
        </w:rPr>
      </w:pPr>
      <w:r>
        <w:rPr>
          <w:rFonts w:hint="eastAsia" w:hAnsi="宋体" w:cs="宋体"/>
          <w:bCs/>
          <w:sz w:val="21"/>
          <w:highlight w:val="none"/>
        </w:rPr>
        <w:t>(二)评标依据：以竞争性谈判采购文件和竞争性谈判响应文件为评定依据。</w:t>
      </w:r>
    </w:p>
    <w:p>
      <w:pPr>
        <w:pStyle w:val="8"/>
        <w:spacing w:line="390" w:lineRule="exact"/>
        <w:ind w:firstLine="315" w:firstLineChars="150"/>
        <w:rPr>
          <w:rFonts w:hAnsi="宋体" w:cs="宋体"/>
          <w:bCs/>
          <w:sz w:val="21"/>
          <w:highlight w:val="none"/>
        </w:rPr>
      </w:pPr>
      <w:r>
        <w:rPr>
          <w:rFonts w:hint="eastAsia" w:hAnsi="宋体" w:cs="宋体"/>
          <w:bCs/>
          <w:sz w:val="21"/>
          <w:highlight w:val="none"/>
        </w:rPr>
        <w:t xml:space="preserve"> (三)评标方法：</w:t>
      </w:r>
      <w:r>
        <w:rPr>
          <w:rFonts w:hint="eastAsia" w:hAnsi="宋体" w:cs="宋体"/>
          <w:sz w:val="21"/>
          <w:highlight w:val="none"/>
        </w:rPr>
        <w:t>采用最低评标价法</w:t>
      </w:r>
      <w:r>
        <w:rPr>
          <w:rFonts w:hint="eastAsia" w:hAnsi="宋体" w:cs="宋体"/>
          <w:bCs/>
          <w:sz w:val="21"/>
          <w:highlight w:val="none"/>
        </w:rPr>
        <w:t>。</w:t>
      </w:r>
    </w:p>
    <w:p>
      <w:pPr>
        <w:pStyle w:val="8"/>
        <w:spacing w:line="390" w:lineRule="exact"/>
        <w:ind w:firstLine="422" w:firstLineChars="200"/>
        <w:rPr>
          <w:rFonts w:hAnsi="宋体" w:cs="宋体"/>
          <w:b/>
          <w:bCs/>
          <w:sz w:val="21"/>
          <w:highlight w:val="none"/>
        </w:rPr>
      </w:pPr>
      <w:r>
        <w:rPr>
          <w:rFonts w:hint="eastAsia" w:hAnsi="宋体" w:cs="宋体"/>
          <w:b/>
          <w:bCs/>
          <w:sz w:val="21"/>
          <w:highlight w:val="none"/>
        </w:rPr>
        <w:t>二、评定方法</w:t>
      </w:r>
    </w:p>
    <w:p>
      <w:pPr>
        <w:pStyle w:val="6"/>
        <w:spacing w:line="390" w:lineRule="exact"/>
        <w:rPr>
          <w:rFonts w:ascii="宋体" w:hAnsi="宋体" w:cs="宋体"/>
          <w:bCs/>
          <w:szCs w:val="21"/>
          <w:highlight w:val="none"/>
        </w:rPr>
      </w:pPr>
      <w:r>
        <w:rPr>
          <w:rFonts w:hint="eastAsia" w:ascii="宋体" w:hAnsi="宋体" w:cs="宋体"/>
          <w:bCs/>
          <w:szCs w:val="21"/>
          <w:highlight w:val="none"/>
        </w:rPr>
        <w:t xml:space="preserve">    1、谈判小组应当从质量和服务均能满足竞争性谈判文件全部实质性响应要求的供应商中，按照</w:t>
      </w:r>
      <w:r>
        <w:rPr>
          <w:rFonts w:hint="eastAsia" w:ascii="宋体" w:hAnsi="宋体" w:cs="宋体"/>
          <w:szCs w:val="21"/>
          <w:highlight w:val="none"/>
        </w:rPr>
        <w:t>最终竞标报价</w:t>
      </w:r>
      <w:r>
        <w:rPr>
          <w:rFonts w:hint="eastAsia" w:ascii="宋体" w:hAnsi="宋体" w:cs="宋体"/>
          <w:bCs/>
          <w:szCs w:val="21"/>
          <w:highlight w:val="none"/>
        </w:rPr>
        <w:t>由低到高顺序提出3名成交候选供应商。</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2、评审时，应当将通过资格性审查和符合性审查各供应商的评审报价，按照由低到高顺序排序，当评审报价相同时，以最后报价低的优先排序；当最后报价相同时，由谈判小组不记名投票确定其排序。</w:t>
      </w:r>
    </w:p>
    <w:p>
      <w:pPr>
        <w:spacing w:line="390" w:lineRule="exact"/>
        <w:ind w:firstLine="422" w:firstLineChars="200"/>
        <w:rPr>
          <w:rFonts w:ascii="宋体" w:hAnsi="宋体" w:cs="宋体"/>
          <w:bCs/>
          <w:szCs w:val="21"/>
          <w:highlight w:val="none"/>
        </w:rPr>
      </w:pPr>
      <w:r>
        <w:rPr>
          <w:rFonts w:hint="eastAsia" w:ascii="宋体" w:hAnsi="宋体" w:cs="宋体"/>
          <w:b/>
          <w:szCs w:val="21"/>
          <w:highlight w:val="none"/>
        </w:rPr>
        <w:t>三、成交候选供应商推荐原则</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1、谈判小组应当从质量和服务均能满足采购文件全部实质性响应要求的供应商中，按照评审报价由低到高顺序提出3名成交候选供应商。</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2、采购单位应当确定谈判小组推荐排名第一的供应商为成交供应商。</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3、</w:t>
      </w:r>
      <w:r>
        <w:rPr>
          <w:rFonts w:hint="eastAsia" w:ascii="宋体" w:hAnsi="宋体"/>
          <w:bCs/>
          <w:szCs w:val="21"/>
          <w:highlight w:val="none"/>
        </w:rPr>
        <w:t>排名第一的成交候选人放弃成交、因不可抗力提出不能履行合同，采购单位可以确定排名第二的成交候选供应商为成交供应商。第二成交候选供应商因前款规定的同样原因不能签订合同的，采购单位可以确定排名第三的成交候选人为成交供应商</w:t>
      </w:r>
      <w:r>
        <w:rPr>
          <w:rFonts w:hint="eastAsia" w:ascii="宋体" w:hAnsi="宋体" w:cs="宋体"/>
          <w:bCs/>
          <w:szCs w:val="21"/>
          <w:highlight w:val="none"/>
        </w:rPr>
        <w:t>。</w:t>
      </w:r>
    </w:p>
    <w:p>
      <w:pPr>
        <w:spacing w:line="390" w:lineRule="exact"/>
        <w:ind w:firstLine="422" w:firstLineChars="200"/>
        <w:rPr>
          <w:rFonts w:ascii="宋体" w:hAnsi="宋体" w:cs="宋体"/>
          <w:b/>
          <w:szCs w:val="21"/>
          <w:highlight w:val="none"/>
        </w:rPr>
      </w:pPr>
      <w:r>
        <w:rPr>
          <w:rFonts w:hint="eastAsia" w:ascii="宋体" w:hAnsi="宋体" w:cs="宋体"/>
          <w:b/>
          <w:szCs w:val="21"/>
          <w:highlight w:val="none"/>
        </w:rPr>
        <w:t>四、特别说明</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竞标报价超出有效报价范围的作废标。谈判小组会在评审过程中发现竞标人的总报价明显低于其他竞标人的总报价或者明显低于采购预算价，有理由怀疑其竞标总报价可能低于其成本的，应当要求该供应商做出书面说明并提供相关证明材料。供应商不能合理说明或者不能提供相关证明材料的，视作该供应商以低于成本报价竞标，其响应文件应作废标处理。</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rFonts w:hint="eastAsia"/>
          <w:highlight w:val="none"/>
        </w:rPr>
      </w:pPr>
    </w:p>
    <w:p>
      <w:pPr>
        <w:numPr>
          <w:ilvl w:val="1"/>
          <w:numId w:val="3"/>
        </w:numPr>
        <w:spacing w:line="360" w:lineRule="auto"/>
        <w:jc w:val="center"/>
        <w:outlineLvl w:val="0"/>
        <w:rPr>
          <w:rFonts w:ascii="宋体" w:hAnsi="宋体" w:cs="宋体"/>
          <w:b/>
          <w:sz w:val="32"/>
          <w:szCs w:val="32"/>
          <w:highlight w:val="none"/>
        </w:rPr>
      </w:pPr>
      <w:bookmarkStart w:id="28" w:name="_Toc9175"/>
      <w:r>
        <w:rPr>
          <w:rFonts w:hint="eastAsia" w:ascii="宋体" w:hAnsi="宋体" w:cs="宋体"/>
          <w:b/>
          <w:sz w:val="32"/>
          <w:szCs w:val="32"/>
          <w:highlight w:val="none"/>
        </w:rPr>
        <w:t>合同条款及格式</w:t>
      </w:r>
      <w:bookmarkEnd w:id="28"/>
    </w:p>
    <w:p>
      <w:pPr>
        <w:spacing w:line="360" w:lineRule="auto"/>
        <w:jc w:val="center"/>
        <w:rPr>
          <w:rFonts w:ascii="宋体" w:hAnsi="宋体" w:cs="宋体"/>
          <w:b/>
          <w:sz w:val="32"/>
          <w:szCs w:val="32"/>
          <w:highlight w:val="none"/>
        </w:rPr>
      </w:pPr>
    </w:p>
    <w:p>
      <w:pPr>
        <w:rPr>
          <w:rFonts w:ascii="宋体" w:hAnsi="宋体" w:cs="宋体"/>
          <w:b/>
          <w:sz w:val="32"/>
          <w:szCs w:val="32"/>
          <w:highlight w:val="none"/>
        </w:rPr>
      </w:pPr>
    </w:p>
    <w:p>
      <w:pPr>
        <w:pStyle w:val="14"/>
        <w:widowControl w:val="0"/>
        <w:autoSpaceDE w:val="0"/>
        <w:autoSpaceDN w:val="0"/>
        <w:adjustRightInd w:val="0"/>
        <w:spacing w:before="0" w:beforeAutospacing="0" w:after="0" w:afterAutospacing="0" w:line="360" w:lineRule="auto"/>
        <w:rPr>
          <w:rFonts w:hint="default" w:cs="宋体"/>
          <w:color w:val="000000"/>
          <w:szCs w:val="20"/>
          <w:highlight w:val="none"/>
        </w:rPr>
      </w:pPr>
      <w:bookmarkStart w:id="29" w:name="_Toc12360"/>
    </w:p>
    <w:p>
      <w:pPr>
        <w:pStyle w:val="14"/>
        <w:widowControl w:val="0"/>
        <w:autoSpaceDE w:val="0"/>
        <w:autoSpaceDN w:val="0"/>
        <w:adjustRightInd w:val="0"/>
        <w:spacing w:before="0" w:beforeAutospacing="0" w:after="0" w:afterAutospacing="0" w:line="360" w:lineRule="auto"/>
        <w:rPr>
          <w:rFonts w:hint="default" w:cs="宋体"/>
          <w:color w:val="000000"/>
          <w:szCs w:val="20"/>
          <w:highlight w:val="none"/>
        </w:rPr>
      </w:pPr>
    </w:p>
    <w:p>
      <w:pPr>
        <w:pStyle w:val="2"/>
        <w:spacing w:line="360" w:lineRule="auto"/>
        <w:jc w:val="center"/>
        <w:rPr>
          <w:rFonts w:ascii="宋体" w:hAnsi="宋体" w:cs="宋体"/>
          <w:b/>
          <w:color w:val="000000"/>
          <w:spacing w:val="60"/>
          <w:sz w:val="36"/>
          <w:szCs w:val="36"/>
          <w:highlight w:val="none"/>
          <w:u w:val="single"/>
        </w:rPr>
      </w:pPr>
    </w:p>
    <w:p>
      <w:pPr>
        <w:pStyle w:val="2"/>
        <w:spacing w:line="360" w:lineRule="auto"/>
        <w:jc w:val="center"/>
        <w:rPr>
          <w:rFonts w:ascii="宋体" w:hAnsi="宋体" w:cs="宋体"/>
          <w:b/>
          <w:color w:val="000000"/>
          <w:spacing w:val="60"/>
          <w:sz w:val="36"/>
          <w:szCs w:val="36"/>
          <w:highlight w:val="none"/>
          <w:u w:val="single"/>
        </w:rPr>
      </w:pPr>
      <w:r>
        <w:rPr>
          <w:rFonts w:hint="eastAsia" w:ascii="宋体" w:hAnsi="宋体"/>
          <w:sz w:val="32"/>
          <w:szCs w:val="32"/>
          <w:highlight w:val="none"/>
        </w:rPr>
        <w:t xml:space="preserve">  </w:t>
      </w:r>
      <w:r>
        <w:rPr>
          <w:rFonts w:hint="eastAsia" w:ascii="宋体" w:hAnsi="宋体" w:cs="宋体"/>
          <w:sz w:val="36"/>
          <w:szCs w:val="36"/>
          <w:highlight w:val="none"/>
          <w:u w:val="single"/>
        </w:rPr>
        <w:t xml:space="preserve">广西水利电力职业技术学院“新校区二期南区食堂工程”工程检测项目 </w:t>
      </w:r>
      <w:r>
        <w:rPr>
          <w:rFonts w:hint="eastAsia" w:ascii="宋体" w:hAnsi="宋体" w:cs="宋体"/>
          <w:b/>
          <w:color w:val="000000"/>
          <w:spacing w:val="60"/>
          <w:sz w:val="36"/>
          <w:szCs w:val="36"/>
          <w:highlight w:val="none"/>
        </w:rPr>
        <w:t>合同</w:t>
      </w:r>
    </w:p>
    <w:p>
      <w:pPr>
        <w:spacing w:line="360" w:lineRule="auto"/>
        <w:rPr>
          <w:rFonts w:ascii="宋体" w:hAnsi="宋体" w:cs="宋体"/>
          <w:b/>
          <w:bCs/>
          <w:color w:val="0000FF"/>
          <w:sz w:val="36"/>
          <w:szCs w:val="36"/>
          <w:highlight w:val="none"/>
        </w:rPr>
      </w:pPr>
    </w:p>
    <w:p>
      <w:pPr>
        <w:autoSpaceDE w:val="0"/>
        <w:autoSpaceDN w:val="0"/>
        <w:adjustRightInd w:val="0"/>
        <w:spacing w:line="360" w:lineRule="auto"/>
        <w:jc w:val="left"/>
        <w:rPr>
          <w:rFonts w:ascii="宋体" w:hAnsi="宋体" w:cs="宋体"/>
          <w:color w:val="000000"/>
          <w:kern w:val="0"/>
          <w:sz w:val="24"/>
          <w:szCs w:val="20"/>
          <w:highlight w:val="none"/>
        </w:rPr>
      </w:pPr>
    </w:p>
    <w:p>
      <w:pPr>
        <w:autoSpaceDE w:val="0"/>
        <w:autoSpaceDN w:val="0"/>
        <w:adjustRightInd w:val="0"/>
        <w:spacing w:line="360" w:lineRule="auto"/>
        <w:jc w:val="left"/>
        <w:rPr>
          <w:rFonts w:ascii="宋体" w:hAnsi="宋体" w:cs="宋体"/>
          <w:color w:val="000000"/>
          <w:kern w:val="0"/>
          <w:highlight w:val="none"/>
        </w:rPr>
      </w:pPr>
      <w:r>
        <w:rPr>
          <w:rFonts w:hint="eastAsia" w:ascii="宋体" w:hAnsi="宋体" w:cs="宋体"/>
          <w:color w:val="000000"/>
          <w:kern w:val="0"/>
          <w:highlight w:val="none"/>
        </w:rPr>
        <w:t xml:space="preserve">                              </w:t>
      </w:r>
    </w:p>
    <w:p>
      <w:pPr>
        <w:autoSpaceDE w:val="0"/>
        <w:autoSpaceDN w:val="0"/>
        <w:adjustRightInd w:val="0"/>
        <w:spacing w:line="360" w:lineRule="auto"/>
        <w:jc w:val="left"/>
        <w:rPr>
          <w:rFonts w:ascii="宋体" w:hAnsi="宋体" w:cs="宋体"/>
          <w:color w:val="000000"/>
          <w:kern w:val="0"/>
          <w:highlight w:val="none"/>
        </w:rPr>
      </w:pPr>
    </w:p>
    <w:p>
      <w:pPr>
        <w:autoSpaceDE w:val="0"/>
        <w:autoSpaceDN w:val="0"/>
        <w:adjustRightInd w:val="0"/>
        <w:spacing w:line="360" w:lineRule="auto"/>
        <w:ind w:firstLine="1113" w:firstLineChars="396"/>
        <w:rPr>
          <w:rFonts w:ascii="宋体" w:hAnsi="宋体" w:cs="宋体"/>
          <w:b/>
          <w:color w:val="000000"/>
          <w:kern w:val="0"/>
          <w:sz w:val="28"/>
          <w:szCs w:val="28"/>
          <w:highlight w:val="none"/>
          <w:u w:val="single"/>
        </w:rPr>
      </w:pPr>
      <w:r>
        <w:rPr>
          <w:rFonts w:hint="eastAsia" w:ascii="宋体" w:hAnsi="宋体" w:cs="宋体"/>
          <w:b/>
          <w:color w:val="000000"/>
          <w:kern w:val="0"/>
          <w:sz w:val="28"/>
          <w:szCs w:val="28"/>
          <w:highlight w:val="none"/>
        </w:rPr>
        <w:t>采  购  人：</w:t>
      </w:r>
      <w:r>
        <w:rPr>
          <w:rFonts w:hint="eastAsia" w:ascii="宋体" w:hAnsi="宋体" w:cs="宋体"/>
          <w:b/>
          <w:color w:val="000000"/>
          <w:kern w:val="0"/>
          <w:sz w:val="28"/>
          <w:szCs w:val="28"/>
          <w:highlight w:val="none"/>
          <w:u w:val="single"/>
        </w:rPr>
        <w:t xml:space="preserve">   广西水利电力职业技术学院  </w:t>
      </w:r>
    </w:p>
    <w:p>
      <w:pPr>
        <w:autoSpaceDE w:val="0"/>
        <w:autoSpaceDN w:val="0"/>
        <w:adjustRightInd w:val="0"/>
        <w:spacing w:line="360" w:lineRule="auto"/>
        <w:ind w:firstLine="1113" w:firstLineChars="396"/>
        <w:rPr>
          <w:rFonts w:ascii="宋体" w:hAnsi="宋体" w:cs="宋体"/>
          <w:b/>
          <w:color w:val="000000"/>
          <w:kern w:val="0"/>
          <w:sz w:val="28"/>
          <w:szCs w:val="28"/>
          <w:highlight w:val="none"/>
          <w:u w:val="single"/>
        </w:rPr>
      </w:pPr>
      <w:r>
        <w:rPr>
          <w:rFonts w:hint="eastAsia" w:ascii="宋体" w:hAnsi="宋体" w:cs="宋体"/>
          <w:b/>
          <w:color w:val="000000"/>
          <w:kern w:val="0"/>
          <w:sz w:val="28"/>
          <w:szCs w:val="28"/>
          <w:highlight w:val="none"/>
        </w:rPr>
        <w:t>成交供应商：</w:t>
      </w:r>
      <w:r>
        <w:rPr>
          <w:rFonts w:hint="eastAsia" w:ascii="宋体" w:hAnsi="宋体" w:cs="宋体"/>
          <w:b/>
          <w:color w:val="000000"/>
          <w:kern w:val="0"/>
          <w:sz w:val="28"/>
          <w:szCs w:val="28"/>
          <w:highlight w:val="none"/>
          <w:u w:val="single"/>
        </w:rPr>
        <w:t xml:space="preserve">                              </w:t>
      </w:r>
    </w:p>
    <w:p>
      <w:pPr>
        <w:spacing w:line="360" w:lineRule="auto"/>
        <w:rPr>
          <w:rFonts w:ascii="宋体" w:hAnsi="宋体" w:cs="宋体"/>
          <w:b/>
          <w:sz w:val="36"/>
          <w:szCs w:val="36"/>
          <w:highlight w:val="none"/>
        </w:rPr>
      </w:pPr>
    </w:p>
    <w:p>
      <w:pPr>
        <w:pStyle w:val="2"/>
        <w:rPr>
          <w:rFonts w:ascii="宋体" w:hAnsi="宋体" w:cs="宋体"/>
          <w:b/>
          <w:sz w:val="36"/>
          <w:szCs w:val="36"/>
          <w:highlight w:val="none"/>
        </w:rPr>
      </w:pPr>
    </w:p>
    <w:p>
      <w:pPr>
        <w:autoSpaceDE w:val="0"/>
        <w:autoSpaceDN w:val="0"/>
        <w:adjustRightInd w:val="0"/>
        <w:spacing w:line="360" w:lineRule="auto"/>
        <w:jc w:val="left"/>
        <w:rPr>
          <w:rFonts w:ascii="宋体" w:hAnsi="宋体" w:cs="宋体"/>
          <w:color w:val="000000"/>
          <w:kern w:val="0"/>
          <w:sz w:val="28"/>
          <w:szCs w:val="28"/>
          <w:highlight w:val="none"/>
        </w:rPr>
      </w:pPr>
    </w:p>
    <w:p>
      <w:pPr>
        <w:autoSpaceDE w:val="0"/>
        <w:autoSpaceDN w:val="0"/>
        <w:adjustRightInd w:val="0"/>
        <w:spacing w:line="360" w:lineRule="auto"/>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 xml:space="preserve">                       202</w:t>
      </w:r>
      <w:r>
        <w:rPr>
          <w:rFonts w:ascii="宋体" w:hAnsi="宋体" w:cs="宋体"/>
          <w:color w:val="000000"/>
          <w:kern w:val="0"/>
          <w:sz w:val="28"/>
          <w:szCs w:val="28"/>
          <w:highlight w:val="none"/>
        </w:rPr>
        <w:t>2</w:t>
      </w:r>
      <w:r>
        <w:rPr>
          <w:rFonts w:hint="eastAsia" w:ascii="宋体" w:hAnsi="宋体" w:cs="宋体"/>
          <w:color w:val="000000"/>
          <w:kern w:val="0"/>
          <w:sz w:val="28"/>
          <w:szCs w:val="28"/>
          <w:highlight w:val="none"/>
        </w:rPr>
        <w:t>年   月   日</w:t>
      </w:r>
    </w:p>
    <w:p>
      <w:pPr>
        <w:rPr>
          <w:rFonts w:ascii="宋体" w:hAnsi="宋体" w:cs="宋体"/>
          <w:b/>
          <w:sz w:val="36"/>
          <w:szCs w:val="36"/>
          <w:highlight w:val="none"/>
        </w:rPr>
      </w:pPr>
      <w:r>
        <w:rPr>
          <w:rFonts w:hint="eastAsia" w:ascii="宋体" w:hAnsi="宋体" w:cs="宋体"/>
          <w:b/>
          <w:sz w:val="36"/>
          <w:szCs w:val="36"/>
          <w:highlight w:val="none"/>
        </w:rPr>
        <w:t xml:space="preserve"> </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rPr>
          <w:highlight w:val="none"/>
        </w:rPr>
      </w:pPr>
    </w:p>
    <w:p>
      <w:pPr>
        <w:pStyle w:val="2"/>
        <w:rPr>
          <w:highlight w:val="none"/>
        </w:rPr>
      </w:pPr>
    </w:p>
    <w:p>
      <w:pPr>
        <w:rPr>
          <w:rFonts w:hint="eastAsia"/>
          <w:highlight w:val="none"/>
        </w:rPr>
      </w:pP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rPr>
        <w:t>目  录</w:t>
      </w:r>
    </w:p>
    <w:p>
      <w:pPr>
        <w:tabs>
          <w:tab w:val="left" w:pos="1170"/>
        </w:tabs>
        <w:spacing w:line="360" w:lineRule="auto"/>
        <w:ind w:left="359" w:leftChars="171" w:firstLine="198" w:firstLineChars="71"/>
        <w:rPr>
          <w:rFonts w:ascii="宋体" w:hAnsi="宋体" w:cs="宋体"/>
          <w:sz w:val="28"/>
          <w:highlight w:val="none"/>
        </w:rPr>
      </w:pPr>
      <w:r>
        <w:rPr>
          <w:rFonts w:hint="eastAsia" w:ascii="宋体" w:hAnsi="宋体" w:cs="宋体"/>
          <w:sz w:val="28"/>
          <w:highlight w:val="none"/>
        </w:rPr>
        <w:tab/>
      </w:r>
    </w:p>
    <w:p>
      <w:pPr>
        <w:spacing w:line="360" w:lineRule="auto"/>
        <w:rPr>
          <w:rFonts w:ascii="宋体" w:hAnsi="宋体" w:cs="宋体"/>
          <w:sz w:val="24"/>
          <w:highlight w:val="none"/>
        </w:rPr>
      </w:pPr>
      <w:r>
        <w:rPr>
          <w:rFonts w:hint="eastAsia" w:ascii="宋体" w:hAnsi="宋体" w:cs="宋体"/>
          <w:sz w:val="24"/>
          <w:highlight w:val="none"/>
        </w:rPr>
        <w:t xml:space="preserve">一、合同书 </w:t>
      </w:r>
    </w:p>
    <w:p>
      <w:pPr>
        <w:spacing w:line="360" w:lineRule="auto"/>
        <w:rPr>
          <w:rFonts w:ascii="宋体" w:hAnsi="宋体" w:cs="宋体"/>
          <w:sz w:val="24"/>
          <w:highlight w:val="none"/>
        </w:rPr>
      </w:pPr>
      <w:r>
        <w:rPr>
          <w:rFonts w:hint="eastAsia" w:ascii="宋体" w:hAnsi="宋体" w:cs="宋体"/>
          <w:sz w:val="24"/>
          <w:highlight w:val="none"/>
        </w:rPr>
        <w:t xml:space="preserve">二、补充协议 （如有请提供）                                             </w:t>
      </w:r>
    </w:p>
    <w:p>
      <w:pPr>
        <w:spacing w:line="360" w:lineRule="auto"/>
        <w:rPr>
          <w:rFonts w:ascii="宋体" w:hAnsi="宋体" w:cs="宋体"/>
          <w:sz w:val="24"/>
          <w:highlight w:val="none"/>
        </w:rPr>
      </w:pPr>
      <w:r>
        <w:rPr>
          <w:rFonts w:hint="eastAsia" w:ascii="宋体" w:hAnsi="宋体" w:cs="宋体"/>
          <w:sz w:val="24"/>
          <w:highlight w:val="none"/>
        </w:rPr>
        <w:t>三、合同附件</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（1）成交</w:t>
      </w:r>
      <w:r>
        <w:rPr>
          <w:rFonts w:hint="eastAsia" w:hAnsi="宋体" w:cs="宋体"/>
          <w:sz w:val="24"/>
          <w:szCs w:val="24"/>
          <w:highlight w:val="none"/>
          <w:lang w:eastAsia="zh-CN"/>
        </w:rPr>
        <w:t>公告或成交</w:t>
      </w:r>
      <w:r>
        <w:rPr>
          <w:rFonts w:hint="eastAsia" w:hAnsi="宋体" w:cs="宋体"/>
          <w:sz w:val="24"/>
          <w:szCs w:val="24"/>
          <w:highlight w:val="none"/>
        </w:rPr>
        <w:t>通知书</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（2）竞争性谈判采购文件服务需求一览表</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（3）竞争性采购文件的澄清和修改（如有请提供）</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（4）竞标函</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（5）报价表</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（6）竞标服务技术方案</w:t>
      </w:r>
    </w:p>
    <w:p>
      <w:pPr>
        <w:pStyle w:val="8"/>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（7）商务</w:t>
      </w:r>
      <w:r>
        <w:rPr>
          <w:rFonts w:hint="eastAsia" w:hAnsi="宋体" w:cs="宋体"/>
          <w:sz w:val="24"/>
          <w:szCs w:val="24"/>
          <w:highlight w:val="none"/>
          <w:lang w:eastAsia="zh-CN"/>
        </w:rPr>
        <w:t>、技术响应偏离情况说明表</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（8）谈判文件</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（9）成交供应商澄清函（如有请提供）</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（10）最终报价</w:t>
      </w:r>
    </w:p>
    <w:p>
      <w:pPr>
        <w:pStyle w:val="8"/>
        <w:spacing w:line="360" w:lineRule="auto"/>
        <w:ind w:firstLine="560" w:firstLineChars="200"/>
        <w:rPr>
          <w:rFonts w:hAnsi="宋体" w:cs="宋体"/>
          <w:sz w:val="28"/>
          <w:szCs w:val="28"/>
          <w:highlight w:val="none"/>
        </w:rPr>
      </w:pPr>
    </w:p>
    <w:p>
      <w:pPr>
        <w:pStyle w:val="8"/>
        <w:spacing w:line="360" w:lineRule="auto"/>
        <w:ind w:firstLine="360"/>
        <w:rPr>
          <w:rFonts w:hAnsi="宋体" w:cs="宋体"/>
          <w:highlight w:val="none"/>
        </w:rPr>
      </w:pPr>
    </w:p>
    <w:p>
      <w:pPr>
        <w:spacing w:line="360" w:lineRule="auto"/>
        <w:rPr>
          <w:rFonts w:ascii="宋体" w:hAnsi="宋体" w:cs="宋体"/>
          <w:sz w:val="30"/>
          <w:szCs w:val="30"/>
          <w:highlight w:val="none"/>
        </w:rPr>
      </w:pPr>
    </w:p>
    <w:p>
      <w:pPr>
        <w:spacing w:line="360" w:lineRule="auto"/>
        <w:rPr>
          <w:rFonts w:ascii="宋体" w:hAnsi="宋体" w:cs="宋体"/>
          <w:sz w:val="30"/>
          <w:szCs w:val="30"/>
          <w:highlight w:val="none"/>
        </w:rPr>
      </w:pPr>
    </w:p>
    <w:p>
      <w:pPr>
        <w:spacing w:line="360" w:lineRule="auto"/>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hint="eastAsia"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spacing w:line="360" w:lineRule="auto"/>
        <w:jc w:val="center"/>
        <w:rPr>
          <w:rFonts w:ascii="宋体" w:hAnsi="宋体" w:cs="宋体"/>
          <w:b/>
          <w:bCs/>
          <w:sz w:val="32"/>
          <w:szCs w:val="32"/>
          <w:highlight w:val="none"/>
        </w:rPr>
      </w:pPr>
      <w:r>
        <w:rPr>
          <w:rFonts w:hint="eastAsia" w:ascii="宋体" w:hAnsi="宋体" w:cs="宋体"/>
          <w:b/>
          <w:sz w:val="32"/>
          <w:szCs w:val="32"/>
          <w:highlight w:val="none"/>
        </w:rPr>
        <w:t>合 同 书</w:t>
      </w:r>
    </w:p>
    <w:p>
      <w:pPr>
        <w:pStyle w:val="8"/>
        <w:spacing w:line="360" w:lineRule="auto"/>
        <w:rPr>
          <w:rFonts w:hAnsi="宋体" w:cs="宋体"/>
          <w:highlight w:val="none"/>
        </w:rPr>
      </w:pPr>
    </w:p>
    <w:p>
      <w:pPr>
        <w:pStyle w:val="8"/>
        <w:spacing w:line="360" w:lineRule="auto"/>
        <w:rPr>
          <w:rFonts w:hAnsi="宋体" w:cs="宋体"/>
          <w:sz w:val="21"/>
          <w:highlight w:val="none"/>
          <w:u w:val="single"/>
        </w:rPr>
      </w:pPr>
      <w:r>
        <w:rPr>
          <w:rFonts w:hint="eastAsia" w:hAnsi="宋体" w:cs="宋体"/>
          <w:sz w:val="21"/>
          <w:highlight w:val="none"/>
        </w:rPr>
        <w:t>项目名称：</w:t>
      </w:r>
      <w:r>
        <w:rPr>
          <w:rFonts w:hint="eastAsia" w:hAnsi="宋体" w:cs="宋体"/>
          <w:sz w:val="21"/>
          <w:highlight w:val="none"/>
          <w:u w:val="single"/>
        </w:rPr>
        <w:t xml:space="preserve">  广西水利电力职业技术学院“新校区二期南区食堂工程”工程检测项目 </w:t>
      </w:r>
    </w:p>
    <w:p>
      <w:pPr>
        <w:pStyle w:val="8"/>
        <w:spacing w:line="360" w:lineRule="auto"/>
        <w:rPr>
          <w:rFonts w:hAnsi="宋体" w:cs="宋体"/>
          <w:sz w:val="21"/>
          <w:highlight w:val="none"/>
        </w:rPr>
      </w:pPr>
      <w:r>
        <w:rPr>
          <w:rFonts w:hint="eastAsia" w:hAnsi="宋体" w:cs="宋体"/>
          <w:sz w:val="21"/>
          <w:highlight w:val="none"/>
        </w:rPr>
        <w:t xml:space="preserve">采购人（甲方）： </w:t>
      </w:r>
      <w:r>
        <w:rPr>
          <w:rFonts w:hint="eastAsia" w:hAnsi="宋体" w:cs="宋体"/>
          <w:sz w:val="21"/>
          <w:highlight w:val="none"/>
          <w:u w:val="single"/>
        </w:rPr>
        <w:t xml:space="preserve">  广西水利电力职业技术学院   </w:t>
      </w:r>
    </w:p>
    <w:p>
      <w:pPr>
        <w:pStyle w:val="8"/>
        <w:spacing w:line="360" w:lineRule="auto"/>
        <w:rPr>
          <w:rFonts w:hAnsi="宋体" w:cs="宋体"/>
          <w:sz w:val="21"/>
          <w:highlight w:val="none"/>
        </w:rPr>
      </w:pPr>
      <w:r>
        <w:rPr>
          <w:rFonts w:hint="eastAsia" w:hAnsi="宋体" w:cs="宋体"/>
          <w:sz w:val="21"/>
          <w:highlight w:val="none"/>
        </w:rPr>
        <w:t>成交供应商（乙方）：</w:t>
      </w:r>
      <w:r>
        <w:rPr>
          <w:rFonts w:hint="eastAsia" w:hAnsi="宋体" w:cs="宋体"/>
          <w:b/>
          <w:sz w:val="21"/>
          <w:highlight w:val="none"/>
        </w:rPr>
        <w:t xml:space="preserve"> </w:t>
      </w:r>
      <w:r>
        <w:rPr>
          <w:rFonts w:hint="eastAsia" w:hAnsi="宋体" w:cs="宋体"/>
          <w:sz w:val="21"/>
          <w:highlight w:val="none"/>
          <w:u w:val="single"/>
        </w:rPr>
        <w:t xml:space="preserve">                          </w:t>
      </w:r>
    </w:p>
    <w:p>
      <w:pPr>
        <w:pStyle w:val="8"/>
        <w:spacing w:line="360" w:lineRule="auto"/>
        <w:rPr>
          <w:rFonts w:hAnsi="宋体" w:cs="宋体"/>
          <w:b/>
          <w:sz w:val="21"/>
          <w:highlight w:val="none"/>
        </w:rPr>
      </w:pPr>
      <w:r>
        <w:rPr>
          <w:rFonts w:hint="eastAsia" w:hAnsi="宋体" w:cs="宋体"/>
          <w:b/>
          <w:sz w:val="21"/>
          <w:highlight w:val="none"/>
        </w:rPr>
        <w:t xml:space="preserve">    </w:t>
      </w:r>
    </w:p>
    <w:p>
      <w:pPr>
        <w:pStyle w:val="8"/>
        <w:spacing w:line="460" w:lineRule="exact"/>
        <w:ind w:firstLine="420" w:firstLineChars="200"/>
        <w:rPr>
          <w:rFonts w:hAnsi="宋体" w:cs="宋体"/>
          <w:sz w:val="21"/>
          <w:highlight w:val="none"/>
        </w:rPr>
      </w:pPr>
      <w:r>
        <w:rPr>
          <w:rFonts w:hint="eastAsia" w:hAnsi="宋体" w:cs="宋体"/>
          <w:sz w:val="21"/>
          <w:highlight w:val="none"/>
        </w:rPr>
        <w:t>根据《中华人民共和国民法典》及其他有关法律、法规规定，遵循平等、自愿、公平和诚信的原则，双方就</w:t>
      </w:r>
      <w:r>
        <w:rPr>
          <w:rFonts w:hint="eastAsia" w:hAnsi="宋体" w:cs="宋体"/>
          <w:sz w:val="21"/>
          <w:highlight w:val="none"/>
          <w:u w:val="single"/>
        </w:rPr>
        <w:t>广西水利电力职业技术学院“新校区二期南区食堂工程”工程检测项目</w:t>
      </w:r>
      <w:r>
        <w:rPr>
          <w:rFonts w:hint="eastAsia" w:hAnsi="宋体" w:cs="宋体"/>
          <w:sz w:val="21"/>
          <w:highlight w:val="none"/>
        </w:rPr>
        <w:t>服务事项协商一致，订立本合同（以下简称合同）。</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  成交内容</w:t>
      </w:r>
    </w:p>
    <w:p>
      <w:pPr>
        <w:pStyle w:val="8"/>
        <w:tabs>
          <w:tab w:val="left" w:pos="5220"/>
        </w:tabs>
        <w:spacing w:line="460" w:lineRule="exact"/>
        <w:ind w:firstLine="420" w:firstLineChars="200"/>
        <w:rPr>
          <w:rFonts w:hAnsi="宋体" w:cs="宋体"/>
          <w:sz w:val="21"/>
          <w:highlight w:val="none"/>
          <w:u w:val="single"/>
        </w:rPr>
      </w:pPr>
      <w:r>
        <w:rPr>
          <w:rFonts w:hint="eastAsia" w:hAnsi="宋体" w:cs="宋体"/>
          <w:sz w:val="21"/>
          <w:highlight w:val="none"/>
        </w:rPr>
        <w:t>1.1 项目名称：广西水利电力职业技术学院“新校区二期南区食堂工程”工程检测项目</w:t>
      </w:r>
    </w:p>
    <w:p>
      <w:pPr>
        <w:pStyle w:val="8"/>
        <w:tabs>
          <w:tab w:val="left" w:pos="5220"/>
        </w:tabs>
        <w:spacing w:line="460" w:lineRule="exact"/>
        <w:ind w:firstLine="420" w:firstLineChars="200"/>
        <w:rPr>
          <w:rFonts w:hAnsi="宋体" w:cs="宋体"/>
          <w:sz w:val="21"/>
          <w:highlight w:val="none"/>
        </w:rPr>
      </w:pPr>
      <w:r>
        <w:rPr>
          <w:rFonts w:hint="eastAsia" w:hAnsi="宋体" w:cs="宋体"/>
          <w:sz w:val="21"/>
          <w:highlight w:val="none"/>
        </w:rPr>
        <w:t>1.2 数量：</w:t>
      </w:r>
      <w:r>
        <w:rPr>
          <w:rFonts w:hint="eastAsia" w:hAnsi="宋体" w:cs="宋体"/>
          <w:sz w:val="21"/>
          <w:highlight w:val="none"/>
          <w:u w:val="single"/>
        </w:rPr>
        <w:t xml:space="preserve">详见合同附件中报价表   </w:t>
      </w:r>
    </w:p>
    <w:p>
      <w:pPr>
        <w:pStyle w:val="8"/>
        <w:spacing w:line="460" w:lineRule="exact"/>
        <w:ind w:firstLine="420" w:firstLineChars="200"/>
        <w:rPr>
          <w:rFonts w:hAnsi="宋体" w:cs="宋体"/>
          <w:sz w:val="21"/>
          <w:highlight w:val="none"/>
          <w:u w:val="single"/>
        </w:rPr>
      </w:pPr>
      <w:r>
        <w:rPr>
          <w:rFonts w:hint="eastAsia" w:hAnsi="宋体" w:cs="宋体"/>
          <w:sz w:val="21"/>
          <w:highlight w:val="none"/>
        </w:rPr>
        <w:t>1.3 服务内容及要求：</w:t>
      </w:r>
      <w:r>
        <w:rPr>
          <w:rFonts w:hint="eastAsia" w:hAnsi="宋体" w:cs="宋体"/>
          <w:sz w:val="21"/>
          <w:highlight w:val="none"/>
          <w:u w:val="single"/>
        </w:rPr>
        <w:t xml:space="preserve">详见合同附件中竞标服务技术资料表及澄清函（竞标服务技术资料表与澄清函不一致的以澄清函为准） </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2.  合同金额</w:t>
      </w:r>
    </w:p>
    <w:p>
      <w:pPr>
        <w:spacing w:line="500" w:lineRule="exact"/>
        <w:rPr>
          <w:rFonts w:ascii="宋体" w:hAnsi="宋体"/>
          <w:szCs w:val="21"/>
          <w:highlight w:val="none"/>
        </w:rPr>
      </w:pPr>
      <w:r>
        <w:rPr>
          <w:rFonts w:hint="eastAsia" w:hAnsi="宋体" w:cs="宋体"/>
          <w:highlight w:val="none"/>
        </w:rPr>
        <w:t>2.1 本合同金额为</w:t>
      </w:r>
      <w:r>
        <w:rPr>
          <w:rFonts w:hint="eastAsia" w:hAnsi="宋体" w:cs="宋体"/>
          <w:szCs w:val="21"/>
          <w:highlight w:val="none"/>
        </w:rPr>
        <w:t>：</w:t>
      </w:r>
      <w:r>
        <w:rPr>
          <w:rFonts w:hint="eastAsia" w:ascii="宋体" w:hAnsi="宋体"/>
          <w:szCs w:val="21"/>
          <w:highlight w:val="none"/>
        </w:rPr>
        <w:t>该项目检测费用按照桂建检协[2017]65号《广西建设工程质量检测和建筑材料试验收费项目及标准指导性意见》（2017年版）单价计取，按实际发生的检测工程量</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折</w:t>
      </w:r>
      <w:r>
        <w:rPr>
          <w:rFonts w:hint="eastAsia" w:ascii="宋体" w:hAnsi="宋体"/>
          <w:szCs w:val="21"/>
          <w:highlight w:val="none"/>
        </w:rPr>
        <w:t>收费。最终结算的总价以不超过采购预算价（¥</w:t>
      </w:r>
      <w:r>
        <w:rPr>
          <w:rFonts w:ascii="宋体" w:hAnsi="宋体"/>
          <w:szCs w:val="21"/>
          <w:highlight w:val="none"/>
        </w:rPr>
        <w:t>255000</w:t>
      </w:r>
      <w:r>
        <w:rPr>
          <w:rFonts w:hint="eastAsia" w:ascii="宋体" w:hAnsi="宋体"/>
          <w:szCs w:val="21"/>
          <w:highlight w:val="none"/>
        </w:rPr>
        <w:t>.00）做结算。</w:t>
      </w:r>
    </w:p>
    <w:p>
      <w:pPr>
        <w:pStyle w:val="8"/>
        <w:spacing w:line="460" w:lineRule="exact"/>
        <w:ind w:left="2" w:firstLine="420" w:firstLineChars="200"/>
        <w:rPr>
          <w:rFonts w:hAnsi="宋体" w:cs="宋体"/>
          <w:sz w:val="21"/>
          <w:highlight w:val="none"/>
        </w:rPr>
      </w:pPr>
      <w:r>
        <w:rPr>
          <w:rFonts w:hint="eastAsia" w:hAnsi="宋体" w:cs="宋体"/>
          <w:sz w:val="21"/>
          <w:highlight w:val="none"/>
        </w:rPr>
        <w:t>（详见最终报价）</w:t>
      </w:r>
    </w:p>
    <w:p>
      <w:pPr>
        <w:pStyle w:val="8"/>
        <w:tabs>
          <w:tab w:val="left" w:pos="5940"/>
        </w:tabs>
        <w:spacing w:line="460" w:lineRule="exact"/>
        <w:ind w:firstLine="422" w:firstLineChars="200"/>
        <w:rPr>
          <w:rFonts w:hAnsi="宋体" w:cs="宋体"/>
          <w:b/>
          <w:bCs/>
          <w:sz w:val="21"/>
          <w:highlight w:val="none"/>
        </w:rPr>
      </w:pPr>
      <w:r>
        <w:rPr>
          <w:rFonts w:hint="eastAsia" w:hAnsi="宋体" w:cs="宋体"/>
          <w:b/>
          <w:bCs/>
          <w:sz w:val="21"/>
          <w:highlight w:val="none"/>
        </w:rPr>
        <w:t>3.  提交服务成果要求</w:t>
      </w:r>
    </w:p>
    <w:p>
      <w:pPr>
        <w:pStyle w:val="8"/>
        <w:spacing w:line="460" w:lineRule="exact"/>
        <w:ind w:firstLine="420" w:firstLineChars="200"/>
        <w:rPr>
          <w:rFonts w:hAnsi="宋体" w:cs="宋体"/>
          <w:bCs/>
          <w:sz w:val="21"/>
          <w:highlight w:val="none"/>
        </w:rPr>
      </w:pPr>
      <w:r>
        <w:rPr>
          <w:rFonts w:hint="eastAsia" w:hAnsi="宋体" w:cs="宋体"/>
          <w:bCs/>
          <w:sz w:val="21"/>
          <w:highlight w:val="none"/>
        </w:rPr>
        <w:t>3.1 提交服务成果时间：</w:t>
      </w:r>
    </w:p>
    <w:p>
      <w:pPr>
        <w:pStyle w:val="8"/>
        <w:spacing w:line="460" w:lineRule="exact"/>
        <w:ind w:firstLine="420" w:firstLineChars="200"/>
        <w:rPr>
          <w:rFonts w:hAnsi="宋体" w:cs="宋体"/>
          <w:bCs/>
          <w:sz w:val="21"/>
          <w:highlight w:val="none"/>
        </w:rPr>
      </w:pPr>
      <w:r>
        <w:rPr>
          <w:rFonts w:hint="eastAsia" w:hAnsi="宋体" w:cs="宋体"/>
          <w:bCs/>
          <w:sz w:val="21"/>
          <w:highlight w:val="none"/>
        </w:rPr>
        <w:t>3.2 提交服务成果地点（或服务地点）：采购人指定的地点。</w:t>
      </w:r>
    </w:p>
    <w:p>
      <w:pPr>
        <w:pStyle w:val="8"/>
        <w:spacing w:line="460" w:lineRule="exact"/>
        <w:ind w:firstLine="420" w:firstLineChars="200"/>
        <w:rPr>
          <w:rFonts w:hAnsi="宋体" w:cs="宋体"/>
          <w:b/>
          <w:sz w:val="21"/>
          <w:highlight w:val="none"/>
        </w:rPr>
      </w:pPr>
      <w:r>
        <w:rPr>
          <w:rFonts w:hint="eastAsia" w:hAnsi="宋体" w:cs="宋体"/>
          <w:bCs/>
          <w:sz w:val="21"/>
          <w:highlight w:val="none"/>
        </w:rPr>
        <w:t xml:space="preserve">3.3 </w:t>
      </w:r>
      <w:r>
        <w:rPr>
          <w:rFonts w:hint="eastAsia" w:hAnsi="宋体" w:cs="宋体"/>
          <w:sz w:val="21"/>
          <w:highlight w:val="none"/>
        </w:rPr>
        <w:t>乙方必须按竞标文件承诺的服务竞标条款向甲方提供服务。</w:t>
      </w:r>
    </w:p>
    <w:p>
      <w:pPr>
        <w:pStyle w:val="8"/>
        <w:spacing w:line="460" w:lineRule="exact"/>
        <w:ind w:left="481" w:leftChars="229"/>
        <w:rPr>
          <w:rFonts w:hAnsi="宋体" w:cs="宋体"/>
          <w:b/>
          <w:sz w:val="21"/>
          <w:highlight w:val="none"/>
        </w:rPr>
      </w:pPr>
      <w:r>
        <w:rPr>
          <w:rFonts w:hint="eastAsia" w:hAnsi="宋体" w:cs="宋体"/>
          <w:b/>
          <w:bCs/>
          <w:sz w:val="21"/>
          <w:highlight w:val="none"/>
        </w:rPr>
        <w:t>4.  履约保证金</w:t>
      </w:r>
    </w:p>
    <w:p>
      <w:pPr>
        <w:spacing w:line="390" w:lineRule="atLeast"/>
        <w:ind w:firstLine="420" w:firstLineChars="200"/>
        <w:rPr>
          <w:rFonts w:ascii="宋体" w:hAnsi="宋体" w:cs="宋体"/>
          <w:kern w:val="0"/>
          <w:szCs w:val="21"/>
          <w:highlight w:val="none"/>
        </w:rPr>
      </w:pPr>
      <w:r>
        <w:rPr>
          <w:rFonts w:hint="eastAsia" w:ascii="宋体" w:hAnsi="宋体" w:cs="宋体"/>
          <w:kern w:val="0"/>
          <w:szCs w:val="21"/>
          <w:highlight w:val="none"/>
        </w:rPr>
        <w:t>本项目履约保证金为成交价的5%。履约保证金以对公转账方式缴交，不接受金融机构保函。</w:t>
      </w:r>
    </w:p>
    <w:p>
      <w:pPr>
        <w:widowControl/>
        <w:spacing w:line="460" w:lineRule="exact"/>
        <w:ind w:left="42" w:leftChars="20" w:right="113" w:firstLine="420" w:firstLineChars="200"/>
        <w:jc w:val="left"/>
        <w:rPr>
          <w:rFonts w:ascii="宋体" w:hAnsi="宋体" w:cs="宋体"/>
          <w:kern w:val="0"/>
          <w:szCs w:val="21"/>
          <w:highlight w:val="none"/>
        </w:rPr>
      </w:pPr>
      <w:r>
        <w:rPr>
          <w:rFonts w:hint="eastAsia" w:ascii="宋体" w:hAnsi="宋体" w:cs="宋体"/>
          <w:kern w:val="0"/>
          <w:szCs w:val="21"/>
          <w:highlight w:val="none"/>
        </w:rPr>
        <w:t>履约保证金缴存账户信息：</w:t>
      </w:r>
    </w:p>
    <w:p>
      <w:pPr>
        <w:widowControl/>
        <w:spacing w:line="460" w:lineRule="exact"/>
        <w:ind w:left="42" w:leftChars="20" w:right="113" w:firstLine="840" w:firstLineChars="400"/>
        <w:jc w:val="left"/>
        <w:rPr>
          <w:rFonts w:ascii="宋体" w:hAnsi="宋体" w:cs="宋体"/>
          <w:kern w:val="0"/>
          <w:szCs w:val="21"/>
          <w:highlight w:val="none"/>
        </w:rPr>
      </w:pPr>
      <w:r>
        <w:rPr>
          <w:rFonts w:hint="eastAsia" w:ascii="宋体" w:hAnsi="宋体" w:cs="宋体"/>
          <w:kern w:val="0"/>
          <w:szCs w:val="21"/>
          <w:highlight w:val="none"/>
        </w:rPr>
        <w:t>开户名：广西水利电力职业技术学院</w:t>
      </w:r>
    </w:p>
    <w:p>
      <w:pPr>
        <w:widowControl/>
        <w:spacing w:line="460" w:lineRule="exact"/>
        <w:ind w:left="42" w:leftChars="20" w:right="113" w:firstLine="840" w:firstLineChars="400"/>
        <w:jc w:val="left"/>
        <w:rPr>
          <w:rFonts w:ascii="宋体" w:hAnsi="宋体" w:cs="宋体"/>
          <w:kern w:val="0"/>
          <w:szCs w:val="21"/>
          <w:highlight w:val="none"/>
        </w:rPr>
      </w:pPr>
      <w:r>
        <w:rPr>
          <w:rFonts w:hint="eastAsia" w:ascii="宋体" w:hAnsi="宋体" w:cs="宋体"/>
          <w:kern w:val="0"/>
          <w:szCs w:val="21"/>
          <w:highlight w:val="none"/>
        </w:rPr>
        <w:t>统一社会信用代码：1245000049850044XB</w:t>
      </w:r>
    </w:p>
    <w:p>
      <w:pPr>
        <w:widowControl/>
        <w:spacing w:line="460" w:lineRule="exact"/>
        <w:ind w:left="42" w:leftChars="20" w:right="113" w:firstLine="840" w:firstLineChars="400"/>
        <w:jc w:val="left"/>
        <w:rPr>
          <w:rFonts w:ascii="宋体" w:hAnsi="宋体" w:cs="宋体"/>
          <w:kern w:val="0"/>
          <w:szCs w:val="21"/>
          <w:highlight w:val="none"/>
        </w:rPr>
      </w:pPr>
      <w:r>
        <w:rPr>
          <w:rFonts w:hint="eastAsia" w:ascii="宋体" w:hAnsi="宋体" w:cs="宋体"/>
          <w:kern w:val="0"/>
          <w:szCs w:val="21"/>
          <w:highlight w:val="none"/>
        </w:rPr>
        <w:t>开户行：南宁市农行民族长岗支行</w:t>
      </w:r>
    </w:p>
    <w:p>
      <w:pPr>
        <w:widowControl/>
        <w:spacing w:line="460" w:lineRule="exact"/>
        <w:ind w:left="42" w:leftChars="20" w:right="113" w:firstLine="840" w:firstLineChars="400"/>
        <w:jc w:val="left"/>
        <w:rPr>
          <w:rFonts w:ascii="宋体" w:hAnsi="宋体" w:cs="宋体"/>
          <w:kern w:val="0"/>
          <w:szCs w:val="21"/>
          <w:highlight w:val="none"/>
        </w:rPr>
      </w:pPr>
      <w:r>
        <w:rPr>
          <w:rFonts w:hint="eastAsia" w:ascii="宋体" w:hAnsi="宋体" w:cs="宋体"/>
          <w:kern w:val="0"/>
          <w:szCs w:val="21"/>
          <w:highlight w:val="none"/>
        </w:rPr>
        <w:t>账  号：20006001040000459</w:t>
      </w:r>
    </w:p>
    <w:p>
      <w:pPr>
        <w:pStyle w:val="8"/>
        <w:spacing w:line="460" w:lineRule="exact"/>
        <w:ind w:left="412"/>
        <w:rPr>
          <w:rFonts w:hAnsi="宋体" w:cs="宋体"/>
          <w:b/>
          <w:sz w:val="21"/>
          <w:highlight w:val="none"/>
        </w:rPr>
      </w:pPr>
      <w:r>
        <w:rPr>
          <w:rFonts w:hint="eastAsia" w:hAnsi="宋体" w:cs="宋体"/>
          <w:b/>
          <w:bCs/>
          <w:sz w:val="21"/>
          <w:highlight w:val="none"/>
        </w:rPr>
        <w:t>5.  产权</w:t>
      </w:r>
    </w:p>
    <w:p>
      <w:pPr>
        <w:pStyle w:val="8"/>
        <w:spacing w:line="460" w:lineRule="exact"/>
        <w:ind w:firstLine="420" w:firstLineChars="200"/>
        <w:rPr>
          <w:rFonts w:hAnsi="宋体" w:cs="宋体"/>
          <w:b/>
          <w:sz w:val="21"/>
          <w:highlight w:val="none"/>
        </w:rPr>
      </w:pPr>
      <w:r>
        <w:rPr>
          <w:rFonts w:hint="eastAsia" w:hAnsi="宋体" w:cs="宋体"/>
          <w:sz w:val="21"/>
          <w:highlight w:val="none"/>
        </w:rPr>
        <w:t>5.1 乙方应保证所提供的服务或其任何一部分均不会侵犯任何第三方的专利权、商标权或著作权</w:t>
      </w:r>
      <w:r>
        <w:rPr>
          <w:rFonts w:hint="eastAsia" w:hAnsi="宋体" w:cs="宋体"/>
          <w:bCs/>
          <w:sz w:val="21"/>
          <w:highlight w:val="none"/>
        </w:rPr>
        <w:t>。</w:t>
      </w:r>
    </w:p>
    <w:p>
      <w:pPr>
        <w:pStyle w:val="8"/>
        <w:spacing w:line="460" w:lineRule="exact"/>
        <w:ind w:firstLine="420" w:firstLineChars="200"/>
        <w:rPr>
          <w:rFonts w:hAnsi="宋体" w:cs="宋体"/>
          <w:b/>
          <w:sz w:val="21"/>
          <w:highlight w:val="none"/>
        </w:rPr>
      </w:pPr>
      <w:r>
        <w:rPr>
          <w:rFonts w:hint="eastAsia" w:hAnsi="宋体" w:cs="宋体"/>
          <w:sz w:val="21"/>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8"/>
        <w:spacing w:line="460" w:lineRule="exact"/>
        <w:ind w:firstLine="422" w:firstLineChars="200"/>
        <w:rPr>
          <w:rFonts w:hAnsi="宋体" w:cs="宋体"/>
          <w:b/>
          <w:sz w:val="21"/>
          <w:highlight w:val="none"/>
        </w:rPr>
      </w:pPr>
      <w:r>
        <w:rPr>
          <w:rFonts w:hint="eastAsia" w:hAnsi="宋体" w:cs="宋体"/>
          <w:b/>
          <w:bCs/>
          <w:sz w:val="21"/>
          <w:highlight w:val="none"/>
        </w:rPr>
        <w:t>6.  技术资料</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6.1 甲方应向乙方提供提交服务成果所必需的有关数据、资料等。</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7.  验收</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7.1 乙方应对提交的服务成果作出全面检查和整理，并列出清单，作为甲方验收和使用的技术条件依据，清单应随提交的服务成果交给甲方。</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7.2 乙方在指定地点提交服务成果后，甲方应在五个工作日内依据竞争性谈判采购文件、乙方的竞标文件等组织验收，验收完毕后作出书面验收报告。验收时乙方必须在现场。</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7.3 对复杂的服务，甲方可请国家认可的专业机构参与验收，并由其出具验收报告，相关费用由甲方承担。</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7.4政府采购合同签订后，采购人和中标（成交）供应商应严格按照相关法律规定和合同要求履约验收。验收完成后应及时出具验收书或验收证明，不得无故拖延或附加额外条件。</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8.  合同款支付</w:t>
      </w:r>
    </w:p>
    <w:p>
      <w:pPr>
        <w:spacing w:line="500" w:lineRule="exact"/>
        <w:ind w:firstLine="420" w:firstLineChars="200"/>
        <w:rPr>
          <w:rFonts w:hint="eastAsia" w:ascii="宋体" w:hAnsi="宋体"/>
          <w:szCs w:val="21"/>
          <w:highlight w:val="none"/>
        </w:rPr>
      </w:pPr>
      <w:r>
        <w:rPr>
          <w:rFonts w:hint="eastAsia" w:hAnsi="宋体" w:cs="宋体"/>
          <w:highlight w:val="none"/>
        </w:rPr>
        <w:t>8.1 付款条件：</w:t>
      </w:r>
      <w:r>
        <w:rPr>
          <w:rFonts w:hint="eastAsia" w:ascii="宋体" w:hAnsi="宋体"/>
          <w:szCs w:val="21"/>
          <w:highlight w:val="none"/>
        </w:rPr>
        <w:t>检测费用支付方式如下： 按甲方要求，乙方在完成现场后，向甲方提供请款申请材料，请款材料经甲方审核通过后，甲方在15个工作日内一次性付清检测费，乙方在确认此款已经到账后，开具同等金额的增值税发票交付甲方。</w:t>
      </w:r>
    </w:p>
    <w:p>
      <w:pPr>
        <w:pStyle w:val="8"/>
        <w:tabs>
          <w:tab w:val="left" w:pos="5145"/>
          <w:tab w:val="left" w:pos="5355"/>
          <w:tab w:val="left" w:pos="6195"/>
        </w:tabs>
        <w:spacing w:line="460" w:lineRule="exact"/>
        <w:ind w:firstLine="420" w:firstLineChars="200"/>
        <w:rPr>
          <w:rFonts w:hAnsi="宋体" w:cs="宋体"/>
          <w:sz w:val="21"/>
          <w:highlight w:val="none"/>
        </w:rPr>
      </w:pPr>
      <w:r>
        <w:rPr>
          <w:rFonts w:hint="eastAsia" w:hAnsi="宋体" w:cs="宋体"/>
          <w:sz w:val="21"/>
          <w:highlight w:val="none"/>
        </w:rPr>
        <w:t>8.2 支付方式：对公转账。</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9.  服务要求</w:t>
      </w:r>
    </w:p>
    <w:p>
      <w:pPr>
        <w:pStyle w:val="8"/>
        <w:spacing w:line="460" w:lineRule="exact"/>
        <w:ind w:firstLine="420" w:firstLineChars="200"/>
        <w:rPr>
          <w:rFonts w:hAnsi="宋体" w:cs="宋体"/>
          <w:sz w:val="21"/>
          <w:highlight w:val="none"/>
        </w:rPr>
      </w:pPr>
      <w:r>
        <w:rPr>
          <w:rFonts w:hint="eastAsia" w:hAnsi="宋体" w:cs="宋体"/>
          <w:sz w:val="21"/>
          <w:highlight w:val="none"/>
        </w:rPr>
        <w:t>9.1 乙方提供服务的质量保证期为：</w:t>
      </w:r>
      <w:r>
        <w:rPr>
          <w:rFonts w:hint="eastAsia" w:hAnsi="宋体" w:cs="宋体"/>
          <w:sz w:val="21"/>
          <w:highlight w:val="none"/>
          <w:u w:val="single"/>
        </w:rPr>
        <w:t>一年（</w:t>
      </w:r>
      <w:r>
        <w:rPr>
          <w:rFonts w:hint="eastAsia" w:hAnsi="宋体" w:cs="宋体"/>
          <w:sz w:val="21"/>
          <w:highlight w:val="none"/>
        </w:rPr>
        <w:t>自提交服务验收合格之日起计）</w:t>
      </w:r>
    </w:p>
    <w:p>
      <w:pPr>
        <w:pStyle w:val="8"/>
        <w:spacing w:line="460" w:lineRule="exact"/>
        <w:ind w:firstLine="420" w:firstLineChars="200"/>
        <w:rPr>
          <w:rFonts w:hAnsi="宋体" w:cs="宋体"/>
          <w:sz w:val="21"/>
          <w:highlight w:val="none"/>
        </w:rPr>
      </w:pPr>
      <w:r>
        <w:rPr>
          <w:rFonts w:hint="eastAsia" w:hAnsi="宋体" w:cs="宋体"/>
          <w:sz w:val="21"/>
          <w:highlight w:val="none"/>
        </w:rPr>
        <w:t>9.2 在本合同第9.1项约定的质量保证期内，乙方应对服务出现的问题负责处理解决并承担一切费用。</w:t>
      </w:r>
    </w:p>
    <w:p>
      <w:pPr>
        <w:pStyle w:val="8"/>
        <w:spacing w:line="460" w:lineRule="exact"/>
        <w:ind w:left="2" w:firstLine="420" w:firstLineChars="200"/>
        <w:rPr>
          <w:rFonts w:hAnsi="宋体" w:cs="宋体"/>
          <w:sz w:val="21"/>
          <w:highlight w:val="none"/>
          <w:u w:val="single"/>
        </w:rPr>
      </w:pPr>
      <w:r>
        <w:rPr>
          <w:rFonts w:hint="eastAsia" w:hAnsi="宋体" w:cs="宋体"/>
          <w:sz w:val="21"/>
          <w:highlight w:val="none"/>
        </w:rPr>
        <w:t>9.3 其他服务要求：</w:t>
      </w:r>
      <w:r>
        <w:rPr>
          <w:rFonts w:hint="eastAsia" w:hAnsi="宋体" w:cs="宋体"/>
          <w:sz w:val="21"/>
          <w:highlight w:val="none"/>
          <w:u w:val="single"/>
        </w:rPr>
        <w:t>按竞标文件商务条款偏离表及澄清函（商务条款偏离表与澄清函不一致的以澄清函为准）内容执行。</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10.  违约责任</w:t>
      </w:r>
    </w:p>
    <w:p>
      <w:pPr>
        <w:pStyle w:val="8"/>
        <w:spacing w:line="460" w:lineRule="exact"/>
        <w:ind w:firstLine="420" w:firstLineChars="200"/>
        <w:rPr>
          <w:rFonts w:hAnsi="宋体" w:cs="宋体"/>
          <w:sz w:val="21"/>
          <w:highlight w:val="none"/>
        </w:rPr>
      </w:pPr>
      <w:r>
        <w:rPr>
          <w:rFonts w:hint="eastAsia" w:hAnsi="宋体" w:cs="宋体"/>
          <w:sz w:val="21"/>
          <w:highlight w:val="none"/>
        </w:rPr>
        <w:t>10.1甲方无正当理由拒收服务的，甲方向乙方偿付拒收服务费总值的百分之五违约金。</w:t>
      </w:r>
    </w:p>
    <w:p>
      <w:pPr>
        <w:pStyle w:val="8"/>
        <w:spacing w:line="460" w:lineRule="exact"/>
        <w:ind w:firstLine="420" w:firstLineChars="200"/>
        <w:rPr>
          <w:rFonts w:hAnsi="宋体" w:cs="宋体"/>
          <w:sz w:val="21"/>
          <w:highlight w:val="none"/>
        </w:rPr>
      </w:pPr>
      <w:r>
        <w:rPr>
          <w:rFonts w:hint="eastAsia" w:hAnsi="宋体" w:cs="宋体"/>
          <w:sz w:val="21"/>
          <w:highlight w:val="none"/>
        </w:rPr>
        <w:t>10.2 甲方无故逾期接收和办理服务费支付手续的,甲方应按逾期付款总额每日万分之五向乙方支付违约金。</w:t>
      </w:r>
    </w:p>
    <w:p>
      <w:pPr>
        <w:pStyle w:val="8"/>
        <w:spacing w:line="460" w:lineRule="exact"/>
        <w:ind w:firstLine="420" w:firstLineChars="200"/>
        <w:rPr>
          <w:rFonts w:hAnsi="宋体" w:cs="宋体"/>
          <w:sz w:val="21"/>
          <w:highlight w:val="none"/>
        </w:rPr>
      </w:pPr>
      <w:r>
        <w:rPr>
          <w:rFonts w:hint="eastAsia" w:hAnsi="宋体" w:cs="宋体"/>
          <w:sz w:val="21"/>
          <w:highlight w:val="none"/>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8"/>
        <w:spacing w:line="460" w:lineRule="exact"/>
        <w:ind w:firstLine="420" w:firstLineChars="200"/>
        <w:rPr>
          <w:rFonts w:hAnsi="宋体" w:cs="宋体"/>
          <w:sz w:val="21"/>
          <w:highlight w:val="none"/>
        </w:rPr>
      </w:pPr>
      <w:r>
        <w:rPr>
          <w:rFonts w:hint="eastAsia" w:hAnsi="宋体" w:cs="宋体"/>
          <w:sz w:val="21"/>
          <w:highlight w:val="none"/>
        </w:rPr>
        <w:t>10.4 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11.  不可抗力事件处理</w:t>
      </w:r>
    </w:p>
    <w:p>
      <w:pPr>
        <w:pStyle w:val="8"/>
        <w:spacing w:line="460" w:lineRule="exact"/>
        <w:ind w:firstLine="420" w:firstLineChars="200"/>
        <w:rPr>
          <w:rFonts w:hAnsi="宋体" w:cs="宋体"/>
          <w:sz w:val="21"/>
          <w:highlight w:val="none"/>
        </w:rPr>
      </w:pPr>
      <w:r>
        <w:rPr>
          <w:rFonts w:hint="eastAsia" w:hAnsi="宋体" w:cs="宋体"/>
          <w:sz w:val="21"/>
          <w:highlight w:val="none"/>
        </w:rPr>
        <w:t>11.1 在合同有效期内，任何一方因不可抗力事件导致不能履行合同，则合同履行期可延长，其延长期与不可抗力影响期相同。</w:t>
      </w:r>
    </w:p>
    <w:p>
      <w:pPr>
        <w:pStyle w:val="8"/>
        <w:spacing w:line="460" w:lineRule="exact"/>
        <w:ind w:firstLine="420" w:firstLineChars="200"/>
        <w:rPr>
          <w:rFonts w:hAnsi="宋体" w:cs="宋体"/>
          <w:sz w:val="21"/>
          <w:highlight w:val="none"/>
        </w:rPr>
      </w:pPr>
      <w:r>
        <w:rPr>
          <w:rFonts w:hint="eastAsia" w:hAnsi="宋体" w:cs="宋体"/>
          <w:sz w:val="21"/>
          <w:highlight w:val="none"/>
        </w:rPr>
        <w:t>11.2 不可抗力事件发生后，应立即通知对方，并寄送有关权威机构出具的证明。</w:t>
      </w:r>
    </w:p>
    <w:p>
      <w:pPr>
        <w:pStyle w:val="8"/>
        <w:spacing w:line="460" w:lineRule="exact"/>
        <w:ind w:firstLine="420" w:firstLineChars="200"/>
        <w:rPr>
          <w:rFonts w:hAnsi="宋体" w:cs="宋体"/>
          <w:sz w:val="21"/>
          <w:highlight w:val="none"/>
        </w:rPr>
      </w:pPr>
      <w:r>
        <w:rPr>
          <w:rFonts w:hint="eastAsia" w:hAnsi="宋体" w:cs="宋体"/>
          <w:sz w:val="21"/>
          <w:highlight w:val="none"/>
        </w:rPr>
        <w:t>11.3 不可抗力事件延续120天以上，双方应通过友好协商，确定是否继续履行合同。</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12.  诉讼</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12.1 双方在执行合同中所发生的一切争议，应通过协商解决。如协商不成，可向合同签订地法院起诉，合同签订地在此约定为广西南宁市。</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13.  合同生效及其它</w:t>
      </w:r>
    </w:p>
    <w:p>
      <w:pPr>
        <w:pStyle w:val="8"/>
        <w:spacing w:line="460" w:lineRule="exact"/>
        <w:ind w:firstLine="420" w:firstLineChars="200"/>
        <w:rPr>
          <w:rFonts w:hAnsi="宋体" w:cs="宋体"/>
          <w:sz w:val="21"/>
          <w:highlight w:val="none"/>
        </w:rPr>
      </w:pPr>
      <w:r>
        <w:rPr>
          <w:rFonts w:hint="eastAsia" w:hAnsi="宋体" w:cs="宋体"/>
          <w:sz w:val="21"/>
          <w:highlight w:val="none"/>
        </w:rPr>
        <w:t>13.1 合同经双方法定代表人或授权委托代理人签字并加盖单位公章后生效。</w:t>
      </w:r>
    </w:p>
    <w:p>
      <w:pPr>
        <w:pStyle w:val="8"/>
        <w:spacing w:line="460" w:lineRule="exact"/>
        <w:ind w:firstLine="420" w:firstLineChars="200"/>
        <w:rPr>
          <w:rFonts w:hAnsi="宋体" w:cs="宋体"/>
          <w:sz w:val="21"/>
          <w:highlight w:val="none"/>
        </w:rPr>
      </w:pPr>
      <w:r>
        <w:rPr>
          <w:rFonts w:hint="eastAsia" w:hAnsi="宋体" w:cs="宋体"/>
          <w:sz w:val="21"/>
          <w:highlight w:val="none"/>
        </w:rPr>
        <w:t>13.2 合同执行中涉及采购资金和采购内容修改或补充的，须经市财政部门审批，并签书面补充协议报南宁市政府采购监督管理部门备案，方可作为主合同不可分割的一部分。</w:t>
      </w:r>
    </w:p>
    <w:p>
      <w:pPr>
        <w:pStyle w:val="8"/>
        <w:spacing w:line="460" w:lineRule="exact"/>
        <w:ind w:firstLine="420" w:firstLineChars="200"/>
        <w:rPr>
          <w:rFonts w:hAnsi="宋体" w:cs="宋体"/>
          <w:sz w:val="21"/>
          <w:highlight w:val="none"/>
        </w:rPr>
      </w:pPr>
      <w:r>
        <w:rPr>
          <w:rFonts w:hint="eastAsia" w:hAnsi="宋体" w:cs="宋体"/>
          <w:sz w:val="21"/>
          <w:highlight w:val="none"/>
        </w:rPr>
        <w:t>13.3 下述合同附件为本合同不可分割的部分并与本合同具有同等效力：</w:t>
      </w:r>
    </w:p>
    <w:p>
      <w:pPr>
        <w:pStyle w:val="8"/>
        <w:spacing w:line="460" w:lineRule="exact"/>
        <w:ind w:firstLine="420" w:firstLineChars="200"/>
        <w:rPr>
          <w:rFonts w:hAnsi="宋体" w:cs="宋体"/>
          <w:sz w:val="21"/>
          <w:highlight w:val="none"/>
        </w:rPr>
      </w:pPr>
      <w:r>
        <w:rPr>
          <w:rFonts w:hint="eastAsia" w:hAnsi="宋体" w:cs="宋体"/>
          <w:sz w:val="21"/>
          <w:highlight w:val="none"/>
        </w:rPr>
        <w:t>（1）成交通知书（或成交公告）</w:t>
      </w:r>
    </w:p>
    <w:p>
      <w:pPr>
        <w:pStyle w:val="8"/>
        <w:spacing w:line="460" w:lineRule="exact"/>
        <w:ind w:firstLine="420" w:firstLineChars="200"/>
        <w:rPr>
          <w:rFonts w:hAnsi="宋体" w:cs="宋体"/>
          <w:sz w:val="21"/>
          <w:highlight w:val="none"/>
        </w:rPr>
      </w:pPr>
      <w:r>
        <w:rPr>
          <w:rFonts w:hint="eastAsia" w:hAnsi="宋体" w:cs="宋体"/>
          <w:sz w:val="21"/>
          <w:highlight w:val="none"/>
        </w:rPr>
        <w:t>（2）竞争性谈判采购文件服务需求一览表</w:t>
      </w:r>
    </w:p>
    <w:p>
      <w:pPr>
        <w:pStyle w:val="8"/>
        <w:spacing w:line="460" w:lineRule="exact"/>
        <w:ind w:firstLine="420" w:firstLineChars="200"/>
        <w:rPr>
          <w:rFonts w:hAnsi="宋体" w:cs="宋体"/>
          <w:sz w:val="21"/>
          <w:highlight w:val="none"/>
        </w:rPr>
      </w:pPr>
      <w:r>
        <w:rPr>
          <w:rFonts w:hint="eastAsia" w:hAnsi="宋体" w:cs="宋体"/>
          <w:sz w:val="21"/>
          <w:highlight w:val="none"/>
        </w:rPr>
        <w:t>（3）竞争性采购文件的澄清和修改（如有请提供）</w:t>
      </w:r>
    </w:p>
    <w:p>
      <w:pPr>
        <w:pStyle w:val="8"/>
        <w:spacing w:line="460" w:lineRule="exact"/>
        <w:ind w:firstLine="420" w:firstLineChars="200"/>
        <w:rPr>
          <w:rFonts w:hAnsi="宋体" w:cs="宋体"/>
          <w:sz w:val="21"/>
          <w:highlight w:val="none"/>
        </w:rPr>
      </w:pPr>
      <w:r>
        <w:rPr>
          <w:rFonts w:hint="eastAsia" w:hAnsi="宋体" w:cs="宋体"/>
          <w:sz w:val="21"/>
          <w:highlight w:val="none"/>
        </w:rPr>
        <w:t>（4）竞标函</w:t>
      </w:r>
    </w:p>
    <w:p>
      <w:pPr>
        <w:pStyle w:val="8"/>
        <w:spacing w:line="460" w:lineRule="exact"/>
        <w:ind w:firstLine="420" w:firstLineChars="200"/>
        <w:rPr>
          <w:rFonts w:hAnsi="宋体" w:cs="宋体"/>
          <w:sz w:val="21"/>
          <w:highlight w:val="none"/>
        </w:rPr>
      </w:pPr>
      <w:r>
        <w:rPr>
          <w:rFonts w:hint="eastAsia" w:hAnsi="宋体" w:cs="宋体"/>
          <w:sz w:val="21"/>
          <w:highlight w:val="none"/>
        </w:rPr>
        <w:t>（5）报价表</w:t>
      </w:r>
    </w:p>
    <w:p>
      <w:pPr>
        <w:pStyle w:val="8"/>
        <w:spacing w:line="460" w:lineRule="exact"/>
        <w:ind w:firstLine="420" w:firstLineChars="200"/>
        <w:rPr>
          <w:rFonts w:hAnsi="宋体" w:cs="宋体"/>
          <w:sz w:val="21"/>
          <w:highlight w:val="none"/>
        </w:rPr>
      </w:pPr>
      <w:r>
        <w:rPr>
          <w:rFonts w:hint="eastAsia" w:hAnsi="宋体" w:cs="宋体"/>
          <w:sz w:val="21"/>
          <w:highlight w:val="none"/>
        </w:rPr>
        <w:t>（6）竞标服务技术方案</w:t>
      </w:r>
    </w:p>
    <w:p>
      <w:pPr>
        <w:pStyle w:val="8"/>
        <w:spacing w:line="460" w:lineRule="exact"/>
        <w:ind w:firstLine="420" w:firstLineChars="200"/>
        <w:rPr>
          <w:rFonts w:hAnsi="宋体" w:cs="宋体"/>
          <w:sz w:val="21"/>
          <w:highlight w:val="none"/>
        </w:rPr>
      </w:pPr>
      <w:r>
        <w:rPr>
          <w:rFonts w:hint="eastAsia" w:hAnsi="宋体" w:cs="宋体"/>
          <w:sz w:val="21"/>
          <w:highlight w:val="none"/>
        </w:rPr>
        <w:t>（7）商务</w:t>
      </w:r>
      <w:r>
        <w:rPr>
          <w:rFonts w:hint="eastAsia" w:hAnsi="宋体" w:cs="宋体"/>
          <w:sz w:val="21"/>
          <w:highlight w:val="none"/>
          <w:lang w:eastAsia="zh-CN"/>
        </w:rPr>
        <w:t>响应</w:t>
      </w:r>
      <w:r>
        <w:rPr>
          <w:rFonts w:hint="eastAsia" w:hAnsi="宋体" w:cs="宋体"/>
          <w:sz w:val="21"/>
          <w:highlight w:val="none"/>
        </w:rPr>
        <w:t>表</w:t>
      </w:r>
    </w:p>
    <w:p>
      <w:pPr>
        <w:pStyle w:val="8"/>
        <w:spacing w:line="460" w:lineRule="exact"/>
        <w:ind w:firstLine="420" w:firstLineChars="200"/>
        <w:rPr>
          <w:rFonts w:hAnsi="宋体" w:cs="宋体"/>
          <w:sz w:val="21"/>
          <w:highlight w:val="none"/>
        </w:rPr>
      </w:pPr>
      <w:r>
        <w:rPr>
          <w:rFonts w:hint="eastAsia" w:hAnsi="宋体" w:cs="宋体"/>
          <w:sz w:val="21"/>
          <w:highlight w:val="none"/>
        </w:rPr>
        <w:t>（8）谈判文件</w:t>
      </w:r>
    </w:p>
    <w:p>
      <w:pPr>
        <w:pStyle w:val="8"/>
        <w:spacing w:line="460" w:lineRule="exact"/>
        <w:ind w:firstLine="420" w:firstLineChars="200"/>
        <w:rPr>
          <w:rFonts w:hAnsi="宋体" w:cs="宋体"/>
          <w:sz w:val="21"/>
          <w:highlight w:val="none"/>
        </w:rPr>
      </w:pPr>
      <w:r>
        <w:rPr>
          <w:rFonts w:hint="eastAsia" w:hAnsi="宋体" w:cs="宋体"/>
          <w:sz w:val="21"/>
          <w:highlight w:val="none"/>
        </w:rPr>
        <w:t>（9）成交供应商澄清函（如有请提供）</w:t>
      </w:r>
    </w:p>
    <w:p>
      <w:pPr>
        <w:pStyle w:val="8"/>
        <w:spacing w:line="460" w:lineRule="exact"/>
        <w:ind w:firstLine="420" w:firstLineChars="200"/>
        <w:rPr>
          <w:rFonts w:hAnsi="宋体" w:cs="宋体"/>
          <w:sz w:val="21"/>
          <w:highlight w:val="none"/>
        </w:rPr>
      </w:pPr>
      <w:r>
        <w:rPr>
          <w:rFonts w:hint="eastAsia" w:hAnsi="宋体" w:cs="宋体"/>
          <w:sz w:val="21"/>
          <w:highlight w:val="none"/>
        </w:rPr>
        <w:t>（10）最终报价</w:t>
      </w:r>
    </w:p>
    <w:p>
      <w:pPr>
        <w:pStyle w:val="8"/>
        <w:spacing w:line="460" w:lineRule="exact"/>
        <w:ind w:firstLine="420" w:firstLineChars="200"/>
        <w:rPr>
          <w:rFonts w:hAnsi="宋体" w:cs="宋体"/>
          <w:sz w:val="21"/>
          <w:highlight w:val="none"/>
        </w:rPr>
      </w:pPr>
      <w:r>
        <w:rPr>
          <w:rFonts w:hint="eastAsia" w:hAnsi="宋体" w:cs="宋体"/>
          <w:sz w:val="21"/>
          <w:highlight w:val="none"/>
        </w:rPr>
        <w:t>（11）其他与本合同相关的资料（如有请提供）</w:t>
      </w:r>
    </w:p>
    <w:p>
      <w:pPr>
        <w:pStyle w:val="8"/>
        <w:spacing w:line="460" w:lineRule="exact"/>
        <w:ind w:firstLine="420" w:firstLineChars="200"/>
        <w:rPr>
          <w:rFonts w:hAnsi="宋体" w:cs="宋体"/>
          <w:sz w:val="21"/>
          <w:highlight w:val="none"/>
        </w:rPr>
      </w:pPr>
      <w:r>
        <w:rPr>
          <w:rFonts w:hint="eastAsia" w:hAnsi="宋体" w:cs="宋体"/>
          <w:sz w:val="21"/>
          <w:highlight w:val="none"/>
        </w:rPr>
        <w:t>13.4 本合同未尽事宜，遵照《中华人民共和国合同法》有关条文执行。</w:t>
      </w:r>
    </w:p>
    <w:p>
      <w:pPr>
        <w:pStyle w:val="8"/>
        <w:spacing w:line="460" w:lineRule="exact"/>
        <w:ind w:firstLine="420" w:firstLineChars="200"/>
        <w:rPr>
          <w:rFonts w:hAnsi="宋体" w:cs="宋体"/>
          <w:highlight w:val="none"/>
        </w:rPr>
      </w:pPr>
      <w:r>
        <w:rPr>
          <w:rFonts w:hint="eastAsia" w:hAnsi="宋体" w:cs="宋体"/>
          <w:sz w:val="21"/>
          <w:highlight w:val="none"/>
        </w:rPr>
        <w:t>13.5 本合同一式六份，具有同等法律效力，甲方执四份，乙方执两份。</w:t>
      </w:r>
    </w:p>
    <w:p>
      <w:pPr>
        <w:rPr>
          <w:rFonts w:ascii="宋体" w:hAnsi="宋体" w:cs="宋体"/>
          <w:highlight w:val="none"/>
        </w:rPr>
      </w:pPr>
    </w:p>
    <w:p>
      <w:pPr>
        <w:rPr>
          <w:highlight w:val="none"/>
        </w:rPr>
      </w:pPr>
      <w:r>
        <w:rPr>
          <w:rFonts w:hint="eastAsia" w:ascii="宋体" w:hAnsi="宋体" w:cs="宋体"/>
          <w:highlight w:val="none"/>
        </w:rPr>
        <w:t>（以下无正文）</w:t>
      </w:r>
    </w:p>
    <w:p>
      <w:pPr>
        <w:pStyle w:val="8"/>
        <w:spacing w:line="360" w:lineRule="auto"/>
        <w:rPr>
          <w:rFonts w:hAnsi="宋体" w:cs="宋体"/>
          <w:highlight w:val="none"/>
        </w:rPr>
      </w:pPr>
    </w:p>
    <w:p>
      <w:pPr>
        <w:pStyle w:val="8"/>
        <w:spacing w:line="360" w:lineRule="auto"/>
        <w:rPr>
          <w:rFonts w:hAnsi="宋体" w:cs="宋体"/>
          <w:highlight w:val="none"/>
        </w:rPr>
      </w:pPr>
    </w:p>
    <w:p>
      <w:pPr>
        <w:pStyle w:val="8"/>
        <w:spacing w:line="360" w:lineRule="auto"/>
        <w:rPr>
          <w:rFonts w:hAnsi="宋体" w:cs="宋体"/>
          <w:highlight w:val="none"/>
          <w:u w:val="single"/>
        </w:rPr>
      </w:pPr>
      <w:r>
        <w:rPr>
          <w:rFonts w:hint="eastAsia" w:hAnsi="宋体" w:cs="宋体"/>
          <w:highlight w:val="none"/>
        </w:rPr>
        <w:t>甲方（公章）：</w:t>
      </w:r>
      <w:r>
        <w:rPr>
          <w:rFonts w:hint="eastAsia" w:hAnsi="宋体" w:cs="宋体"/>
          <w:highlight w:val="none"/>
          <w:u w:val="single"/>
        </w:rPr>
        <w:t xml:space="preserve">   广西水利电力职业技术学院   </w:t>
      </w:r>
      <w:r>
        <w:rPr>
          <w:rFonts w:hint="eastAsia" w:hAnsi="宋体" w:cs="宋体"/>
          <w:highlight w:val="none"/>
        </w:rPr>
        <w:t xml:space="preserve">  乙方（公章）：</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rPr>
        <w:t>地址：</w:t>
      </w:r>
      <w:r>
        <w:rPr>
          <w:rFonts w:hint="eastAsia" w:hAnsi="宋体" w:cs="宋体"/>
          <w:highlight w:val="none"/>
          <w:u w:val="single"/>
        </w:rPr>
        <w:t xml:space="preserve">   广西南宁市长堽路99号    </w:t>
      </w:r>
      <w:r>
        <w:rPr>
          <w:rFonts w:hint="eastAsia" w:hAnsi="宋体" w:cs="宋体"/>
          <w:highlight w:val="none"/>
        </w:rPr>
        <w:t xml:space="preserve">            地 址：</w:t>
      </w:r>
      <w:r>
        <w:rPr>
          <w:rFonts w:hint="eastAsia" w:hAnsi="宋体" w:cs="宋体"/>
          <w:highlight w:val="none"/>
          <w:u w:val="single"/>
        </w:rPr>
        <w:t xml:space="preserve">                                    </w:t>
      </w:r>
      <w:r>
        <w:rPr>
          <w:rFonts w:hint="eastAsia" w:hAnsi="宋体" w:cs="宋体"/>
          <w:highlight w:val="none"/>
        </w:rPr>
        <w:t xml:space="preserve">     </w:t>
      </w:r>
    </w:p>
    <w:p>
      <w:pPr>
        <w:pStyle w:val="8"/>
        <w:spacing w:line="360" w:lineRule="auto"/>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 xml:space="preserve">    法定代表人：</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rPr>
        <w:t>委托代理人：</w:t>
      </w:r>
      <w:r>
        <w:rPr>
          <w:rFonts w:hint="eastAsia" w:hAnsi="宋体" w:cs="宋体"/>
          <w:highlight w:val="none"/>
          <w:u w:val="single"/>
        </w:rPr>
        <w:t xml:space="preserve">                              </w:t>
      </w:r>
      <w:r>
        <w:rPr>
          <w:rFonts w:hint="eastAsia" w:hAnsi="宋体" w:cs="宋体"/>
          <w:highlight w:val="none"/>
        </w:rPr>
        <w:t xml:space="preserve">    委托代理人：</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rPr>
        <w:t>电话：</w:t>
      </w:r>
      <w:r>
        <w:rPr>
          <w:rFonts w:hint="eastAsia" w:hAnsi="宋体" w:cs="宋体"/>
          <w:highlight w:val="none"/>
          <w:u w:val="single"/>
        </w:rPr>
        <w:t xml:space="preserve">                                    </w:t>
      </w:r>
      <w:r>
        <w:rPr>
          <w:rFonts w:hint="eastAsia" w:hAnsi="宋体" w:cs="宋体"/>
          <w:highlight w:val="none"/>
        </w:rPr>
        <w:t xml:space="preserve">    电话：</w:t>
      </w:r>
      <w:r>
        <w:rPr>
          <w:rFonts w:hint="eastAsia" w:hAnsi="宋体" w:cs="宋体"/>
          <w:highlight w:val="none"/>
          <w:u w:val="single"/>
        </w:rPr>
        <w:t xml:space="preserve">                                    </w:t>
      </w:r>
      <w:r>
        <w:rPr>
          <w:rFonts w:hint="eastAsia" w:hAnsi="宋体" w:cs="宋体"/>
          <w:highlight w:val="none"/>
        </w:rPr>
        <w:t xml:space="preserve">       </w:t>
      </w:r>
    </w:p>
    <w:p>
      <w:pPr>
        <w:pStyle w:val="8"/>
        <w:spacing w:line="360" w:lineRule="auto"/>
        <w:rPr>
          <w:rFonts w:hAnsi="宋体" w:cs="宋体"/>
          <w:highlight w:val="none"/>
        </w:rPr>
      </w:pPr>
      <w:r>
        <w:rPr>
          <w:rFonts w:hint="eastAsia" w:hAnsi="宋体" w:cs="宋体"/>
          <w:highlight w:val="none"/>
        </w:rPr>
        <w:t>传真：</w:t>
      </w:r>
      <w:r>
        <w:rPr>
          <w:rFonts w:hint="eastAsia" w:hAnsi="宋体" w:cs="宋体"/>
          <w:highlight w:val="none"/>
          <w:u w:val="single"/>
        </w:rPr>
        <w:t xml:space="preserve">                                    </w:t>
      </w:r>
      <w:r>
        <w:rPr>
          <w:rFonts w:hint="eastAsia" w:hAnsi="宋体" w:cs="宋体"/>
          <w:highlight w:val="none"/>
        </w:rPr>
        <w:t xml:space="preserve">    传真：</w:t>
      </w:r>
      <w:r>
        <w:rPr>
          <w:rFonts w:hint="eastAsia" w:hAnsi="宋体" w:cs="宋体"/>
          <w:highlight w:val="none"/>
          <w:u w:val="single"/>
        </w:rPr>
        <w:t xml:space="preserve">                                    </w:t>
      </w:r>
      <w:r>
        <w:rPr>
          <w:rFonts w:hint="eastAsia" w:hAnsi="宋体" w:cs="宋体"/>
          <w:highlight w:val="none"/>
        </w:rPr>
        <w:t xml:space="preserve">    </w:t>
      </w:r>
    </w:p>
    <w:p>
      <w:pPr>
        <w:pStyle w:val="8"/>
        <w:spacing w:line="360" w:lineRule="auto"/>
        <w:rPr>
          <w:rFonts w:hAnsi="宋体" w:cs="宋体"/>
          <w:highlight w:val="none"/>
          <w:u w:val="single"/>
        </w:rPr>
      </w:pPr>
      <w:r>
        <w:rPr>
          <w:rFonts w:hint="eastAsia" w:hAnsi="宋体" w:cs="宋体"/>
          <w:highlight w:val="none"/>
        </w:rPr>
        <w:t>邮政编码：</w:t>
      </w:r>
      <w:r>
        <w:rPr>
          <w:rFonts w:hint="eastAsia" w:hAnsi="宋体" w:cs="宋体"/>
          <w:highlight w:val="none"/>
          <w:u w:val="single"/>
        </w:rPr>
        <w:t xml:space="preserve">                                </w:t>
      </w:r>
      <w:r>
        <w:rPr>
          <w:rFonts w:hint="eastAsia" w:hAnsi="宋体" w:cs="宋体"/>
          <w:highlight w:val="none"/>
        </w:rPr>
        <w:t xml:space="preserve">    邮政编码：</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u w:val="single"/>
        </w:rPr>
        <w:t xml:space="preserve">                                              </w:t>
      </w:r>
      <w:r>
        <w:rPr>
          <w:rFonts w:hint="eastAsia" w:hAnsi="宋体" w:cs="宋体"/>
          <w:highlight w:val="none"/>
        </w:rPr>
        <w:t>统一社会代码：</w:t>
      </w:r>
      <w:r>
        <w:rPr>
          <w:rFonts w:hint="eastAsia" w:hAnsi="宋体" w:cs="宋体"/>
          <w:highlight w:val="none"/>
          <w:u w:val="single"/>
        </w:rPr>
        <w:t xml:space="preserve">                            </w:t>
      </w:r>
    </w:p>
    <w:p>
      <w:pPr>
        <w:pStyle w:val="8"/>
        <w:spacing w:line="360" w:lineRule="auto"/>
        <w:rPr>
          <w:rFonts w:hAnsi="宋体" w:cs="宋体"/>
          <w:highlight w:val="none"/>
          <w:u w:val="single"/>
        </w:rPr>
      </w:pPr>
      <w:r>
        <w:rPr>
          <w:rFonts w:hint="eastAsia" w:hAnsi="宋体" w:cs="宋体"/>
          <w:highlight w:val="none"/>
        </w:rPr>
        <w:t xml:space="preserve">                                              开户银行：</w:t>
      </w:r>
      <w:r>
        <w:rPr>
          <w:rFonts w:hint="eastAsia" w:hAnsi="宋体" w:cs="宋体"/>
          <w:highlight w:val="none"/>
          <w:u w:val="single"/>
        </w:rPr>
        <w:t xml:space="preserve">                                </w:t>
      </w:r>
    </w:p>
    <w:p>
      <w:pPr>
        <w:pStyle w:val="8"/>
        <w:spacing w:line="360" w:lineRule="auto"/>
        <w:rPr>
          <w:rFonts w:hAnsi="宋体" w:cs="宋体"/>
          <w:highlight w:val="none"/>
          <w:u w:val="single"/>
        </w:rPr>
      </w:pPr>
      <w:r>
        <w:rPr>
          <w:rFonts w:hint="eastAsia" w:hAnsi="宋体" w:cs="宋体"/>
          <w:highlight w:val="none"/>
        </w:rPr>
        <w:t xml:space="preserve">                                              开户名称：</w:t>
      </w:r>
      <w:r>
        <w:rPr>
          <w:rFonts w:hint="eastAsia" w:hAnsi="宋体" w:cs="宋体"/>
          <w:highlight w:val="none"/>
          <w:u w:val="single"/>
        </w:rPr>
        <w:t xml:space="preserve">                                </w:t>
      </w:r>
    </w:p>
    <w:p>
      <w:pPr>
        <w:pStyle w:val="8"/>
        <w:spacing w:line="360" w:lineRule="auto"/>
        <w:rPr>
          <w:rFonts w:hAnsi="宋体" w:cs="宋体"/>
          <w:highlight w:val="none"/>
          <w:u w:val="single"/>
        </w:rPr>
      </w:pPr>
      <w:r>
        <w:rPr>
          <w:rFonts w:hint="eastAsia" w:hAnsi="宋体" w:cs="宋体"/>
          <w:highlight w:val="none"/>
        </w:rPr>
        <w:t xml:space="preserve">                                              银行账号：</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rPr>
        <w:t>合同签订日期：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 xml:space="preserve">日         合同签订地点：广西南宁市  </w:t>
      </w:r>
    </w:p>
    <w:p>
      <w:pPr>
        <w:pStyle w:val="8"/>
        <w:spacing w:line="360" w:lineRule="auto"/>
        <w:rPr>
          <w:rFonts w:hAnsi="宋体" w:cs="宋体"/>
          <w:highlight w:val="none"/>
        </w:rPr>
      </w:pPr>
    </w:p>
    <w:p>
      <w:pPr>
        <w:pStyle w:val="8"/>
        <w:spacing w:line="360" w:lineRule="auto"/>
        <w:rPr>
          <w:rFonts w:hAnsi="宋体" w:cs="宋体"/>
          <w:highlight w:val="none"/>
        </w:rPr>
      </w:pPr>
    </w:p>
    <w:p>
      <w:pPr>
        <w:pStyle w:val="8"/>
        <w:spacing w:line="360" w:lineRule="auto"/>
        <w:rPr>
          <w:rFonts w:hAnsi="宋体" w:cs="宋体"/>
          <w:highlight w:val="none"/>
        </w:rPr>
      </w:pPr>
    </w:p>
    <w:p>
      <w:pPr>
        <w:pStyle w:val="8"/>
        <w:spacing w:line="360" w:lineRule="auto"/>
        <w:rPr>
          <w:rFonts w:hAnsi="宋体" w:cs="宋体"/>
          <w:highlight w:val="none"/>
        </w:rPr>
      </w:pPr>
    </w:p>
    <w:p>
      <w:pPr>
        <w:spacing w:line="360" w:lineRule="auto"/>
        <w:outlineLvl w:val="0"/>
        <w:rPr>
          <w:rFonts w:ascii="宋体" w:hAnsi="宋体" w:cs="宋体"/>
          <w:b/>
          <w:sz w:val="32"/>
          <w:szCs w:val="32"/>
          <w:highlight w:val="none"/>
        </w:rPr>
      </w:pPr>
      <w:bookmarkStart w:id="30" w:name="_Toc19976"/>
    </w:p>
    <w:p>
      <w:pPr>
        <w:spacing w:line="360" w:lineRule="auto"/>
        <w:jc w:val="center"/>
        <w:outlineLvl w:val="0"/>
        <w:rPr>
          <w:rFonts w:ascii="宋体" w:hAnsi="宋体" w:cs="宋体"/>
          <w:b/>
          <w:sz w:val="32"/>
          <w:szCs w:val="32"/>
          <w:highlight w:val="none"/>
        </w:rPr>
      </w:pPr>
    </w:p>
    <w:p>
      <w:pPr>
        <w:spacing w:line="360" w:lineRule="auto"/>
        <w:jc w:val="center"/>
        <w:outlineLvl w:val="0"/>
        <w:rPr>
          <w:rFonts w:ascii="宋体" w:hAnsi="宋体" w:cs="宋体"/>
          <w:b/>
          <w:sz w:val="32"/>
          <w:szCs w:val="32"/>
          <w:highlight w:val="none"/>
        </w:rPr>
      </w:pPr>
    </w:p>
    <w:p>
      <w:pPr>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第六章 竞争性谈判响应文件（格式）</w:t>
      </w:r>
      <w:bookmarkEnd w:id="29"/>
      <w:bookmarkEnd w:id="30"/>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 xml:space="preserve">竞 争 性 谈 判 响 应 文 件 </w:t>
      </w:r>
      <w:r>
        <w:rPr>
          <w:rFonts w:hint="eastAsia" w:ascii="宋体" w:hAnsi="宋体" w:cs="宋体"/>
          <w:szCs w:val="21"/>
          <w:highlight w:val="none"/>
        </w:rPr>
        <w:t>(封面)</w:t>
      </w:r>
    </w:p>
    <w:p>
      <w:pPr>
        <w:spacing w:line="360" w:lineRule="auto"/>
        <w:jc w:val="center"/>
        <w:rPr>
          <w:rFonts w:ascii="宋体" w:hAnsi="宋体" w:cs="宋体"/>
          <w:b/>
          <w:sz w:val="32"/>
          <w:szCs w:val="32"/>
          <w:highlight w:val="none"/>
        </w:rPr>
      </w:pPr>
    </w:p>
    <w:p>
      <w:pPr>
        <w:spacing w:line="360" w:lineRule="auto"/>
        <w:ind w:right="1060" w:firstLine="6274" w:firstLineChars="1953"/>
        <w:rPr>
          <w:rFonts w:ascii="宋体" w:hAnsi="宋体" w:cs="宋体"/>
          <w:b/>
          <w:sz w:val="32"/>
          <w:szCs w:val="32"/>
          <w:highlight w:val="none"/>
        </w:rPr>
      </w:pPr>
    </w:p>
    <w:p>
      <w:pPr>
        <w:spacing w:line="360" w:lineRule="auto"/>
        <w:ind w:right="1060"/>
        <w:jc w:val="right"/>
        <w:rPr>
          <w:rFonts w:ascii="宋体" w:hAnsi="宋体" w:cs="宋体"/>
          <w:szCs w:val="21"/>
          <w:highlight w:val="none"/>
        </w:rPr>
      </w:pPr>
      <w:r>
        <w:rPr>
          <w:rFonts w:hint="eastAsia" w:ascii="宋体" w:hAnsi="宋体" w:cs="宋体"/>
          <w:b/>
          <w:sz w:val="32"/>
          <w:szCs w:val="32"/>
          <w:highlight w:val="none"/>
        </w:rPr>
        <w:t>正本/副本</w:t>
      </w:r>
    </w:p>
    <w:p>
      <w:pPr>
        <w:spacing w:line="360" w:lineRule="auto"/>
        <w:ind w:firstLine="1575" w:firstLineChars="750"/>
        <w:jc w:val="left"/>
        <w:rPr>
          <w:rFonts w:ascii="宋体" w:hAnsi="宋体" w:cs="宋体"/>
          <w:szCs w:val="21"/>
          <w:highlight w:val="none"/>
        </w:rPr>
      </w:pPr>
    </w:p>
    <w:p>
      <w:pPr>
        <w:spacing w:line="360" w:lineRule="auto"/>
        <w:ind w:firstLine="1575" w:firstLineChars="750"/>
        <w:jc w:val="left"/>
        <w:rPr>
          <w:rFonts w:ascii="宋体" w:hAnsi="宋体" w:cs="宋体"/>
          <w:szCs w:val="21"/>
          <w:highlight w:val="none"/>
        </w:rPr>
      </w:pPr>
    </w:p>
    <w:p>
      <w:pPr>
        <w:spacing w:line="360" w:lineRule="auto"/>
        <w:ind w:firstLine="1575" w:firstLineChars="750"/>
        <w:jc w:val="left"/>
        <w:rPr>
          <w:rFonts w:ascii="宋体" w:hAnsi="宋体" w:cs="宋体"/>
          <w:szCs w:val="21"/>
          <w:highlight w:val="none"/>
        </w:rPr>
      </w:pPr>
    </w:p>
    <w:p>
      <w:pPr>
        <w:spacing w:line="360" w:lineRule="auto"/>
        <w:ind w:firstLine="1575" w:firstLineChars="750"/>
        <w:jc w:val="left"/>
        <w:rPr>
          <w:rFonts w:ascii="宋体" w:hAnsi="宋体" w:cs="宋体"/>
          <w:szCs w:val="21"/>
          <w:highlight w:val="none"/>
          <w:u w:val="single"/>
        </w:rPr>
      </w:pPr>
      <w:r>
        <w:rPr>
          <w:rFonts w:hint="eastAsia" w:ascii="宋体" w:hAnsi="宋体" w:cs="宋体"/>
          <w:szCs w:val="21"/>
          <w:highlight w:val="none"/>
        </w:rPr>
        <w:t>采购项目编号：</w:t>
      </w:r>
      <w:r>
        <w:rPr>
          <w:rFonts w:hint="eastAsia" w:ascii="宋体" w:hAnsi="宋体" w:cs="宋体"/>
          <w:szCs w:val="21"/>
          <w:highlight w:val="none"/>
          <w:u w:val="single"/>
        </w:rPr>
        <w:t xml:space="preserve">                       </w:t>
      </w:r>
    </w:p>
    <w:p>
      <w:pPr>
        <w:tabs>
          <w:tab w:val="left" w:pos="3240"/>
        </w:tabs>
        <w:spacing w:line="360" w:lineRule="auto"/>
        <w:ind w:firstLine="1575" w:firstLineChars="750"/>
        <w:jc w:val="left"/>
        <w:rPr>
          <w:rFonts w:ascii="宋体" w:hAnsi="宋体" w:cs="宋体"/>
          <w:szCs w:val="21"/>
          <w:highlight w:val="none"/>
          <w:u w:val="single"/>
        </w:rPr>
      </w:pPr>
      <w:r>
        <w:rPr>
          <w:rFonts w:hint="eastAsia" w:ascii="宋体" w:hAnsi="宋体" w:cs="宋体"/>
          <w:szCs w:val="21"/>
          <w:highlight w:val="none"/>
        </w:rPr>
        <w:t>采购项目名称：</w:t>
      </w:r>
      <w:r>
        <w:rPr>
          <w:rFonts w:hint="eastAsia" w:ascii="宋体" w:hAnsi="宋体" w:cs="宋体"/>
          <w:szCs w:val="21"/>
          <w:highlight w:val="none"/>
          <w:u w:val="single"/>
        </w:rPr>
        <w:t xml:space="preserve">                       </w:t>
      </w:r>
    </w:p>
    <w:p>
      <w:pPr>
        <w:spacing w:line="360" w:lineRule="auto"/>
        <w:ind w:firstLine="1575" w:firstLineChars="750"/>
        <w:jc w:val="left"/>
        <w:rPr>
          <w:rFonts w:ascii="宋体" w:hAnsi="宋体" w:cs="宋体"/>
          <w:szCs w:val="21"/>
          <w:highlight w:val="none"/>
          <w:u w:val="single"/>
        </w:rPr>
      </w:pPr>
      <w:r>
        <w:rPr>
          <w:rFonts w:hint="eastAsia" w:ascii="宋体" w:hAnsi="宋体" w:cs="宋体"/>
          <w:szCs w:val="21"/>
          <w:highlight w:val="none"/>
        </w:rPr>
        <w:t>谈判内容：</w:t>
      </w:r>
      <w:r>
        <w:rPr>
          <w:rFonts w:hint="eastAsia" w:ascii="宋体" w:hAnsi="宋体" w:cs="宋体"/>
          <w:szCs w:val="21"/>
          <w:highlight w:val="none"/>
          <w:u w:val="single"/>
        </w:rPr>
        <w:t xml:space="preserve">  首次报价文件/商务文件/技术文件  </w:t>
      </w:r>
    </w:p>
    <w:p>
      <w:pPr>
        <w:tabs>
          <w:tab w:val="left" w:pos="2625"/>
        </w:tabs>
        <w:spacing w:line="360" w:lineRule="auto"/>
        <w:jc w:val="center"/>
        <w:rPr>
          <w:rFonts w:ascii="宋体" w:hAnsi="宋体" w:cs="宋体"/>
          <w:szCs w:val="21"/>
          <w:highlight w:val="none"/>
        </w:rPr>
      </w:pPr>
    </w:p>
    <w:p>
      <w:pPr>
        <w:tabs>
          <w:tab w:val="left" w:pos="2625"/>
        </w:tabs>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r>
        <w:rPr>
          <w:rFonts w:hint="eastAsia" w:ascii="宋体" w:hAnsi="宋体" w:cs="宋体"/>
          <w:szCs w:val="21"/>
          <w:highlight w:val="none"/>
        </w:rPr>
        <w:t xml:space="preserve"> 谈判供应商名称：（盖单位公章）</w:t>
      </w:r>
    </w:p>
    <w:p>
      <w:pPr>
        <w:spacing w:line="360" w:lineRule="auto"/>
        <w:ind w:firstLine="5040" w:firstLineChars="2400"/>
        <w:rPr>
          <w:rFonts w:ascii="宋体" w:hAnsi="宋体" w:cs="宋体"/>
          <w:szCs w:val="21"/>
          <w:highlight w:val="none"/>
        </w:rPr>
      </w:pPr>
      <w:r>
        <w:rPr>
          <w:rFonts w:hint="eastAsia" w:ascii="宋体" w:hAnsi="宋体" w:cs="宋体"/>
          <w:szCs w:val="21"/>
          <w:highlight w:val="none"/>
        </w:rPr>
        <w:t>年    月    日</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b/>
          <w:szCs w:val="20"/>
          <w:highlight w:val="none"/>
        </w:rPr>
      </w:pPr>
      <w:bookmarkStart w:id="31" w:name="_Toc26922"/>
      <w:bookmarkStart w:id="32" w:name="_Toc21896"/>
    </w:p>
    <w:p>
      <w:pPr>
        <w:spacing w:line="360" w:lineRule="auto"/>
        <w:rPr>
          <w:rFonts w:hint="eastAsia" w:ascii="宋体" w:hAnsi="宋体" w:cs="宋体"/>
          <w:b/>
          <w:szCs w:val="20"/>
          <w:highlight w:val="none"/>
          <w:lang w:eastAsia="zh-CN"/>
        </w:rPr>
      </w:pPr>
    </w:p>
    <w:p>
      <w:pPr>
        <w:spacing w:line="360" w:lineRule="auto"/>
        <w:rPr>
          <w:rFonts w:hint="eastAsia" w:ascii="宋体" w:hAnsi="宋体" w:cs="宋体"/>
          <w:b/>
          <w:szCs w:val="20"/>
          <w:highlight w:val="none"/>
          <w:lang w:eastAsia="zh-CN"/>
        </w:rPr>
      </w:pPr>
    </w:p>
    <w:p>
      <w:pPr>
        <w:spacing w:line="360" w:lineRule="auto"/>
        <w:rPr>
          <w:rFonts w:hint="eastAsia" w:ascii="宋体" w:hAnsi="宋体" w:cs="宋体"/>
          <w:b/>
          <w:szCs w:val="20"/>
          <w:highlight w:val="none"/>
          <w:lang w:eastAsia="zh-CN"/>
        </w:rPr>
      </w:pPr>
    </w:p>
    <w:p>
      <w:pPr>
        <w:spacing w:line="360" w:lineRule="auto"/>
        <w:rPr>
          <w:rFonts w:ascii="宋体" w:hAnsi="宋体" w:cs="宋体"/>
          <w:b/>
          <w:szCs w:val="20"/>
          <w:highlight w:val="none"/>
        </w:rPr>
      </w:pPr>
      <w:r>
        <w:rPr>
          <w:rFonts w:hint="eastAsia" w:ascii="宋体" w:hAnsi="宋体" w:cs="宋体"/>
          <w:b/>
          <w:szCs w:val="20"/>
          <w:highlight w:val="none"/>
          <w:lang w:eastAsia="zh-CN"/>
        </w:rPr>
        <w:t>附件</w:t>
      </w:r>
      <w:r>
        <w:rPr>
          <w:rFonts w:hint="eastAsia" w:ascii="宋体" w:hAnsi="宋体" w:cs="宋体"/>
          <w:b/>
          <w:szCs w:val="20"/>
          <w:highlight w:val="none"/>
        </w:rPr>
        <w:t>1：</w:t>
      </w:r>
      <w:bookmarkEnd w:id="31"/>
      <w:bookmarkEnd w:id="32"/>
    </w:p>
    <w:p>
      <w:pPr>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竞标函（格式）</w:t>
      </w:r>
    </w:p>
    <w:p>
      <w:pPr>
        <w:spacing w:line="360" w:lineRule="auto"/>
        <w:rPr>
          <w:rFonts w:ascii="宋体" w:hAnsi="宋体" w:cs="宋体"/>
          <w:sz w:val="32"/>
          <w:szCs w:val="20"/>
          <w:highlight w:val="none"/>
        </w:rPr>
      </w:pPr>
    </w:p>
    <w:p>
      <w:pPr>
        <w:spacing w:line="360" w:lineRule="auto"/>
        <w:rPr>
          <w:rFonts w:ascii="宋体" w:hAnsi="宋体" w:cs="宋体"/>
          <w:szCs w:val="20"/>
          <w:highlight w:val="none"/>
        </w:rPr>
      </w:pPr>
      <w:r>
        <w:rPr>
          <w:rFonts w:hint="eastAsia" w:ascii="宋体" w:hAnsi="宋体" w:cs="宋体"/>
          <w:szCs w:val="20"/>
          <w:highlight w:val="none"/>
        </w:rPr>
        <w:t>致：</w:t>
      </w:r>
      <w:r>
        <w:rPr>
          <w:rFonts w:hint="eastAsia" w:ascii="宋体" w:hAnsi="宋体" w:cs="宋体"/>
          <w:szCs w:val="20"/>
          <w:highlight w:val="none"/>
          <w:u w:val="single"/>
        </w:rPr>
        <w:t xml:space="preserve"> </w:t>
      </w:r>
      <w:r>
        <w:rPr>
          <w:rFonts w:hint="eastAsia" w:ascii="宋体" w:hAnsi="宋体" w:cs="宋体"/>
          <w:szCs w:val="20"/>
          <w:highlight w:val="none"/>
          <w:u w:val="single"/>
          <w:lang w:eastAsia="zh-CN"/>
        </w:rPr>
        <w:t>广西水利电力职业技术学院</w:t>
      </w:r>
      <w:r>
        <w:rPr>
          <w:rFonts w:hint="eastAsia" w:ascii="宋体" w:hAnsi="宋体" w:cs="宋体"/>
          <w:szCs w:val="20"/>
          <w:highlight w:val="none"/>
          <w:u w:val="single"/>
        </w:rPr>
        <w:t xml:space="preserve"> </w:t>
      </w:r>
      <w:r>
        <w:rPr>
          <w:rFonts w:hint="eastAsia" w:ascii="宋体" w:hAnsi="宋体" w:cs="宋体"/>
          <w:szCs w:val="20"/>
          <w:highlight w:val="none"/>
        </w:rPr>
        <w:t>（采购人）</w:t>
      </w:r>
    </w:p>
    <w:p>
      <w:pPr>
        <w:spacing w:line="360" w:lineRule="auto"/>
        <w:ind w:firstLine="420" w:firstLineChars="200"/>
        <w:rPr>
          <w:rFonts w:ascii="宋体" w:hAnsi="宋体" w:cs="宋体"/>
          <w:szCs w:val="20"/>
          <w:highlight w:val="none"/>
        </w:rPr>
      </w:pPr>
    </w:p>
    <w:p>
      <w:pPr>
        <w:spacing w:line="360" w:lineRule="auto"/>
        <w:ind w:firstLine="420" w:firstLineChars="200"/>
        <w:rPr>
          <w:rFonts w:ascii="宋体" w:hAnsi="宋体" w:cs="宋体"/>
          <w:szCs w:val="20"/>
          <w:highlight w:val="none"/>
        </w:rPr>
      </w:pPr>
      <w:r>
        <w:rPr>
          <w:rFonts w:hint="eastAsia" w:ascii="宋体" w:hAnsi="宋体" w:cs="宋体"/>
          <w:szCs w:val="20"/>
          <w:highlight w:val="none"/>
        </w:rPr>
        <w:t>我方已仔细阅读了贵方组织的</w:t>
      </w:r>
      <w:r>
        <w:rPr>
          <w:rFonts w:hint="eastAsia" w:ascii="宋体" w:hAnsi="宋体" w:cs="宋体"/>
          <w:szCs w:val="20"/>
          <w:highlight w:val="none"/>
          <w:u w:val="single"/>
        </w:rPr>
        <w:t xml:space="preserve">               </w:t>
      </w:r>
      <w:r>
        <w:rPr>
          <w:rFonts w:hint="eastAsia" w:ascii="宋体" w:hAnsi="宋体" w:cs="宋体"/>
          <w:szCs w:val="20"/>
          <w:highlight w:val="none"/>
        </w:rPr>
        <w:t>（项目</w:t>
      </w:r>
      <w:r>
        <w:rPr>
          <w:rFonts w:hint="eastAsia" w:ascii="宋体" w:hAnsi="宋体" w:cs="宋体"/>
          <w:szCs w:val="20"/>
          <w:highlight w:val="none"/>
          <w:lang w:eastAsia="zh-CN"/>
        </w:rPr>
        <w:t>名称</w:t>
      </w:r>
      <w:r>
        <w:rPr>
          <w:rFonts w:hint="eastAsia" w:ascii="宋体" w:hAnsi="宋体" w:cs="宋体"/>
          <w:szCs w:val="20"/>
          <w:highlight w:val="none"/>
        </w:rPr>
        <w:t xml:space="preserve">）的竞争性谈判采购文件的全部内容，现正式递交下述文件参加贵方组织的本次采购活动： </w:t>
      </w:r>
    </w:p>
    <w:p>
      <w:pPr>
        <w:spacing w:line="360" w:lineRule="auto"/>
        <w:ind w:firstLine="420" w:firstLineChars="200"/>
        <w:rPr>
          <w:rFonts w:ascii="宋体" w:hAnsi="宋体" w:cs="宋体"/>
          <w:szCs w:val="20"/>
          <w:highlight w:val="none"/>
        </w:rPr>
      </w:pPr>
      <w:r>
        <w:rPr>
          <w:rFonts w:hint="eastAsia" w:ascii="宋体" w:hAnsi="宋体" w:cs="宋体"/>
          <w:szCs w:val="20"/>
          <w:highlight w:val="none"/>
        </w:rPr>
        <w:t>一、投标响应文件正本</w:t>
      </w:r>
      <w:r>
        <w:rPr>
          <w:rFonts w:hint="eastAsia" w:ascii="宋体" w:hAnsi="宋体" w:cs="宋体"/>
          <w:szCs w:val="20"/>
          <w:highlight w:val="none"/>
          <w:u w:val="single"/>
          <w:lang w:val="en-US" w:eastAsia="zh-CN"/>
        </w:rPr>
        <w:t xml:space="preserve">     </w:t>
      </w:r>
      <w:r>
        <w:rPr>
          <w:rFonts w:hint="eastAsia" w:ascii="宋体" w:hAnsi="宋体" w:cs="宋体"/>
          <w:szCs w:val="20"/>
          <w:highlight w:val="none"/>
        </w:rPr>
        <w:t>份，副本</w:t>
      </w:r>
      <w:r>
        <w:rPr>
          <w:rFonts w:hint="eastAsia" w:ascii="宋体" w:hAnsi="宋体" w:cs="宋体"/>
          <w:szCs w:val="20"/>
          <w:highlight w:val="none"/>
          <w:u w:val="single"/>
        </w:rPr>
        <w:t xml:space="preserve">    </w:t>
      </w:r>
      <w:r>
        <w:rPr>
          <w:rFonts w:hint="eastAsia" w:ascii="宋体" w:hAnsi="宋体" w:cs="宋体"/>
          <w:szCs w:val="20"/>
          <w:highlight w:val="none"/>
        </w:rPr>
        <w:t>份（包含按供应商须知第1</w:t>
      </w:r>
      <w:r>
        <w:rPr>
          <w:rFonts w:hint="eastAsia" w:ascii="宋体" w:hAnsi="宋体" w:cs="宋体"/>
          <w:szCs w:val="20"/>
          <w:highlight w:val="none"/>
          <w:lang w:val="en-US" w:eastAsia="zh-CN"/>
        </w:rPr>
        <w:t>0</w:t>
      </w:r>
      <w:r>
        <w:rPr>
          <w:rFonts w:hint="eastAsia" w:ascii="宋体" w:hAnsi="宋体" w:cs="宋体"/>
          <w:szCs w:val="20"/>
          <w:highlight w:val="none"/>
        </w:rPr>
        <w:t>.1项</w:t>
      </w:r>
      <w:r>
        <w:rPr>
          <w:rFonts w:hint="eastAsia" w:ascii="宋体" w:hAnsi="宋体" w:cs="宋体"/>
          <w:szCs w:val="20"/>
          <w:highlight w:val="none"/>
          <w:lang w:val="en-US" w:eastAsia="zh-CN"/>
        </w:rPr>
        <w:t>-10.3项</w:t>
      </w:r>
      <w:r>
        <w:rPr>
          <w:rFonts w:hint="eastAsia" w:ascii="宋体" w:hAnsi="宋体" w:cs="宋体"/>
          <w:szCs w:val="20"/>
          <w:highlight w:val="none"/>
        </w:rPr>
        <w:t>要求提交的全部文件）；</w:t>
      </w:r>
    </w:p>
    <w:p>
      <w:pPr>
        <w:spacing w:line="360" w:lineRule="auto"/>
        <w:ind w:firstLine="420" w:firstLineChars="200"/>
        <w:rPr>
          <w:rFonts w:ascii="宋体" w:hAnsi="宋体" w:cs="宋体"/>
          <w:szCs w:val="20"/>
          <w:highlight w:val="none"/>
        </w:rPr>
      </w:pPr>
      <w:r>
        <w:rPr>
          <w:rFonts w:hint="eastAsia" w:ascii="宋体" w:hAnsi="宋体" w:cs="宋体"/>
          <w:szCs w:val="20"/>
          <w:highlight w:val="none"/>
        </w:rPr>
        <w:t>二、据此函，签字人兹宣布：</w:t>
      </w:r>
    </w:p>
    <w:p>
      <w:pPr>
        <w:spacing w:line="360" w:lineRule="auto"/>
        <w:ind w:firstLine="482"/>
        <w:rPr>
          <w:rFonts w:ascii="宋体" w:hAnsi="宋体" w:cs="宋体"/>
          <w:szCs w:val="20"/>
          <w:highlight w:val="none"/>
        </w:rPr>
      </w:pPr>
      <w:r>
        <w:rPr>
          <w:rFonts w:hint="eastAsia" w:ascii="宋体" w:hAnsi="宋体" w:cs="宋体"/>
          <w:szCs w:val="20"/>
          <w:highlight w:val="none"/>
        </w:rPr>
        <w:t>1、我方愿意以：</w:t>
      </w:r>
      <w:r>
        <w:rPr>
          <w:rFonts w:hint="eastAsia" w:ascii="宋体" w:hAnsi="宋体"/>
          <w:szCs w:val="21"/>
          <w:highlight w:val="none"/>
        </w:rPr>
        <w:t>按照桂建检协[2017]65号《广西建设工程质量检测和建筑材料试验收费项目及标准指导性意见》（2017年版）单价计取，按实际发生的检测工程量</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折</w:t>
      </w:r>
      <w:r>
        <w:rPr>
          <w:rFonts w:hint="eastAsia" w:ascii="宋体" w:hAnsi="宋体"/>
          <w:szCs w:val="21"/>
          <w:highlight w:val="none"/>
        </w:rPr>
        <w:t>收费的</w:t>
      </w:r>
      <w:r>
        <w:rPr>
          <w:rFonts w:hint="eastAsia" w:ascii="宋体" w:hAnsi="宋体" w:cs="宋体"/>
          <w:szCs w:val="20"/>
          <w:highlight w:val="none"/>
        </w:rPr>
        <w:t>竞标总报价[</w:t>
      </w:r>
      <w:r>
        <w:rPr>
          <w:rFonts w:hint="eastAsia" w:ascii="宋体" w:hAnsi="宋体"/>
          <w:szCs w:val="21"/>
          <w:highlight w:val="none"/>
        </w:rPr>
        <w:t>最终结算的总价以不超过采购预算价（¥</w:t>
      </w:r>
      <w:r>
        <w:rPr>
          <w:rFonts w:ascii="宋体" w:hAnsi="宋体"/>
          <w:szCs w:val="21"/>
          <w:highlight w:val="none"/>
        </w:rPr>
        <w:t>255000</w:t>
      </w:r>
      <w:r>
        <w:rPr>
          <w:rFonts w:hint="eastAsia" w:ascii="宋体" w:hAnsi="宋体"/>
          <w:szCs w:val="21"/>
          <w:highlight w:val="none"/>
        </w:rPr>
        <w:t>.00）做结算]</w:t>
      </w:r>
      <w:r>
        <w:rPr>
          <w:rFonts w:hint="eastAsia" w:ascii="宋体" w:hAnsi="宋体" w:cs="宋体"/>
          <w:szCs w:val="20"/>
          <w:highlight w:val="none"/>
        </w:rPr>
        <w:t>，服务时间：</w:t>
      </w:r>
      <w:r>
        <w:rPr>
          <w:rFonts w:hint="eastAsia" w:ascii="宋体" w:hAnsi="宋体" w:cs="宋体"/>
          <w:szCs w:val="20"/>
          <w:highlight w:val="none"/>
          <w:u w:val="single"/>
        </w:rPr>
        <w:t xml:space="preserve">           </w:t>
      </w:r>
      <w:r>
        <w:rPr>
          <w:rFonts w:hint="eastAsia" w:ascii="宋体" w:hAnsi="宋体" w:cs="宋体"/>
          <w:szCs w:val="20"/>
          <w:highlight w:val="none"/>
        </w:rPr>
        <w:t>，提供本项目竞争性谈判采购文件第三章“采购需求”中相应的采购内容。</w:t>
      </w:r>
    </w:p>
    <w:p>
      <w:pPr>
        <w:spacing w:line="360" w:lineRule="auto"/>
        <w:ind w:firstLine="482"/>
        <w:rPr>
          <w:rFonts w:ascii="宋体" w:hAnsi="宋体" w:cs="宋体"/>
          <w:szCs w:val="20"/>
          <w:highlight w:val="none"/>
        </w:rPr>
      </w:pPr>
      <w:r>
        <w:rPr>
          <w:rFonts w:hint="eastAsia" w:ascii="宋体" w:hAnsi="宋体" w:cs="宋体"/>
          <w:szCs w:val="20"/>
          <w:highlight w:val="none"/>
        </w:rPr>
        <w:t>2、我方同意自本项目竞争性谈判采购文件“供应商须知”第22.1项规定的递交响应文件截止时间起遵循本竞标函，并承诺在“供应商须知”第17项规定的竞标有效期内不修改、撤销响应文件。</w:t>
      </w:r>
    </w:p>
    <w:p>
      <w:pPr>
        <w:spacing w:line="360" w:lineRule="auto"/>
        <w:ind w:firstLine="482"/>
        <w:rPr>
          <w:rFonts w:ascii="宋体" w:hAnsi="宋体" w:cs="宋体"/>
          <w:szCs w:val="20"/>
          <w:highlight w:val="none"/>
        </w:rPr>
      </w:pPr>
      <w:r>
        <w:rPr>
          <w:rFonts w:hint="eastAsia" w:ascii="宋体" w:hAnsi="宋体" w:cs="宋体"/>
          <w:szCs w:val="20"/>
          <w:highlight w:val="none"/>
        </w:rPr>
        <w:t>3、我方在此声明，所递交的响应文件及有关资料内容完整、真实和准确。</w:t>
      </w:r>
    </w:p>
    <w:p>
      <w:pPr>
        <w:spacing w:line="360" w:lineRule="auto"/>
        <w:ind w:firstLine="482"/>
        <w:rPr>
          <w:rFonts w:ascii="宋体" w:hAnsi="宋体" w:cs="宋体"/>
          <w:szCs w:val="20"/>
          <w:highlight w:val="none"/>
        </w:rPr>
      </w:pPr>
      <w:r>
        <w:rPr>
          <w:rFonts w:hint="eastAsia" w:ascii="宋体" w:hAnsi="宋体" w:cs="宋体"/>
          <w:szCs w:val="20"/>
          <w:highlight w:val="none"/>
        </w:rPr>
        <w:t>4、</w:t>
      </w:r>
      <w:r>
        <w:rPr>
          <w:rFonts w:hint="eastAsia" w:ascii="宋体" w:hAnsi="宋体" w:cs="宋体"/>
          <w:szCs w:val="21"/>
          <w:highlight w:val="none"/>
        </w:rPr>
        <w:t>如本项目采购内容涉及须符合国家强制规定的，我方承诺我方本次竞标均符合国家有关强制规定。</w:t>
      </w:r>
    </w:p>
    <w:p>
      <w:pPr>
        <w:spacing w:line="360" w:lineRule="auto"/>
        <w:ind w:firstLine="482"/>
        <w:rPr>
          <w:rFonts w:ascii="宋体" w:hAnsi="宋体" w:cs="宋体"/>
          <w:szCs w:val="20"/>
          <w:highlight w:val="none"/>
        </w:rPr>
      </w:pPr>
      <w:r>
        <w:rPr>
          <w:rFonts w:hint="eastAsia" w:ascii="宋体" w:hAnsi="宋体" w:cs="宋体"/>
          <w:szCs w:val="20"/>
          <w:highlight w:val="none"/>
        </w:rPr>
        <w:t>5、我方承诺已经符合《中华人民共和国政府采购法》中规定的参加政府采购活动的供应商应当具备的条件：</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具有独立承担民事责任的能力；</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具有良好的商业信誉和健全的财务会计制度；</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具有履行合同所必需的设备和专业技术能力；</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有依法缴纳税收和社会保障资金的良好记录；</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参加政府采购活动前三年内，在经营活动中没有重大违法记录；</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法律、行政法规规定的其他条件。</w:t>
      </w:r>
    </w:p>
    <w:p>
      <w:pPr>
        <w:spacing w:line="360" w:lineRule="auto"/>
        <w:ind w:firstLine="482"/>
        <w:rPr>
          <w:rFonts w:ascii="宋体" w:hAnsi="宋体" w:cs="宋体"/>
          <w:szCs w:val="20"/>
          <w:highlight w:val="none"/>
        </w:rPr>
      </w:pPr>
      <w:r>
        <w:rPr>
          <w:rFonts w:hint="eastAsia" w:ascii="宋体" w:hAnsi="宋体" w:cs="宋体"/>
          <w:szCs w:val="20"/>
          <w:highlight w:val="none"/>
        </w:rPr>
        <w:t>6、如我方成交，我方承诺在收到成交通知书后，在成交通知书规定的期限内，根据竞争性谈判采购文件、我方的响应文件及有关澄清承诺书的要求按第五章“合同条款及格式”与采购人订立书面合同，并按照合同约定承担完成合同的责任和义务。</w:t>
      </w:r>
    </w:p>
    <w:p>
      <w:pPr>
        <w:spacing w:line="360" w:lineRule="auto"/>
        <w:ind w:firstLine="482"/>
        <w:rPr>
          <w:rFonts w:ascii="宋体" w:hAnsi="宋体" w:cs="宋体"/>
          <w:szCs w:val="20"/>
          <w:highlight w:val="none"/>
        </w:rPr>
      </w:pPr>
      <w:r>
        <w:rPr>
          <w:rFonts w:hint="eastAsia" w:ascii="宋体" w:hAnsi="宋体" w:cs="宋体"/>
          <w:szCs w:val="20"/>
          <w:highlight w:val="none"/>
        </w:rPr>
        <w:t>7、我方已详细审核竞争性谈判采购文件，我方知道必须放弃提出含糊不清或误解问题的权利。</w:t>
      </w:r>
    </w:p>
    <w:p>
      <w:pPr>
        <w:spacing w:line="360" w:lineRule="auto"/>
        <w:ind w:firstLine="482"/>
        <w:rPr>
          <w:rFonts w:ascii="宋体" w:hAnsi="宋体" w:cs="宋体"/>
          <w:szCs w:val="20"/>
          <w:highlight w:val="none"/>
        </w:rPr>
      </w:pPr>
      <w:r>
        <w:rPr>
          <w:rFonts w:hint="eastAsia" w:ascii="宋体" w:hAnsi="宋体" w:cs="宋体"/>
          <w:szCs w:val="20"/>
          <w:highlight w:val="none"/>
        </w:rPr>
        <w:t>8、我方承诺满足竞争性谈判采购文件第五章“合同条款及格式”《南宁市政府采购合同》中的条款，承担完成合同的责任和义务。</w:t>
      </w:r>
    </w:p>
    <w:p>
      <w:pPr>
        <w:spacing w:line="360" w:lineRule="auto"/>
        <w:ind w:firstLine="482"/>
        <w:rPr>
          <w:rFonts w:ascii="宋体" w:hAnsi="宋体" w:cs="宋体"/>
          <w:szCs w:val="20"/>
          <w:highlight w:val="none"/>
        </w:rPr>
      </w:pPr>
      <w:r>
        <w:rPr>
          <w:rFonts w:hint="eastAsia" w:ascii="宋体" w:hAnsi="宋体" w:cs="宋体"/>
          <w:szCs w:val="20"/>
          <w:highlight w:val="none"/>
        </w:rPr>
        <w:t>9、我方同意应贵方要求提供与本竞标有关的任何数据或资料。若贵方需要，我方愿意提供我方作出的一切承诺的证明材料。</w:t>
      </w:r>
    </w:p>
    <w:p>
      <w:pPr>
        <w:spacing w:line="360" w:lineRule="auto"/>
        <w:ind w:firstLine="482"/>
        <w:rPr>
          <w:rFonts w:ascii="宋体" w:hAnsi="宋体" w:cs="宋体"/>
          <w:szCs w:val="20"/>
          <w:highlight w:val="none"/>
        </w:rPr>
      </w:pPr>
      <w:r>
        <w:rPr>
          <w:rFonts w:hint="eastAsia" w:ascii="宋体" w:hAnsi="宋体" w:cs="宋体"/>
          <w:szCs w:val="20"/>
          <w:highlight w:val="none"/>
        </w:rPr>
        <w:t>10、我方完全理解贵方不一定接受竞标报价最低的供应商为成交供应商的行为。</w:t>
      </w:r>
    </w:p>
    <w:p>
      <w:pPr>
        <w:spacing w:line="360" w:lineRule="auto"/>
        <w:ind w:firstLine="482"/>
        <w:rPr>
          <w:rFonts w:ascii="宋体" w:hAnsi="宋体" w:cs="宋体"/>
          <w:szCs w:val="20"/>
          <w:highlight w:val="none"/>
        </w:rPr>
      </w:pPr>
      <w:r>
        <w:rPr>
          <w:rFonts w:hint="eastAsia" w:ascii="宋体" w:hAnsi="宋体" w:cs="宋体"/>
          <w:szCs w:val="20"/>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提供虚假材料谋取成交、成交的；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采取不正当手段诋毁、排挤其他供应商的；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与采购人、其他供应商或者</w:t>
      </w:r>
      <w:r>
        <w:rPr>
          <w:rFonts w:hint="eastAsia" w:ascii="宋体" w:hAnsi="宋体" w:cs="宋体"/>
          <w:szCs w:val="20"/>
          <w:highlight w:val="none"/>
          <w:lang w:eastAsia="zh-CN"/>
        </w:rPr>
        <w:t>采购人招标机构</w:t>
      </w:r>
      <w:r>
        <w:rPr>
          <w:rFonts w:hint="eastAsia" w:ascii="宋体" w:hAnsi="宋体" w:cs="宋体"/>
          <w:szCs w:val="20"/>
          <w:highlight w:val="none"/>
        </w:rPr>
        <w:t>恶意串通的；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向采购人、</w:t>
      </w:r>
      <w:r>
        <w:rPr>
          <w:rFonts w:hint="eastAsia" w:ascii="宋体" w:hAnsi="宋体" w:cs="宋体"/>
          <w:szCs w:val="20"/>
          <w:highlight w:val="none"/>
          <w:lang w:eastAsia="zh-CN"/>
        </w:rPr>
        <w:t>采购人招标机构</w:t>
      </w:r>
      <w:r>
        <w:rPr>
          <w:rFonts w:hint="eastAsia" w:ascii="宋体" w:hAnsi="宋体" w:cs="宋体"/>
          <w:szCs w:val="20"/>
          <w:highlight w:val="none"/>
        </w:rPr>
        <w:t>行贿或者提供其他不正当利益的；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在采购过程中与采购人进行协商谈判的；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拒绝有关部门监督检查或提供虚假情况的。</w:t>
      </w:r>
    </w:p>
    <w:p>
      <w:pPr>
        <w:spacing w:line="360" w:lineRule="auto"/>
        <w:ind w:firstLine="420"/>
        <w:rPr>
          <w:rFonts w:ascii="宋体" w:hAnsi="宋体" w:cs="宋体"/>
          <w:szCs w:val="20"/>
          <w:highlight w:val="none"/>
        </w:rPr>
      </w:pPr>
    </w:p>
    <w:p>
      <w:pPr>
        <w:spacing w:line="360" w:lineRule="auto"/>
        <w:ind w:firstLine="420"/>
        <w:rPr>
          <w:rFonts w:ascii="宋体" w:hAnsi="宋体" w:cs="宋体"/>
          <w:szCs w:val="20"/>
          <w:highlight w:val="none"/>
        </w:rPr>
      </w:pPr>
      <w:r>
        <w:rPr>
          <w:rFonts w:hint="eastAsia" w:ascii="宋体" w:hAnsi="宋体" w:cs="宋体"/>
          <w:szCs w:val="20"/>
          <w:highlight w:val="none"/>
        </w:rPr>
        <w:t>法定代表人（负责人）或其委托代理人（签字或盖章）：</w:t>
      </w:r>
      <w:r>
        <w:rPr>
          <w:rFonts w:hint="eastAsia" w:ascii="宋体" w:hAnsi="宋体" w:cs="宋体"/>
          <w:szCs w:val="20"/>
          <w:highlight w:val="none"/>
          <w:u w:val="single"/>
        </w:rPr>
        <w:t xml:space="preserve">                       </w:t>
      </w:r>
    </w:p>
    <w:p>
      <w:pPr>
        <w:spacing w:line="360" w:lineRule="auto"/>
        <w:ind w:firstLine="420"/>
        <w:rPr>
          <w:rFonts w:ascii="宋体" w:hAnsi="宋体" w:cs="宋体"/>
          <w:szCs w:val="20"/>
          <w:highlight w:val="none"/>
        </w:rPr>
      </w:pPr>
      <w:r>
        <w:rPr>
          <w:rFonts w:hint="eastAsia" w:ascii="宋体" w:hAnsi="宋体" w:cs="宋体"/>
          <w:szCs w:val="20"/>
          <w:highlight w:val="none"/>
        </w:rPr>
        <w:t>地址：</w:t>
      </w:r>
      <w:r>
        <w:rPr>
          <w:rFonts w:hint="eastAsia" w:ascii="宋体" w:hAnsi="宋体" w:cs="宋体"/>
          <w:szCs w:val="20"/>
          <w:highlight w:val="none"/>
          <w:u w:val="single"/>
        </w:rPr>
        <w:t xml:space="preserve">                                            </w:t>
      </w:r>
      <w:r>
        <w:rPr>
          <w:rFonts w:hint="eastAsia" w:ascii="宋体" w:hAnsi="宋体" w:cs="宋体"/>
          <w:szCs w:val="20"/>
          <w:highlight w:val="none"/>
        </w:rPr>
        <w:t>邮政编码：</w:t>
      </w:r>
      <w:r>
        <w:rPr>
          <w:rFonts w:hint="eastAsia" w:ascii="宋体" w:hAnsi="宋体" w:cs="宋体"/>
          <w:szCs w:val="20"/>
          <w:highlight w:val="none"/>
          <w:u w:val="single"/>
        </w:rPr>
        <w:t xml:space="preserve">             </w:t>
      </w:r>
      <w:r>
        <w:rPr>
          <w:rFonts w:hint="eastAsia" w:ascii="宋体" w:hAnsi="宋体" w:cs="宋体"/>
          <w:szCs w:val="20"/>
          <w:highlight w:val="none"/>
        </w:rPr>
        <w:t xml:space="preserve"> </w:t>
      </w:r>
    </w:p>
    <w:p>
      <w:pPr>
        <w:spacing w:line="360" w:lineRule="auto"/>
        <w:ind w:firstLine="420"/>
        <w:rPr>
          <w:rFonts w:ascii="宋体" w:hAnsi="宋体" w:cs="宋体"/>
          <w:szCs w:val="20"/>
          <w:highlight w:val="none"/>
          <w:u w:val="single"/>
        </w:rPr>
      </w:pPr>
      <w:r>
        <w:rPr>
          <w:rFonts w:hint="eastAsia" w:ascii="宋体" w:hAnsi="宋体" w:cs="宋体"/>
          <w:szCs w:val="20"/>
          <w:highlight w:val="none"/>
        </w:rPr>
        <w:t>电话：</w:t>
      </w:r>
      <w:r>
        <w:rPr>
          <w:rFonts w:hint="eastAsia" w:ascii="宋体" w:hAnsi="宋体" w:cs="宋体"/>
          <w:szCs w:val="20"/>
          <w:highlight w:val="none"/>
          <w:u w:val="single"/>
        </w:rPr>
        <w:t xml:space="preserve">                　　</w:t>
      </w:r>
      <w:r>
        <w:rPr>
          <w:rFonts w:hint="eastAsia" w:ascii="宋体" w:hAnsi="宋体" w:cs="宋体"/>
          <w:szCs w:val="20"/>
          <w:highlight w:val="none"/>
        </w:rPr>
        <w:t>传真：</w:t>
      </w:r>
      <w:r>
        <w:rPr>
          <w:rFonts w:hint="eastAsia" w:ascii="宋体" w:hAnsi="宋体" w:cs="宋体"/>
          <w:szCs w:val="20"/>
          <w:highlight w:val="none"/>
          <w:u w:val="single"/>
        </w:rPr>
        <w:t xml:space="preserve">　　　　　　     </w:t>
      </w:r>
      <w:r>
        <w:rPr>
          <w:rFonts w:hint="eastAsia" w:ascii="宋体" w:hAnsi="宋体" w:cs="宋体"/>
          <w:szCs w:val="20"/>
          <w:highlight w:val="none"/>
          <w:u w:val="none"/>
        </w:rPr>
        <w:t xml:space="preserve"> 邮箱：</w:t>
      </w:r>
      <w:r>
        <w:rPr>
          <w:rFonts w:hint="eastAsia" w:ascii="宋体" w:hAnsi="宋体" w:cs="宋体"/>
          <w:szCs w:val="20"/>
          <w:highlight w:val="none"/>
          <w:u w:val="single"/>
        </w:rPr>
        <w:t xml:space="preserve">                </w:t>
      </w:r>
    </w:p>
    <w:p>
      <w:pPr>
        <w:spacing w:line="360" w:lineRule="auto"/>
        <w:ind w:firstLine="420"/>
        <w:rPr>
          <w:rFonts w:ascii="宋体" w:hAnsi="宋体" w:cs="宋体"/>
          <w:szCs w:val="20"/>
          <w:highlight w:val="none"/>
          <w:u w:val="single"/>
        </w:rPr>
      </w:pPr>
      <w:r>
        <w:rPr>
          <w:rFonts w:hint="eastAsia" w:ascii="宋体" w:hAnsi="宋体" w:cs="宋体"/>
          <w:szCs w:val="20"/>
          <w:highlight w:val="none"/>
        </w:rPr>
        <w:t>开户名称：</w:t>
      </w:r>
      <w:r>
        <w:rPr>
          <w:rFonts w:hint="eastAsia" w:ascii="宋体" w:hAnsi="宋体" w:cs="宋体"/>
          <w:szCs w:val="20"/>
          <w:highlight w:val="none"/>
          <w:u w:val="single"/>
        </w:rPr>
        <w:t xml:space="preserve">                                                    </w:t>
      </w:r>
    </w:p>
    <w:p>
      <w:pPr>
        <w:spacing w:line="360" w:lineRule="auto"/>
        <w:ind w:firstLine="420"/>
        <w:rPr>
          <w:rFonts w:ascii="宋体" w:hAnsi="宋体" w:cs="宋体"/>
          <w:szCs w:val="20"/>
          <w:highlight w:val="none"/>
          <w:u w:val="single"/>
        </w:rPr>
      </w:pPr>
      <w:r>
        <w:rPr>
          <w:rFonts w:hint="eastAsia" w:ascii="宋体" w:hAnsi="宋体" w:cs="宋体"/>
          <w:szCs w:val="20"/>
          <w:highlight w:val="none"/>
        </w:rPr>
        <w:t>开户银行：</w:t>
      </w:r>
      <w:r>
        <w:rPr>
          <w:rFonts w:hint="eastAsia" w:ascii="宋体" w:hAnsi="宋体" w:cs="宋体"/>
          <w:szCs w:val="20"/>
          <w:highlight w:val="none"/>
          <w:u w:val="single"/>
        </w:rPr>
        <w:t xml:space="preserve">                                                    </w:t>
      </w:r>
    </w:p>
    <w:p>
      <w:pPr>
        <w:spacing w:line="360" w:lineRule="auto"/>
        <w:ind w:firstLine="420"/>
        <w:rPr>
          <w:rFonts w:ascii="宋体" w:hAnsi="宋体" w:cs="宋体"/>
          <w:szCs w:val="20"/>
          <w:highlight w:val="none"/>
          <w:u w:val="single"/>
        </w:rPr>
      </w:pPr>
      <w:r>
        <w:rPr>
          <w:rFonts w:hint="eastAsia" w:ascii="宋体" w:hAnsi="宋体" w:cs="宋体"/>
          <w:szCs w:val="20"/>
          <w:highlight w:val="none"/>
        </w:rPr>
        <w:t>银行账号：</w:t>
      </w:r>
      <w:r>
        <w:rPr>
          <w:rFonts w:hint="eastAsia" w:ascii="宋体" w:hAnsi="宋体" w:cs="宋体"/>
          <w:szCs w:val="20"/>
          <w:highlight w:val="none"/>
          <w:u w:val="single"/>
        </w:rPr>
        <w:t xml:space="preserve">                                                    </w:t>
      </w:r>
    </w:p>
    <w:p>
      <w:pPr>
        <w:spacing w:line="360" w:lineRule="auto"/>
        <w:ind w:firstLine="420"/>
        <w:rPr>
          <w:rFonts w:hint="eastAsia" w:ascii="宋体" w:hAnsi="宋体" w:cs="宋体"/>
          <w:szCs w:val="20"/>
          <w:highlight w:val="none"/>
        </w:rPr>
      </w:pPr>
    </w:p>
    <w:p>
      <w:pPr>
        <w:spacing w:line="360" w:lineRule="auto"/>
        <w:ind w:firstLine="3780" w:firstLineChars="1800"/>
        <w:rPr>
          <w:rFonts w:hint="eastAsia" w:ascii="宋体" w:hAnsi="宋体" w:cs="宋体"/>
          <w:szCs w:val="20"/>
          <w:highlight w:val="none"/>
        </w:rPr>
      </w:pPr>
    </w:p>
    <w:p>
      <w:pPr>
        <w:spacing w:line="360" w:lineRule="auto"/>
        <w:ind w:firstLine="3780" w:firstLineChars="1800"/>
        <w:rPr>
          <w:rFonts w:ascii="宋体" w:hAnsi="宋体" w:cs="宋体"/>
          <w:szCs w:val="20"/>
          <w:highlight w:val="none"/>
          <w:u w:val="single"/>
        </w:rPr>
      </w:pPr>
      <w:r>
        <w:rPr>
          <w:rFonts w:hint="eastAsia" w:ascii="宋体" w:hAnsi="宋体" w:cs="宋体"/>
          <w:szCs w:val="20"/>
          <w:highlight w:val="none"/>
        </w:rPr>
        <w:t>供应商：</w:t>
      </w:r>
      <w:r>
        <w:rPr>
          <w:rFonts w:hint="eastAsia" w:ascii="宋体" w:hAnsi="宋体" w:cs="宋体"/>
          <w:szCs w:val="20"/>
          <w:highlight w:val="none"/>
          <w:u w:val="single"/>
        </w:rPr>
        <w:t xml:space="preserve">                     </w:t>
      </w:r>
      <w:r>
        <w:rPr>
          <w:rFonts w:hint="eastAsia" w:ascii="宋体" w:hAnsi="宋体" w:cs="宋体"/>
          <w:szCs w:val="20"/>
          <w:highlight w:val="none"/>
        </w:rPr>
        <w:t>（盖单位公章）</w:t>
      </w:r>
    </w:p>
    <w:p>
      <w:pPr>
        <w:spacing w:line="360" w:lineRule="auto"/>
        <w:ind w:firstLine="420"/>
        <w:jc w:val="center"/>
        <w:rPr>
          <w:rFonts w:hint="eastAsia" w:ascii="宋体" w:hAnsi="宋体" w:cs="宋体"/>
          <w:bCs/>
          <w:szCs w:val="21"/>
          <w:highlight w:val="none"/>
        </w:rPr>
      </w:pPr>
      <w:r>
        <w:rPr>
          <w:rFonts w:hint="eastAsia" w:ascii="宋体" w:hAnsi="宋体" w:cs="宋体"/>
          <w:bCs/>
          <w:szCs w:val="20"/>
          <w:highlight w:val="none"/>
          <w:u w:val="none"/>
          <w:lang w:val="en-US" w:eastAsia="zh-CN"/>
        </w:rPr>
        <w:t xml:space="preserve">             </w:t>
      </w:r>
      <w:r>
        <w:rPr>
          <w:rFonts w:hint="eastAsia" w:ascii="宋体" w:hAnsi="宋体" w:cs="宋体"/>
          <w:bCs/>
          <w:szCs w:val="20"/>
          <w:highlight w:val="none"/>
          <w:u w:val="single"/>
          <w:lang w:val="en-US" w:eastAsia="zh-CN"/>
        </w:rPr>
        <w:t xml:space="preserve">     </w:t>
      </w:r>
      <w:r>
        <w:rPr>
          <w:rFonts w:hint="eastAsia" w:ascii="宋体" w:hAnsi="宋体" w:cs="宋体"/>
          <w:bCs/>
          <w:szCs w:val="20"/>
          <w:highlight w:val="none"/>
          <w:u w:val="single"/>
        </w:rPr>
        <w:t xml:space="preserve">    </w:t>
      </w:r>
      <w:r>
        <w:rPr>
          <w:rFonts w:hint="eastAsia" w:ascii="宋体" w:hAnsi="宋体" w:cs="宋体"/>
          <w:bCs/>
          <w:szCs w:val="21"/>
          <w:highlight w:val="none"/>
        </w:rPr>
        <w:t>年</w:t>
      </w:r>
      <w:r>
        <w:rPr>
          <w:rFonts w:hint="eastAsia" w:ascii="宋体" w:hAnsi="宋体" w:cs="宋体"/>
          <w:bCs/>
          <w:szCs w:val="20"/>
          <w:highlight w:val="none"/>
          <w:u w:val="single"/>
        </w:rPr>
        <w:t xml:space="preserve">   </w:t>
      </w:r>
      <w:r>
        <w:rPr>
          <w:rFonts w:hint="eastAsia" w:ascii="宋体" w:hAnsi="宋体" w:cs="宋体"/>
          <w:bCs/>
          <w:szCs w:val="20"/>
          <w:highlight w:val="none"/>
          <w:u w:val="single"/>
          <w:lang w:val="en-US" w:eastAsia="zh-CN"/>
        </w:rPr>
        <w:t xml:space="preserve"> </w:t>
      </w:r>
      <w:r>
        <w:rPr>
          <w:rFonts w:hint="eastAsia" w:ascii="宋体" w:hAnsi="宋体" w:cs="宋体"/>
          <w:bCs/>
          <w:szCs w:val="20"/>
          <w:highlight w:val="none"/>
          <w:u w:val="single"/>
        </w:rPr>
        <w:t xml:space="preserve"> </w:t>
      </w:r>
      <w:r>
        <w:rPr>
          <w:rFonts w:hint="eastAsia" w:ascii="宋体" w:hAnsi="宋体" w:cs="宋体"/>
          <w:bCs/>
          <w:szCs w:val="21"/>
          <w:highlight w:val="none"/>
        </w:rPr>
        <w:t>月</w:t>
      </w:r>
      <w:r>
        <w:rPr>
          <w:rFonts w:hint="eastAsia" w:ascii="宋体" w:hAnsi="宋体" w:cs="宋体"/>
          <w:bCs/>
          <w:szCs w:val="20"/>
          <w:highlight w:val="none"/>
          <w:u w:val="single"/>
        </w:rPr>
        <w:t xml:space="preserve">  </w:t>
      </w:r>
      <w:r>
        <w:rPr>
          <w:rFonts w:hint="eastAsia" w:ascii="宋体" w:hAnsi="宋体" w:cs="宋体"/>
          <w:bCs/>
          <w:szCs w:val="20"/>
          <w:highlight w:val="none"/>
          <w:u w:val="single"/>
          <w:lang w:val="en-US" w:eastAsia="zh-CN"/>
        </w:rPr>
        <w:t xml:space="preserve"> </w:t>
      </w:r>
      <w:r>
        <w:rPr>
          <w:rFonts w:hint="eastAsia" w:ascii="宋体" w:hAnsi="宋体" w:cs="宋体"/>
          <w:bCs/>
          <w:szCs w:val="20"/>
          <w:highlight w:val="none"/>
          <w:u w:val="single"/>
        </w:rPr>
        <w:t xml:space="preserve">  </w:t>
      </w:r>
      <w:r>
        <w:rPr>
          <w:rFonts w:hint="eastAsia" w:ascii="宋体" w:hAnsi="宋体" w:cs="宋体"/>
          <w:bCs/>
          <w:szCs w:val="21"/>
          <w:highlight w:val="none"/>
        </w:rPr>
        <w:t>日</w:t>
      </w:r>
    </w:p>
    <w:p>
      <w:pPr>
        <w:pStyle w:val="2"/>
        <w:rPr>
          <w:rFonts w:hint="eastAsia" w:ascii="宋体" w:hAnsi="宋体" w:cs="宋体"/>
          <w:bCs/>
          <w:szCs w:val="21"/>
          <w:highlight w:val="none"/>
        </w:rPr>
      </w:pPr>
    </w:p>
    <w:p>
      <w:pPr>
        <w:rPr>
          <w:highlight w:val="none"/>
        </w:rPr>
      </w:pPr>
    </w:p>
    <w:p>
      <w:pPr>
        <w:spacing w:line="360" w:lineRule="auto"/>
        <w:rPr>
          <w:rFonts w:hint="eastAsia" w:ascii="宋体" w:hAnsi="宋体" w:cs="宋体"/>
          <w:b/>
          <w:bCs/>
          <w:szCs w:val="20"/>
          <w:highlight w:val="none"/>
        </w:rPr>
      </w:pPr>
      <w:r>
        <w:rPr>
          <w:rFonts w:hint="eastAsia" w:ascii="宋体" w:hAnsi="宋体" w:cs="宋体"/>
          <w:b/>
          <w:bCs/>
          <w:szCs w:val="20"/>
          <w:highlight w:val="none"/>
        </w:rPr>
        <w:br w:type="page"/>
      </w:r>
      <w:bookmarkStart w:id="33" w:name="_Toc2292"/>
      <w:bookmarkStart w:id="34" w:name="_Toc1309"/>
    </w:p>
    <w:p>
      <w:pPr>
        <w:spacing w:line="360" w:lineRule="auto"/>
        <w:rPr>
          <w:rFonts w:hint="eastAsia" w:ascii="宋体" w:hAnsi="宋体" w:cs="宋体"/>
          <w:b/>
          <w:bCs/>
          <w:szCs w:val="20"/>
          <w:highlight w:val="none"/>
        </w:rPr>
      </w:pPr>
    </w:p>
    <w:p>
      <w:pPr>
        <w:spacing w:line="360" w:lineRule="auto"/>
        <w:rPr>
          <w:rFonts w:ascii="宋体" w:hAnsi="宋体" w:cs="宋体"/>
          <w:szCs w:val="20"/>
          <w:highlight w:val="none"/>
          <w:u w:val="single"/>
        </w:rPr>
      </w:pPr>
      <w:r>
        <w:rPr>
          <w:rFonts w:hint="eastAsia" w:ascii="宋体" w:hAnsi="宋体" w:cs="宋体"/>
          <w:b/>
          <w:bCs/>
          <w:szCs w:val="20"/>
          <w:highlight w:val="none"/>
          <w:lang w:eastAsia="zh-CN"/>
        </w:rPr>
        <w:t>附件</w:t>
      </w:r>
      <w:r>
        <w:rPr>
          <w:rFonts w:hint="eastAsia" w:ascii="宋体" w:hAnsi="宋体" w:cs="宋体"/>
          <w:b/>
          <w:szCs w:val="20"/>
          <w:highlight w:val="none"/>
        </w:rPr>
        <w:t>2：</w:t>
      </w:r>
      <w:bookmarkEnd w:id="33"/>
      <w:bookmarkEnd w:id="34"/>
    </w:p>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竞标报价表（格式）</w:t>
      </w:r>
    </w:p>
    <w:p>
      <w:pPr>
        <w:pStyle w:val="2"/>
        <w:rPr>
          <w:rFonts w:hint="eastAsia"/>
          <w:highlight w:val="none"/>
        </w:rPr>
      </w:pPr>
    </w:p>
    <w:p>
      <w:pPr>
        <w:pStyle w:val="2"/>
        <w:rPr>
          <w:highlight w:val="none"/>
        </w:rPr>
      </w:pPr>
      <w:r>
        <w:rPr>
          <w:rFonts w:hint="eastAsia" w:ascii="宋体" w:hAnsi="宋体" w:cs="宋体"/>
          <w:szCs w:val="21"/>
          <w:highlight w:val="none"/>
          <w:lang w:eastAsia="zh-CN"/>
        </w:rPr>
        <w:t>项目名称</w:t>
      </w:r>
      <w:r>
        <w:rPr>
          <w:rFonts w:hint="eastAsia" w:ascii="宋体" w:hAnsi="宋体" w:cs="宋体"/>
          <w:szCs w:val="21"/>
          <w:highlight w:val="none"/>
        </w:rPr>
        <w:t>：</w:t>
      </w:r>
      <w:r>
        <w:rPr>
          <w:rFonts w:hint="eastAsia" w:hAnsi="宋体" w:cs="宋体"/>
          <w:highlight w:val="none"/>
        </w:rPr>
        <w:t>广西水利电力职业技术学院新校区二期南区食堂工程项目工程检测</w:t>
      </w:r>
    </w:p>
    <w:tbl>
      <w:tblPr>
        <w:tblStyle w:val="15"/>
        <w:tblW w:w="93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8"/>
        <w:gridCol w:w="8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序号</w:t>
            </w:r>
          </w:p>
        </w:tc>
        <w:tc>
          <w:tcPr>
            <w:tcW w:w="8573" w:type="dxa"/>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ascii="宋体" w:hAnsi="宋体" w:cs="宋体"/>
                <w:sz w:val="21"/>
                <w:szCs w:val="21"/>
                <w:highlight w:val="none"/>
              </w:rPr>
            </w:pPr>
            <w:r>
              <w:rPr>
                <w:rFonts w:hint="eastAsia" w:ascii="宋体" w:hAnsi="宋体" w:cs="宋体"/>
                <w:sz w:val="21"/>
                <w:szCs w:val="21"/>
                <w:highlight w:val="none"/>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5"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1</w:t>
            </w:r>
          </w:p>
        </w:tc>
        <w:tc>
          <w:tcPr>
            <w:tcW w:w="857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cs="宋体"/>
                <w:sz w:val="21"/>
                <w:szCs w:val="21"/>
                <w:highlight w:val="none"/>
                <w:lang w:val="en-US"/>
              </w:rPr>
            </w:pPr>
            <w:r>
              <w:rPr>
                <w:rFonts w:hint="eastAsia" w:ascii="宋体" w:hAnsi="宋体" w:cs="宋体"/>
                <w:sz w:val="21"/>
                <w:szCs w:val="21"/>
                <w:highlight w:val="none"/>
                <w:lang w:eastAsia="zh-CN"/>
              </w:rPr>
              <w:t>服务内容</w:t>
            </w:r>
            <w:r>
              <w:rPr>
                <w:rFonts w:hint="eastAsia" w:ascii="宋体" w:hAnsi="宋体" w:cs="宋体"/>
                <w:sz w:val="21"/>
                <w:szCs w:val="21"/>
                <w:highlight w:val="none"/>
              </w:rPr>
              <w:t>：广西水利电力职业技术学院“新校区二期南区食堂工程”项目</w:t>
            </w:r>
            <w:r>
              <w:rPr>
                <w:rFonts w:hint="eastAsia" w:ascii="宋体" w:hAnsi="宋体" w:cs="宋体"/>
                <w:sz w:val="21"/>
                <w:szCs w:val="21"/>
                <w:highlight w:val="none"/>
                <w:lang w:eastAsia="zh-CN"/>
              </w:rPr>
              <w:t>工程检测服务</w:t>
            </w:r>
            <w:r>
              <w:rPr>
                <w:rFonts w:hint="eastAsia" w:ascii="宋体" w:hAnsi="宋体" w:cs="宋体"/>
                <w:sz w:val="21"/>
                <w:szCs w:val="21"/>
                <w:highlight w:val="none"/>
                <w:lang w:val="en-US" w:eastAsia="zh-CN"/>
              </w:rPr>
              <w:t>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9"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2</w:t>
            </w:r>
          </w:p>
        </w:tc>
        <w:tc>
          <w:tcPr>
            <w:tcW w:w="8573" w:type="dxa"/>
            <w:vAlign w:val="center"/>
          </w:tcPr>
          <w:p>
            <w:pPr>
              <w:keepNext w:val="0"/>
              <w:keepLines w:val="0"/>
              <w:pageBreakBefore w:val="0"/>
              <w:widowControl w:val="0"/>
              <w:kinsoku/>
              <w:wordWrap/>
              <w:overflowPunct/>
              <w:topLinePunct w:val="0"/>
              <w:autoSpaceDE/>
              <w:autoSpaceDN/>
              <w:bidi w:val="0"/>
              <w:adjustRightInd/>
              <w:spacing w:line="400" w:lineRule="exact"/>
              <w:ind w:left="42" w:leftChars="20" w:right="42" w:rightChars="20"/>
              <w:textAlignment w:val="auto"/>
              <w:rPr>
                <w:rFonts w:ascii="宋体" w:hAnsi="宋体" w:cs="宋体"/>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sz w:val="21"/>
                <w:szCs w:val="21"/>
                <w:highlight w:val="none"/>
                <w:lang w:eastAsia="zh-CN"/>
              </w:rPr>
            </w:pPr>
            <w:r>
              <w:rPr>
                <w:rFonts w:hint="eastAsia" w:ascii="宋体" w:hAnsi="宋体"/>
                <w:sz w:val="21"/>
                <w:szCs w:val="21"/>
                <w:highlight w:val="none"/>
                <w:lang w:eastAsia="zh-CN"/>
              </w:rPr>
              <w:t>我公司愿意</w:t>
            </w:r>
            <w:r>
              <w:rPr>
                <w:rFonts w:hint="eastAsia" w:ascii="宋体" w:hAnsi="宋体"/>
                <w:sz w:val="21"/>
                <w:szCs w:val="21"/>
                <w:highlight w:val="none"/>
              </w:rPr>
              <w:t>按照桂建检协[2017]65号《广西建设工程质量检测和建筑材料试验收费项目及标准指导性意见》（2017年版）单价计取</w:t>
            </w:r>
            <w:r>
              <w:rPr>
                <w:rFonts w:hint="eastAsia" w:ascii="宋体" w:hAnsi="宋体"/>
                <w:sz w:val="21"/>
                <w:szCs w:val="21"/>
                <w:highlight w:val="none"/>
                <w:lang w:eastAsia="zh-CN"/>
              </w:rPr>
              <w:t>本项目检测费</w:t>
            </w:r>
            <w:r>
              <w:rPr>
                <w:rFonts w:hint="eastAsia" w:ascii="宋体" w:hAnsi="宋体"/>
                <w:sz w:val="21"/>
                <w:szCs w:val="21"/>
                <w:highlight w:val="none"/>
              </w:rPr>
              <w:t>，按实际发生的检测工程量</w:t>
            </w:r>
            <w:r>
              <w:rPr>
                <w:rFonts w:hint="eastAsia" w:ascii="宋体" w:hAnsi="宋体"/>
                <w:sz w:val="21"/>
                <w:szCs w:val="21"/>
                <w:highlight w:val="none"/>
                <w:lang w:eastAsia="zh-CN"/>
              </w:rPr>
              <w:t>计算项目服务总价后，下浮</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none"/>
                <w:lang w:val="en-US" w:eastAsia="zh-CN"/>
              </w:rPr>
              <w:t>%计收检测费，并承诺</w:t>
            </w:r>
            <w:r>
              <w:rPr>
                <w:rFonts w:hint="eastAsia" w:ascii="宋体" w:hAnsi="宋体"/>
                <w:sz w:val="21"/>
                <w:szCs w:val="21"/>
                <w:highlight w:val="none"/>
              </w:rPr>
              <w:t>最终结算总价不超过采购预算价</w:t>
            </w:r>
            <w:r>
              <w:rPr>
                <w:rFonts w:hint="eastAsia" w:ascii="宋体" w:hAnsi="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42" w:leftChars="20" w:right="42" w:rightChars="20"/>
              <w:textAlignment w:val="auto"/>
              <w:rPr>
                <w:rFonts w:ascii="宋体" w:hAnsi="宋体" w:cs="宋体"/>
                <w:sz w:val="21"/>
                <w:szCs w:val="21"/>
                <w:highlight w:val="none"/>
              </w:rPr>
            </w:pPr>
            <w:r>
              <w:rPr>
                <w:rFonts w:hint="eastAsia" w:ascii="宋体" w:hAnsi="宋体" w:cs="宋体"/>
                <w:sz w:val="21"/>
                <w:szCs w:val="21"/>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9"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3</w:t>
            </w:r>
          </w:p>
        </w:tc>
        <w:tc>
          <w:tcPr>
            <w:tcW w:w="8573" w:type="dxa"/>
            <w:vAlign w:val="center"/>
          </w:tcPr>
          <w:p>
            <w:pPr>
              <w:keepNext w:val="0"/>
              <w:keepLines w:val="0"/>
              <w:pageBreakBefore w:val="0"/>
              <w:widowControl w:val="0"/>
              <w:kinsoku/>
              <w:wordWrap/>
              <w:overflowPunct/>
              <w:topLinePunct w:val="0"/>
              <w:autoSpaceDE/>
              <w:autoSpaceDN/>
              <w:bidi w:val="0"/>
              <w:adjustRightInd/>
              <w:spacing w:line="400" w:lineRule="exact"/>
              <w:ind w:left="42" w:leftChars="20" w:right="42" w:rightChars="20"/>
              <w:textAlignment w:val="auto"/>
              <w:rPr>
                <w:rFonts w:ascii="宋体" w:hAnsi="宋体" w:cs="宋体"/>
                <w:sz w:val="21"/>
                <w:szCs w:val="21"/>
                <w:highlight w:val="none"/>
              </w:rPr>
            </w:pPr>
            <w:r>
              <w:rPr>
                <w:rFonts w:hint="eastAsia" w:ascii="宋体" w:hAnsi="宋体" w:cs="宋体"/>
                <w:sz w:val="21"/>
                <w:szCs w:val="21"/>
                <w:highlight w:val="none"/>
              </w:rPr>
              <w:t xml:space="preserve">承诺服务期限：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4</w:t>
            </w:r>
          </w:p>
        </w:tc>
        <w:tc>
          <w:tcPr>
            <w:tcW w:w="8573" w:type="dxa"/>
            <w:vAlign w:val="center"/>
          </w:tcPr>
          <w:p>
            <w:pPr>
              <w:keepNext w:val="0"/>
              <w:keepLines w:val="0"/>
              <w:pageBreakBefore w:val="0"/>
              <w:widowControl w:val="0"/>
              <w:kinsoku/>
              <w:wordWrap/>
              <w:overflowPunct/>
              <w:topLinePunct w:val="0"/>
              <w:autoSpaceDE/>
              <w:autoSpaceDN/>
              <w:bidi w:val="0"/>
              <w:adjustRightInd/>
              <w:spacing w:line="400" w:lineRule="exact"/>
              <w:ind w:left="42" w:leftChars="20" w:right="42" w:rightChars="20"/>
              <w:textAlignment w:val="auto"/>
              <w:rPr>
                <w:rFonts w:ascii="宋体" w:hAnsi="宋体" w:cs="宋体"/>
                <w:sz w:val="21"/>
                <w:szCs w:val="21"/>
                <w:highlight w:val="none"/>
              </w:rPr>
            </w:pPr>
            <w:r>
              <w:rPr>
                <w:rFonts w:hint="eastAsia" w:ascii="宋体" w:hAnsi="宋体" w:cs="宋体"/>
                <w:sz w:val="21"/>
                <w:szCs w:val="21"/>
                <w:highlight w:val="none"/>
              </w:rPr>
              <w:t>承诺质量达到：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9301" w:type="dxa"/>
            <w:gridSpan w:val="2"/>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备注：谈判报价</w:t>
            </w:r>
            <w:r>
              <w:rPr>
                <w:rFonts w:hint="eastAsia" w:ascii="宋体" w:hAnsi="宋体" w:cs="宋体"/>
                <w:sz w:val="21"/>
                <w:szCs w:val="21"/>
                <w:highlight w:val="none"/>
                <w:lang w:eastAsia="zh-CN"/>
              </w:rPr>
              <w:t>应</w:t>
            </w:r>
            <w:r>
              <w:rPr>
                <w:rFonts w:hint="eastAsia" w:ascii="宋体" w:hAnsi="宋体" w:cs="宋体"/>
                <w:sz w:val="21"/>
                <w:szCs w:val="21"/>
                <w:highlight w:val="none"/>
              </w:rPr>
              <w:t>包括按采购人及国家政策规范和相关主管部门的要求实施和完成本项目全部检测工作所需的劳务费、技术服务费、交通工具、办公、通讯、保险、税费和利润</w:t>
            </w:r>
            <w:r>
              <w:rPr>
                <w:rFonts w:hint="eastAsia" w:ascii="宋体" w:hAnsi="宋体" w:cs="宋体"/>
                <w:sz w:val="21"/>
                <w:szCs w:val="21"/>
                <w:highlight w:val="none"/>
                <w:lang w:eastAsia="zh-CN"/>
              </w:rPr>
              <w:t>及与</w:t>
            </w:r>
            <w:r>
              <w:rPr>
                <w:rFonts w:hint="eastAsia" w:ascii="宋体" w:hAnsi="宋体" w:cs="宋体"/>
                <w:sz w:val="21"/>
                <w:szCs w:val="21"/>
                <w:highlight w:val="none"/>
              </w:rPr>
              <w:t>检测业务有关</w:t>
            </w:r>
            <w:r>
              <w:rPr>
                <w:rFonts w:hint="eastAsia" w:ascii="宋体" w:hAnsi="宋体" w:cs="宋体"/>
                <w:sz w:val="21"/>
                <w:szCs w:val="21"/>
                <w:highlight w:val="none"/>
                <w:lang w:eastAsia="zh-CN"/>
              </w:rPr>
              <w:t>的</w:t>
            </w:r>
            <w:r>
              <w:rPr>
                <w:rFonts w:hint="eastAsia" w:ascii="宋体" w:hAnsi="宋体" w:cs="宋体"/>
                <w:sz w:val="21"/>
                <w:szCs w:val="21"/>
                <w:highlight w:val="none"/>
              </w:rPr>
              <w:t>一切费用和政策性文件规定及合同包含的风险、责任和各种应有的费用。</w:t>
            </w: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注：表格内容均需按要求填写并盖章，不得留空,</w:t>
      </w:r>
      <w:r>
        <w:rPr>
          <w:rFonts w:hint="eastAsia" w:ascii="宋体" w:hAnsi="宋体" w:cs="宋体"/>
          <w:bCs/>
          <w:szCs w:val="21"/>
          <w:highlight w:val="none"/>
        </w:rPr>
        <w:t xml:space="preserve"> 否则按竞标无效处理</w:t>
      </w:r>
      <w:r>
        <w:rPr>
          <w:rFonts w:hint="eastAsia" w:ascii="宋体" w:hAnsi="宋体" w:cs="宋体"/>
          <w:szCs w:val="21"/>
          <w:highlight w:val="none"/>
        </w:rPr>
        <w:t>。</w:t>
      </w:r>
    </w:p>
    <w:p>
      <w:pPr>
        <w:spacing w:line="360" w:lineRule="auto"/>
        <w:rPr>
          <w:rFonts w:ascii="宋体" w:hAnsi="宋体" w:cs="宋体"/>
          <w:szCs w:val="20"/>
          <w:highlight w:val="none"/>
        </w:rPr>
      </w:pPr>
    </w:p>
    <w:p>
      <w:pPr>
        <w:spacing w:line="500" w:lineRule="exact"/>
        <w:ind w:firstLine="2257" w:firstLineChars="1075"/>
        <w:rPr>
          <w:rFonts w:ascii="宋体" w:hAnsi="宋体"/>
          <w:color w:val="000000"/>
          <w:sz w:val="21"/>
          <w:szCs w:val="21"/>
          <w:highlight w:val="none"/>
        </w:rPr>
      </w:pP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(盖章)</w:t>
      </w:r>
    </w:p>
    <w:p>
      <w:pPr>
        <w:spacing w:line="500" w:lineRule="exact"/>
        <w:ind w:firstLine="472" w:firstLineChars="225"/>
        <w:rPr>
          <w:rFonts w:ascii="宋体" w:hAnsi="宋体"/>
          <w:color w:val="000000"/>
          <w:sz w:val="21"/>
          <w:szCs w:val="21"/>
          <w:highlight w:val="none"/>
        </w:rPr>
      </w:pPr>
      <w:r>
        <w:rPr>
          <w:rFonts w:hint="eastAsia" w:ascii="宋体" w:hAnsi="宋体"/>
          <w:color w:val="000000"/>
          <w:sz w:val="21"/>
          <w:szCs w:val="21"/>
          <w:highlight w:val="none"/>
        </w:rPr>
        <w:t xml:space="preserve">                 法定代表人(或授权委托代理人)：</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（签名）</w:t>
      </w:r>
    </w:p>
    <w:p>
      <w:pPr>
        <w:spacing w:line="500" w:lineRule="exact"/>
        <w:ind w:firstLine="472" w:firstLineChars="225"/>
        <w:rPr>
          <w:rFonts w:ascii="宋体" w:hAnsi="宋体"/>
          <w:color w:val="000000"/>
          <w:sz w:val="21"/>
          <w:szCs w:val="21"/>
          <w:highlight w:val="none"/>
        </w:rPr>
      </w:pPr>
      <w:r>
        <w:rPr>
          <w:rFonts w:hint="eastAsia" w:ascii="宋体" w:hAnsi="宋体"/>
          <w:color w:val="000000"/>
          <w:sz w:val="21"/>
          <w:szCs w:val="21"/>
          <w:highlight w:val="none"/>
        </w:rPr>
        <w:t xml:space="preserve">                 日  期：</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年</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月</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日</w:t>
      </w: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rPr>
          <w:highlight w:val="none"/>
        </w:rPr>
      </w:pPr>
      <w:bookmarkStart w:id="35" w:name="_Toc13840"/>
      <w:bookmarkStart w:id="36" w:name="_Toc20815"/>
    </w:p>
    <w:p>
      <w:pPr>
        <w:spacing w:line="360" w:lineRule="auto"/>
        <w:jc w:val="left"/>
        <w:rPr>
          <w:rFonts w:ascii="宋体" w:hAnsi="宋体" w:cs="宋体"/>
          <w:szCs w:val="20"/>
          <w:highlight w:val="none"/>
        </w:rPr>
      </w:pPr>
      <w:r>
        <w:rPr>
          <w:rFonts w:hint="eastAsia" w:ascii="宋体" w:hAnsi="宋体" w:cs="宋体"/>
          <w:b/>
          <w:szCs w:val="20"/>
          <w:highlight w:val="none"/>
          <w:lang w:eastAsia="zh-CN"/>
        </w:rPr>
        <w:t>附件</w:t>
      </w:r>
      <w:r>
        <w:rPr>
          <w:rFonts w:ascii="宋体" w:hAnsi="宋体" w:cs="宋体"/>
          <w:b/>
          <w:szCs w:val="20"/>
          <w:highlight w:val="none"/>
        </w:rPr>
        <w:t>3</w:t>
      </w:r>
      <w:r>
        <w:rPr>
          <w:rFonts w:hint="eastAsia" w:ascii="宋体" w:hAnsi="宋体" w:cs="宋体"/>
          <w:b/>
          <w:szCs w:val="20"/>
          <w:highlight w:val="none"/>
        </w:rPr>
        <w:t>：</w:t>
      </w:r>
    </w:p>
    <w:p>
      <w:pPr>
        <w:pStyle w:val="2"/>
        <w:rPr>
          <w:rFonts w:hint="eastAsia"/>
          <w:highlight w:val="none"/>
        </w:rPr>
      </w:pPr>
    </w:p>
    <w:p>
      <w:pPr>
        <w:jc w:val="center"/>
        <w:rPr>
          <w:rFonts w:ascii="宋体" w:hAnsi="宋体"/>
          <w:b/>
          <w:sz w:val="30"/>
          <w:szCs w:val="30"/>
          <w:highlight w:val="none"/>
        </w:rPr>
      </w:pPr>
      <w:r>
        <w:rPr>
          <w:rFonts w:hint="eastAsia" w:ascii="宋体" w:hAnsi="宋体"/>
          <w:b/>
          <w:sz w:val="30"/>
          <w:szCs w:val="30"/>
          <w:highlight w:val="none"/>
          <w:lang w:eastAsia="zh-CN"/>
        </w:rPr>
        <w:t>本</w:t>
      </w:r>
      <w:r>
        <w:rPr>
          <w:rFonts w:hint="eastAsia" w:ascii="宋体" w:hAnsi="宋体"/>
          <w:b/>
          <w:sz w:val="30"/>
          <w:szCs w:val="30"/>
          <w:highlight w:val="none"/>
        </w:rPr>
        <w:t>项目</w:t>
      </w:r>
      <w:r>
        <w:rPr>
          <w:rFonts w:hint="eastAsia" w:ascii="宋体" w:hAnsi="宋体"/>
          <w:b/>
          <w:sz w:val="30"/>
          <w:szCs w:val="30"/>
          <w:highlight w:val="none"/>
          <w:lang w:eastAsia="zh-CN"/>
        </w:rPr>
        <w:t>拟投入</w:t>
      </w:r>
      <w:r>
        <w:rPr>
          <w:rFonts w:hint="eastAsia" w:ascii="宋体" w:hAnsi="宋体"/>
          <w:b/>
          <w:sz w:val="30"/>
          <w:szCs w:val="30"/>
          <w:highlight w:val="none"/>
        </w:rPr>
        <w:t xml:space="preserve">人员一览表 </w:t>
      </w:r>
    </w:p>
    <w:tbl>
      <w:tblPr>
        <w:tblStyle w:val="15"/>
        <w:tblW w:w="9415"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750"/>
        <w:gridCol w:w="1365"/>
        <w:gridCol w:w="1427"/>
        <w:gridCol w:w="1920"/>
        <w:gridCol w:w="1429"/>
        <w:gridCol w:w="1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2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 w:val="24"/>
                <w:highlight w:val="none"/>
              </w:rPr>
            </w:pPr>
            <w:r>
              <w:rPr>
                <w:rFonts w:hint="eastAsia" w:ascii="宋体" w:hAnsi="宋体"/>
                <w:sz w:val="24"/>
                <w:highlight w:val="none"/>
              </w:rPr>
              <w:t>姓名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eastAsia="宋体"/>
                <w:sz w:val="24"/>
                <w:highlight w:val="none"/>
                <w:lang w:val="en-US" w:eastAsia="zh-CN"/>
              </w:rPr>
            </w:pPr>
            <w:r>
              <w:rPr>
                <w:rFonts w:hint="eastAsia" w:ascii="宋体" w:hAnsi="宋体" w:eastAsia="宋体"/>
                <w:sz w:val="24"/>
                <w:highlight w:val="none"/>
                <w:lang w:eastAsia="zh-CN"/>
              </w:rPr>
              <w:t>性别</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eastAsia="宋体"/>
                <w:sz w:val="24"/>
                <w:highlight w:val="none"/>
                <w:lang w:eastAsia="zh-CN"/>
              </w:rPr>
            </w:pPr>
            <w:r>
              <w:rPr>
                <w:rFonts w:hint="eastAsia" w:ascii="宋体" w:hAnsi="宋体"/>
                <w:sz w:val="24"/>
                <w:highlight w:val="none"/>
              </w:rPr>
              <w:t>职务</w:t>
            </w:r>
            <w:r>
              <w:rPr>
                <w:rFonts w:hint="eastAsia" w:ascii="宋体" w:hAnsi="宋体"/>
                <w:sz w:val="24"/>
                <w:highlight w:val="none"/>
                <w:lang w:val="en-US" w:eastAsia="zh-CN"/>
              </w:rPr>
              <w:t>/职称</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 w:val="24"/>
                <w:highlight w:val="none"/>
                <w:lang w:eastAsia="zh-CN"/>
              </w:rPr>
            </w:pPr>
            <w:r>
              <w:rPr>
                <w:rFonts w:hint="eastAsia" w:ascii="宋体" w:hAnsi="宋体"/>
                <w:sz w:val="24"/>
                <w:highlight w:val="none"/>
                <w:lang w:eastAsia="zh-CN"/>
              </w:rPr>
              <w:t>专业类别</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 w:val="24"/>
                <w:highlight w:val="none"/>
              </w:rPr>
            </w:pPr>
            <w:r>
              <w:rPr>
                <w:rFonts w:hint="eastAsia" w:ascii="宋体" w:hAnsi="宋体"/>
                <w:sz w:val="24"/>
                <w:highlight w:val="none"/>
                <w:lang w:eastAsia="zh-CN"/>
              </w:rPr>
              <w:t>职业资格、岗位资格及</w:t>
            </w:r>
            <w:r>
              <w:rPr>
                <w:rFonts w:hint="eastAsia" w:ascii="宋体" w:hAnsi="宋体"/>
                <w:sz w:val="24"/>
                <w:highlight w:val="none"/>
              </w:rPr>
              <w:t>证书编号</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 w:val="24"/>
                <w:highlight w:val="none"/>
              </w:rPr>
            </w:pPr>
            <w:r>
              <w:rPr>
                <w:rFonts w:hint="eastAsia" w:ascii="宋体" w:hAnsi="宋体"/>
                <w:bCs/>
                <w:sz w:val="24"/>
                <w:highlight w:val="none"/>
              </w:rPr>
              <w:t>参加本单位</w:t>
            </w:r>
          </w:p>
          <w:p>
            <w:pPr>
              <w:snapToGrid w:val="0"/>
              <w:spacing w:before="120" w:beforeLines="50" w:after="50"/>
              <w:jc w:val="center"/>
              <w:rPr>
                <w:rFonts w:hint="eastAsia" w:ascii="宋体" w:hAnsi="宋体"/>
                <w:bCs/>
                <w:sz w:val="24"/>
                <w:highlight w:val="none"/>
              </w:rPr>
            </w:pPr>
            <w:r>
              <w:rPr>
                <w:rFonts w:hint="eastAsia" w:ascii="宋体" w:hAnsi="宋体"/>
                <w:bCs/>
                <w:sz w:val="24"/>
                <w:highlight w:val="none"/>
              </w:rPr>
              <w:t>工作时间</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 w:val="24"/>
                <w:highlight w:val="none"/>
              </w:rPr>
            </w:pPr>
            <w:r>
              <w:rPr>
                <w:rFonts w:hint="eastAsia" w:ascii="宋体" w:hAnsi="宋体"/>
                <w:bCs/>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2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beforeLines="50" w:after="50"/>
              <w:ind w:left="5250"/>
              <w:rPr>
                <w:rFonts w:hint="eastAsia" w:hAnsi="宋体"/>
                <w:sz w:val="24"/>
                <w:szCs w:val="24"/>
                <w:highlight w:val="none"/>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r>
    </w:tbl>
    <w:p>
      <w:pPr>
        <w:spacing w:line="360" w:lineRule="auto"/>
        <w:jc w:val="left"/>
        <w:rPr>
          <w:rFonts w:hint="eastAsia" w:ascii="仿宋_GB2312" w:hAnsi="宋体" w:eastAsia="仿宋_GB2312" w:cs="Times New Roman"/>
          <w:sz w:val="24"/>
          <w:highlight w:val="none"/>
        </w:rPr>
      </w:pPr>
      <w:r>
        <w:rPr>
          <w:rFonts w:hint="eastAsia" w:ascii="仿宋_GB2312" w:hAnsi="宋体" w:eastAsia="仿宋_GB2312" w:cs="Times New Roman"/>
          <w:sz w:val="24"/>
          <w:highlight w:val="none"/>
        </w:rPr>
        <w:t>注：在填写时，如本表格不适合投标单位的实际情况，可根据本表格式自行划表填写。</w:t>
      </w:r>
    </w:p>
    <w:p>
      <w:pPr>
        <w:snapToGrid w:val="0"/>
        <w:spacing w:before="50" w:after="50" w:line="440" w:lineRule="exact"/>
        <w:rPr>
          <w:rFonts w:hint="eastAsia" w:ascii="宋体" w:hAnsi="宋体"/>
          <w:spacing w:val="20"/>
          <w:sz w:val="24"/>
          <w:highlight w:val="none"/>
          <w:u w:val="single"/>
        </w:rPr>
      </w:pPr>
      <w:r>
        <w:rPr>
          <w:rFonts w:hint="eastAsia" w:ascii="宋体" w:hAnsi="宋体"/>
          <w:sz w:val="24"/>
          <w:highlight w:val="none"/>
        </w:rPr>
        <w:t>法定代表人或授权代表（签字或盖章）</w:t>
      </w:r>
      <w:r>
        <w:rPr>
          <w:rFonts w:hint="eastAsia" w:ascii="宋体" w:hAnsi="宋体"/>
          <w:spacing w:val="20"/>
          <w:sz w:val="24"/>
          <w:highlight w:val="none"/>
        </w:rPr>
        <w:t>：</w:t>
      </w:r>
      <w:r>
        <w:rPr>
          <w:rFonts w:hint="eastAsia" w:ascii="宋体" w:hAnsi="宋体"/>
          <w:spacing w:val="20"/>
          <w:sz w:val="24"/>
          <w:highlight w:val="none"/>
          <w:u w:val="single"/>
        </w:rPr>
        <w:t xml:space="preserve">            </w:t>
      </w:r>
    </w:p>
    <w:p>
      <w:pPr>
        <w:snapToGrid w:val="0"/>
        <w:spacing w:before="50" w:after="120" w:afterLines="50" w:line="440" w:lineRule="exact"/>
        <w:jc w:val="left"/>
        <w:rPr>
          <w:rFonts w:hint="eastAsia" w:ascii="宋体" w:hAnsi="宋体"/>
          <w:spacing w:val="20"/>
          <w:sz w:val="24"/>
          <w:highlight w:val="none"/>
          <w:u w:val="single"/>
        </w:rPr>
      </w:pPr>
      <w:r>
        <w:rPr>
          <w:rFonts w:hint="eastAsia" w:ascii="宋体" w:hAnsi="宋体"/>
          <w:spacing w:val="20"/>
          <w:sz w:val="24"/>
          <w:highlight w:val="none"/>
        </w:rPr>
        <w:t>投标人公章：</w:t>
      </w:r>
      <w:r>
        <w:rPr>
          <w:rFonts w:hint="eastAsia" w:ascii="宋体" w:hAnsi="宋体"/>
          <w:spacing w:val="20"/>
          <w:sz w:val="24"/>
          <w:highlight w:val="none"/>
          <w:u w:val="single"/>
        </w:rPr>
        <w:t xml:space="preserve">            </w:t>
      </w:r>
      <w:r>
        <w:rPr>
          <w:rFonts w:hint="eastAsia" w:ascii="宋体" w:hAnsi="宋体"/>
          <w:spacing w:val="20"/>
          <w:sz w:val="24"/>
          <w:highlight w:val="none"/>
        </w:rPr>
        <w:t xml:space="preserve">             日  期：</w:t>
      </w:r>
      <w:r>
        <w:rPr>
          <w:rFonts w:hint="eastAsia" w:ascii="宋体" w:hAnsi="宋体"/>
          <w:spacing w:val="20"/>
          <w:sz w:val="24"/>
          <w:highlight w:val="none"/>
          <w:u w:val="single"/>
        </w:rPr>
        <w:t xml:space="preserve">        </w:t>
      </w: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pStyle w:val="2"/>
        <w:rPr>
          <w:highlight w:val="none"/>
        </w:rPr>
      </w:pPr>
    </w:p>
    <w:p>
      <w:pPr>
        <w:rPr>
          <w:highlight w:val="none"/>
        </w:rPr>
      </w:pPr>
    </w:p>
    <w:p>
      <w:pPr>
        <w:pStyle w:val="2"/>
        <w:rPr>
          <w:highlight w:val="none"/>
        </w:rPr>
      </w:pPr>
    </w:p>
    <w:p>
      <w:pPr>
        <w:rPr>
          <w:rFonts w:hint="eastAsia"/>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ascii="宋体" w:hAnsi="宋体" w:cs="宋体"/>
          <w:szCs w:val="20"/>
          <w:highlight w:val="none"/>
        </w:rPr>
      </w:pPr>
      <w:r>
        <w:rPr>
          <w:rFonts w:hint="eastAsia" w:ascii="宋体" w:hAnsi="宋体" w:cs="宋体"/>
          <w:b/>
          <w:szCs w:val="20"/>
          <w:highlight w:val="none"/>
          <w:lang w:eastAsia="zh-CN"/>
        </w:rPr>
        <w:t>附件</w:t>
      </w:r>
      <w:r>
        <w:rPr>
          <w:rFonts w:hint="eastAsia" w:ascii="宋体" w:hAnsi="宋体" w:cs="宋体"/>
          <w:b/>
          <w:szCs w:val="20"/>
          <w:highlight w:val="none"/>
        </w:rPr>
        <w:t>4：</w:t>
      </w:r>
      <w:bookmarkEnd w:id="35"/>
      <w:bookmarkEnd w:id="36"/>
    </w:p>
    <w:p>
      <w:pPr>
        <w:spacing w:line="360" w:lineRule="auto"/>
        <w:ind w:firstLine="596" w:firstLineChars="198"/>
        <w:jc w:val="center"/>
        <w:rPr>
          <w:rFonts w:ascii="宋体" w:hAnsi="宋体" w:cs="宋体"/>
          <w:szCs w:val="20"/>
          <w:highlight w:val="none"/>
        </w:rPr>
      </w:pPr>
      <w:r>
        <w:rPr>
          <w:rFonts w:hint="eastAsia" w:ascii="宋体" w:hAnsi="宋体" w:cs="宋体"/>
          <w:b/>
          <w:bCs/>
          <w:sz w:val="30"/>
          <w:szCs w:val="30"/>
          <w:highlight w:val="none"/>
        </w:rPr>
        <w:t>服务承诺书（格式）</w:t>
      </w:r>
    </w:p>
    <w:p>
      <w:pPr>
        <w:spacing w:line="360" w:lineRule="auto"/>
        <w:ind w:firstLine="415" w:firstLineChars="198"/>
        <w:rPr>
          <w:rFonts w:ascii="宋体" w:hAnsi="宋体" w:cs="宋体"/>
          <w:szCs w:val="20"/>
          <w:highlight w:val="none"/>
        </w:rPr>
      </w:pPr>
    </w:p>
    <w:p>
      <w:pPr>
        <w:spacing w:line="360" w:lineRule="auto"/>
        <w:ind w:firstLine="415" w:firstLineChars="198"/>
        <w:rPr>
          <w:rFonts w:ascii="宋体" w:hAnsi="宋体" w:cs="宋体"/>
          <w:szCs w:val="20"/>
          <w:highlight w:val="none"/>
        </w:rPr>
      </w:pPr>
      <w:r>
        <w:rPr>
          <w:rFonts w:hint="eastAsia" w:ascii="宋体" w:hAnsi="宋体" w:cs="宋体"/>
          <w:szCs w:val="20"/>
          <w:highlight w:val="none"/>
        </w:rPr>
        <w:t>由供应商按本项目竞争性谈判采购文件第三章“采购需求”中所竞内容的商务条款部分的服务要求自行填写。</w:t>
      </w:r>
    </w:p>
    <w:p>
      <w:pPr>
        <w:spacing w:line="360" w:lineRule="auto"/>
        <w:ind w:firstLine="415" w:firstLineChars="198"/>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u w:val="single"/>
        </w:rPr>
      </w:pPr>
      <w:r>
        <w:rPr>
          <w:rFonts w:hint="eastAsia" w:ascii="宋体" w:hAnsi="宋体" w:cs="宋体"/>
          <w:szCs w:val="20"/>
          <w:highlight w:val="none"/>
        </w:rPr>
        <w:t>供应商（盖单位公章）：</w:t>
      </w:r>
      <w:r>
        <w:rPr>
          <w:rFonts w:hint="eastAsia" w:ascii="宋体" w:hAnsi="宋体" w:cs="宋体"/>
          <w:szCs w:val="20"/>
          <w:highlight w:val="none"/>
          <w:u w:val="single"/>
        </w:rPr>
        <w:t xml:space="preserve">                                    </w:t>
      </w:r>
    </w:p>
    <w:p>
      <w:pPr>
        <w:spacing w:line="360" w:lineRule="auto"/>
        <w:rPr>
          <w:rFonts w:ascii="宋体" w:hAnsi="宋体" w:cs="宋体"/>
          <w:szCs w:val="20"/>
          <w:highlight w:val="none"/>
          <w:u w:val="single"/>
        </w:rPr>
      </w:pPr>
    </w:p>
    <w:p>
      <w:pPr>
        <w:spacing w:line="360" w:lineRule="auto"/>
        <w:rPr>
          <w:rFonts w:ascii="宋体" w:hAnsi="宋体" w:cs="宋体"/>
          <w:szCs w:val="20"/>
          <w:highlight w:val="none"/>
          <w:u w:val="single"/>
        </w:rPr>
      </w:pPr>
      <w:r>
        <w:rPr>
          <w:rFonts w:hint="eastAsia" w:ascii="宋体" w:hAnsi="宋体" w:cs="宋体"/>
          <w:szCs w:val="20"/>
          <w:highlight w:val="none"/>
        </w:rPr>
        <w:t>法定代表人（负责人）或其委托代理人（签字或盖章）：</w:t>
      </w:r>
      <w:r>
        <w:rPr>
          <w:rFonts w:hint="eastAsia" w:ascii="宋体" w:hAnsi="宋体" w:cs="宋体"/>
          <w:szCs w:val="20"/>
          <w:highlight w:val="none"/>
          <w:u w:val="single"/>
        </w:rPr>
        <w:t xml:space="preserve">                  </w:t>
      </w:r>
    </w:p>
    <w:p>
      <w:pPr>
        <w:spacing w:line="360" w:lineRule="auto"/>
        <w:ind w:firstLine="420"/>
        <w:jc w:val="left"/>
        <w:rPr>
          <w:rFonts w:ascii="宋体" w:hAnsi="宋体" w:cs="宋体"/>
          <w:bCs/>
          <w:szCs w:val="20"/>
          <w:highlight w:val="none"/>
          <w:u w:val="single"/>
        </w:rPr>
      </w:pPr>
    </w:p>
    <w:p>
      <w:pPr>
        <w:spacing w:line="360" w:lineRule="auto"/>
        <w:ind w:firstLine="420"/>
        <w:jc w:val="left"/>
        <w:rPr>
          <w:rFonts w:ascii="宋体" w:hAnsi="宋体" w:cs="宋体"/>
          <w:szCs w:val="20"/>
          <w:highlight w:val="none"/>
          <w:u w:val="single"/>
        </w:rPr>
      </w:pPr>
      <w:r>
        <w:rPr>
          <w:rFonts w:hint="eastAsia" w:ascii="宋体" w:hAnsi="宋体" w:cs="宋体"/>
          <w:bCs/>
          <w:szCs w:val="20"/>
          <w:highlight w:val="none"/>
          <w:u w:val="single"/>
        </w:rPr>
        <w:t xml:space="preserve">    </w:t>
      </w:r>
      <w:r>
        <w:rPr>
          <w:rFonts w:hint="eastAsia" w:ascii="宋体" w:hAnsi="宋体" w:cs="宋体"/>
          <w:bCs/>
          <w:szCs w:val="21"/>
          <w:highlight w:val="none"/>
        </w:rPr>
        <w:t>年</w:t>
      </w:r>
      <w:r>
        <w:rPr>
          <w:rFonts w:hint="eastAsia" w:ascii="宋体" w:hAnsi="宋体" w:cs="宋体"/>
          <w:bCs/>
          <w:szCs w:val="20"/>
          <w:highlight w:val="none"/>
          <w:u w:val="single"/>
        </w:rPr>
        <w:t xml:space="preserve">    </w:t>
      </w:r>
      <w:r>
        <w:rPr>
          <w:rFonts w:hint="eastAsia" w:ascii="宋体" w:hAnsi="宋体" w:cs="宋体"/>
          <w:bCs/>
          <w:szCs w:val="21"/>
          <w:highlight w:val="none"/>
        </w:rPr>
        <w:t>月</w:t>
      </w:r>
      <w:r>
        <w:rPr>
          <w:rFonts w:hint="eastAsia" w:ascii="宋体" w:hAnsi="宋体" w:cs="宋体"/>
          <w:bCs/>
          <w:szCs w:val="20"/>
          <w:highlight w:val="none"/>
          <w:u w:val="single"/>
        </w:rPr>
        <w:t xml:space="preserve">    </w:t>
      </w:r>
      <w:r>
        <w:rPr>
          <w:rFonts w:hint="eastAsia" w:ascii="宋体" w:hAnsi="宋体" w:cs="宋体"/>
          <w:bCs/>
          <w:szCs w:val="21"/>
          <w:highlight w:val="none"/>
        </w:rPr>
        <w:t>日</w:t>
      </w:r>
    </w:p>
    <w:p>
      <w:pPr>
        <w:spacing w:line="300" w:lineRule="auto"/>
        <w:rPr>
          <w:rFonts w:hint="eastAsia" w:ascii="宋体" w:hAnsi="宋体" w:cs="宋体"/>
          <w:b/>
          <w:bCs/>
          <w:sz w:val="30"/>
          <w:szCs w:val="20"/>
          <w:highlight w:val="none"/>
        </w:rPr>
      </w:pPr>
      <w:r>
        <w:rPr>
          <w:rFonts w:hint="eastAsia" w:ascii="宋体" w:hAnsi="宋体" w:cs="宋体"/>
          <w:b/>
          <w:bCs/>
          <w:sz w:val="30"/>
          <w:szCs w:val="20"/>
          <w:highlight w:val="none"/>
        </w:rPr>
        <w:br w:type="page"/>
      </w:r>
      <w:bookmarkStart w:id="37" w:name="_Toc27864"/>
      <w:bookmarkStart w:id="38" w:name="_Toc19473"/>
    </w:p>
    <w:p>
      <w:pPr>
        <w:spacing w:line="300" w:lineRule="auto"/>
        <w:rPr>
          <w:rFonts w:hint="eastAsia" w:ascii="宋体" w:hAnsi="宋体" w:cs="宋体"/>
          <w:b/>
          <w:bCs/>
          <w:sz w:val="30"/>
          <w:szCs w:val="20"/>
          <w:highlight w:val="none"/>
        </w:rPr>
      </w:pPr>
    </w:p>
    <w:p>
      <w:pPr>
        <w:spacing w:line="300" w:lineRule="auto"/>
        <w:rPr>
          <w:rFonts w:hint="eastAsia" w:ascii="宋体" w:hAnsi="宋体" w:eastAsia="宋体"/>
          <w:b/>
          <w:color w:val="000000"/>
          <w:sz w:val="28"/>
          <w:szCs w:val="28"/>
          <w:highlight w:val="none"/>
          <w:lang w:val="en-US" w:eastAsia="zh-CN"/>
        </w:rPr>
      </w:pPr>
      <w:r>
        <w:rPr>
          <w:rFonts w:hint="eastAsia" w:ascii="宋体" w:hAnsi="宋体" w:eastAsia="宋体" w:cs="宋体"/>
          <w:b/>
          <w:szCs w:val="20"/>
          <w:highlight w:val="none"/>
          <w:lang w:eastAsia="zh-CN"/>
        </w:rPr>
        <w:t>附件</w:t>
      </w:r>
      <w:r>
        <w:rPr>
          <w:rFonts w:hint="eastAsia" w:ascii="宋体" w:hAnsi="宋体" w:eastAsia="宋体" w:cs="宋体"/>
          <w:b/>
          <w:szCs w:val="20"/>
          <w:highlight w:val="none"/>
          <w:lang w:val="en-US" w:eastAsia="zh-CN"/>
        </w:rPr>
        <w:t>5：</w:t>
      </w:r>
    </w:p>
    <w:p>
      <w:pPr>
        <w:spacing w:line="300" w:lineRule="auto"/>
        <w:jc w:val="center"/>
        <w:rPr>
          <w:rFonts w:hint="eastAsia" w:ascii="宋体" w:hAnsi="宋体"/>
          <w:b/>
          <w:color w:val="000000"/>
          <w:sz w:val="28"/>
          <w:szCs w:val="28"/>
          <w:highlight w:val="none"/>
        </w:rPr>
      </w:pPr>
      <w:r>
        <w:rPr>
          <w:rFonts w:hint="eastAsia" w:ascii="宋体" w:hAnsi="宋体"/>
          <w:b/>
          <w:color w:val="000000"/>
          <w:sz w:val="28"/>
          <w:szCs w:val="28"/>
          <w:highlight w:val="none"/>
          <w:lang w:eastAsia="zh-CN"/>
        </w:rPr>
        <w:t>商务、</w:t>
      </w:r>
      <w:r>
        <w:rPr>
          <w:rFonts w:hint="eastAsia" w:ascii="宋体" w:hAnsi="宋体"/>
          <w:b/>
          <w:color w:val="000000"/>
          <w:sz w:val="28"/>
          <w:szCs w:val="28"/>
          <w:highlight w:val="none"/>
        </w:rPr>
        <w:t>技术响应、偏离情况说明表</w:t>
      </w:r>
    </w:p>
    <w:p>
      <w:pPr>
        <w:spacing w:line="300" w:lineRule="auto"/>
        <w:rPr>
          <w:rFonts w:hint="eastAsia" w:ascii="宋体" w:hAnsi="宋体"/>
          <w:color w:val="000000"/>
          <w:szCs w:val="21"/>
          <w:highlight w:val="none"/>
        </w:rPr>
      </w:pPr>
      <w:r>
        <w:rPr>
          <w:rFonts w:hint="eastAsia" w:ascii="宋体" w:hAnsi="宋体"/>
          <w:color w:val="000000"/>
          <w:szCs w:val="21"/>
          <w:highlight w:val="none"/>
        </w:rPr>
        <w:t>采购项目名称:</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tbl>
      <w:tblPr>
        <w:tblStyle w:val="15"/>
        <w:tblW w:w="991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43"/>
        <w:gridCol w:w="3178"/>
        <w:gridCol w:w="1580"/>
        <w:gridCol w:w="1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39" w:name="_Toc291581941"/>
            <w:bookmarkStart w:id="40" w:name="_Toc322959186"/>
            <w:bookmarkStart w:id="41" w:name="_Toc388450312"/>
            <w:r>
              <w:rPr>
                <w:rFonts w:hint="eastAsia" w:ascii="宋体" w:hAnsi="宋体"/>
                <w:color w:val="000000"/>
                <w:szCs w:val="21"/>
                <w:highlight w:val="none"/>
              </w:rPr>
              <w:t>序号</w:t>
            </w:r>
            <w:bookmarkEnd w:id="39"/>
            <w:bookmarkEnd w:id="40"/>
            <w:bookmarkEnd w:id="41"/>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42" w:name="_Toc322959187"/>
            <w:bookmarkStart w:id="43" w:name="_Toc388450313"/>
            <w:bookmarkStart w:id="44" w:name="_Toc291581942"/>
            <w:r>
              <w:rPr>
                <w:rFonts w:hint="eastAsia" w:ascii="宋体" w:hAnsi="宋体"/>
                <w:color w:val="000000"/>
                <w:szCs w:val="21"/>
                <w:highlight w:val="none"/>
              </w:rPr>
              <w:t>竞争性谈判文件要求</w:t>
            </w:r>
            <w:bookmarkEnd w:id="42"/>
            <w:bookmarkEnd w:id="43"/>
            <w:bookmarkEnd w:id="44"/>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45" w:name="_Toc322959188"/>
            <w:bookmarkStart w:id="46" w:name="_Toc291581943"/>
            <w:bookmarkStart w:id="47" w:name="_Toc388450314"/>
            <w:r>
              <w:rPr>
                <w:rFonts w:hint="eastAsia" w:ascii="宋体" w:hAnsi="宋体"/>
                <w:color w:val="000000"/>
                <w:szCs w:val="21"/>
                <w:highlight w:val="none"/>
              </w:rPr>
              <w:t>谈判响应文件具体响应</w:t>
            </w:r>
            <w:bookmarkEnd w:id="45"/>
            <w:bookmarkEnd w:id="46"/>
            <w:bookmarkEnd w:id="47"/>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48" w:name="_Toc388450315"/>
            <w:bookmarkStart w:id="49" w:name="_Toc322959189"/>
            <w:bookmarkStart w:id="50" w:name="_Toc291581944"/>
            <w:r>
              <w:rPr>
                <w:rFonts w:hint="eastAsia" w:ascii="宋体" w:hAnsi="宋体"/>
                <w:color w:val="000000"/>
                <w:szCs w:val="21"/>
                <w:highlight w:val="none"/>
              </w:rPr>
              <w:t>响应/偏离</w:t>
            </w:r>
            <w:bookmarkEnd w:id="48"/>
            <w:bookmarkEnd w:id="49"/>
            <w:bookmarkEnd w:id="50"/>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51" w:name="_Toc291581945"/>
            <w:bookmarkStart w:id="52" w:name="_Toc388450316"/>
            <w:bookmarkStart w:id="53" w:name="_Toc322959190"/>
            <w:r>
              <w:rPr>
                <w:rFonts w:hint="eastAsia" w:ascii="宋体" w:hAnsi="宋体"/>
                <w:color w:val="000000"/>
                <w:szCs w:val="21"/>
                <w:highlight w:val="none"/>
              </w:rPr>
              <w:t>说明</w:t>
            </w:r>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911" w:type="dxa"/>
            <w:gridSpan w:val="5"/>
            <w:noWrap w:val="0"/>
            <w:vAlign w:val="center"/>
          </w:tcPr>
          <w:p>
            <w:pPr>
              <w:adjustRightInd w:val="0"/>
              <w:snapToGrid w:val="0"/>
              <w:spacing w:line="300" w:lineRule="auto"/>
              <w:jc w:val="center"/>
              <w:outlineLvl w:val="0"/>
              <w:rPr>
                <w:rFonts w:hint="eastAsia" w:ascii="宋体" w:hAnsi="宋体" w:eastAsia="宋体"/>
                <w:color w:val="000000"/>
                <w:szCs w:val="21"/>
                <w:highlight w:val="none"/>
                <w:lang w:eastAsia="zh-CN"/>
              </w:rPr>
            </w:pPr>
            <w:bookmarkStart w:id="54" w:name="_Toc322959191"/>
            <w:bookmarkStart w:id="55" w:name="_Toc388450317"/>
            <w:bookmarkStart w:id="56" w:name="_Toc291581946"/>
            <w:r>
              <w:rPr>
                <w:rFonts w:hint="eastAsia" w:ascii="宋体" w:hAnsi="宋体" w:cs="宋体"/>
                <w:b/>
                <w:sz w:val="21"/>
                <w:szCs w:val="21"/>
                <w:highlight w:val="none"/>
              </w:rPr>
              <w:t>项目服务（技术）要求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r>
              <w:rPr>
                <w:rFonts w:hint="eastAsia" w:ascii="宋体" w:hAnsi="宋体"/>
                <w:color w:val="000000"/>
                <w:szCs w:val="21"/>
                <w:highlight w:val="none"/>
              </w:rPr>
              <w:t>1</w:t>
            </w:r>
            <w:bookmarkEnd w:id="54"/>
            <w:bookmarkEnd w:id="55"/>
            <w:bookmarkEnd w:id="56"/>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57" w:name="_Toc322959192"/>
            <w:bookmarkStart w:id="58" w:name="_Toc388450318"/>
            <w:bookmarkStart w:id="59" w:name="_Toc291581947"/>
            <w:r>
              <w:rPr>
                <w:rFonts w:hint="eastAsia" w:ascii="宋体" w:hAnsi="宋体"/>
                <w:color w:val="000000"/>
                <w:szCs w:val="21"/>
                <w:highlight w:val="none"/>
              </w:rPr>
              <w:t>2</w:t>
            </w:r>
            <w:bookmarkEnd w:id="57"/>
            <w:bookmarkEnd w:id="58"/>
            <w:bookmarkEnd w:id="59"/>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60" w:name="_Toc291581948"/>
            <w:bookmarkStart w:id="61" w:name="_Toc322959193"/>
            <w:bookmarkStart w:id="62" w:name="_Toc388450319"/>
            <w:r>
              <w:rPr>
                <w:rFonts w:hint="eastAsia" w:ascii="宋体" w:hAnsi="宋体"/>
                <w:color w:val="000000"/>
                <w:szCs w:val="21"/>
                <w:highlight w:val="none"/>
              </w:rPr>
              <w:t>3</w:t>
            </w:r>
            <w:bookmarkEnd w:id="60"/>
            <w:bookmarkEnd w:id="61"/>
            <w:bookmarkEnd w:id="62"/>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63" w:name="_Toc322959196"/>
            <w:bookmarkStart w:id="64" w:name="_Toc388450322"/>
            <w:bookmarkStart w:id="65" w:name="_Toc291581951"/>
            <w:r>
              <w:rPr>
                <w:rFonts w:hint="eastAsia" w:ascii="宋体" w:hAnsi="宋体"/>
                <w:color w:val="000000"/>
                <w:szCs w:val="21"/>
                <w:highlight w:val="none"/>
              </w:rPr>
              <w:t>…</w:t>
            </w:r>
            <w:bookmarkEnd w:id="63"/>
            <w:bookmarkEnd w:id="64"/>
            <w:bookmarkEnd w:id="65"/>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911" w:type="dxa"/>
            <w:gridSpan w:val="5"/>
            <w:noWrap w:val="0"/>
            <w:vAlign w:val="center"/>
          </w:tcPr>
          <w:p>
            <w:pPr>
              <w:adjustRightInd w:val="0"/>
              <w:snapToGrid w:val="0"/>
              <w:spacing w:line="300" w:lineRule="auto"/>
              <w:jc w:val="center"/>
              <w:outlineLvl w:val="0"/>
              <w:rPr>
                <w:rFonts w:hint="eastAsia" w:ascii="宋体" w:hAnsi="宋体" w:eastAsia="宋体"/>
                <w:color w:val="000000"/>
                <w:szCs w:val="21"/>
                <w:highlight w:val="none"/>
                <w:lang w:eastAsia="zh-CN"/>
              </w:rPr>
            </w:pPr>
            <w:r>
              <w:rPr>
                <w:rFonts w:hint="eastAsia" w:ascii="宋体" w:hAnsi="宋体"/>
                <w:b/>
                <w:bCs/>
                <w:color w:val="000000"/>
                <w:szCs w:val="21"/>
                <w:highlight w:val="none"/>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序号</w:t>
            </w:r>
          </w:p>
        </w:tc>
        <w:tc>
          <w:tcPr>
            <w:tcW w:w="2843" w:type="dxa"/>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竞争性谈判文件要求</w:t>
            </w:r>
          </w:p>
        </w:tc>
        <w:tc>
          <w:tcPr>
            <w:tcW w:w="3178" w:type="dxa"/>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谈判响应文件具体响应</w:t>
            </w: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响应/偏离</w:t>
            </w: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1</w:t>
            </w:r>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2</w:t>
            </w:r>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3</w:t>
            </w:r>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w:t>
            </w:r>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bl>
    <w:p>
      <w:pPr>
        <w:pStyle w:val="7"/>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hAnsi="宋体"/>
          <w:color w:val="000000"/>
          <w:sz w:val="21"/>
          <w:szCs w:val="21"/>
          <w:highlight w:val="none"/>
        </w:rPr>
      </w:pPr>
      <w:r>
        <w:rPr>
          <w:rFonts w:hint="eastAsia" w:hAnsi="宋体"/>
          <w:color w:val="000000"/>
          <w:sz w:val="21"/>
          <w:szCs w:val="21"/>
          <w:highlight w:val="none"/>
        </w:rPr>
        <w:t xml:space="preserve">说明：应对照竞争性谈判文件“第三章 </w:t>
      </w:r>
      <w:r>
        <w:rPr>
          <w:rFonts w:hint="eastAsia" w:hAnsi="宋体"/>
          <w:color w:val="000000"/>
          <w:sz w:val="21"/>
          <w:szCs w:val="21"/>
          <w:highlight w:val="none"/>
          <w:lang w:eastAsia="zh-CN"/>
        </w:rPr>
        <w:t>项目需求</w:t>
      </w:r>
      <w:r>
        <w:rPr>
          <w:rFonts w:hint="eastAsia" w:hAnsi="宋体"/>
          <w:color w:val="000000"/>
          <w:sz w:val="21"/>
          <w:szCs w:val="21"/>
          <w:highlight w:val="none"/>
        </w:rPr>
        <w:t>”</w:t>
      </w:r>
      <w:r>
        <w:rPr>
          <w:rFonts w:hint="eastAsia" w:hAnsi="宋体"/>
          <w:color w:val="000000"/>
          <w:sz w:val="21"/>
          <w:szCs w:val="21"/>
          <w:highlight w:val="none"/>
          <w:lang w:eastAsia="zh-CN"/>
        </w:rPr>
        <w:t>的全部要求</w:t>
      </w:r>
      <w:r>
        <w:rPr>
          <w:rFonts w:hint="eastAsia" w:hAnsi="宋体"/>
          <w:color w:val="000000"/>
          <w:sz w:val="21"/>
          <w:szCs w:val="21"/>
          <w:highlight w:val="none"/>
        </w:rPr>
        <w:t>，逐条说明所提供货物和</w:t>
      </w:r>
      <w:r>
        <w:rPr>
          <w:rFonts w:hint="eastAsia" w:hAnsi="宋体"/>
          <w:color w:val="000000"/>
          <w:sz w:val="21"/>
          <w:szCs w:val="21"/>
          <w:highlight w:val="none"/>
        </w:rPr>
        <w:t>服务</w:t>
      </w:r>
      <w:r>
        <w:rPr>
          <w:rFonts w:hint="eastAsia" w:hAnsi="宋体"/>
          <w:color w:val="000000"/>
          <w:sz w:val="21"/>
          <w:szCs w:val="21"/>
          <w:highlight w:val="none"/>
        </w:rPr>
        <w:t>已对竞争性谈判文件的技术规格</w:t>
      </w:r>
      <w:r>
        <w:rPr>
          <w:rFonts w:hint="eastAsia" w:hAnsi="宋体"/>
          <w:color w:val="000000"/>
          <w:sz w:val="21"/>
          <w:szCs w:val="21"/>
          <w:highlight w:val="none"/>
          <w:lang w:eastAsia="zh-CN"/>
        </w:rPr>
        <w:t>、商务要求</w:t>
      </w:r>
      <w:r>
        <w:rPr>
          <w:rFonts w:hint="eastAsia" w:hAnsi="宋体"/>
          <w:color w:val="000000"/>
          <w:sz w:val="21"/>
          <w:szCs w:val="21"/>
          <w:highlight w:val="none"/>
        </w:rPr>
        <w:t>做出了实质性的响应，并申明与技术规格条文</w:t>
      </w:r>
      <w:r>
        <w:rPr>
          <w:rFonts w:hint="eastAsia" w:hAnsi="宋体"/>
          <w:color w:val="000000"/>
          <w:sz w:val="21"/>
          <w:szCs w:val="21"/>
          <w:highlight w:val="none"/>
          <w:lang w:eastAsia="zh-CN"/>
        </w:rPr>
        <w:t>、商务要求</w:t>
      </w:r>
      <w:r>
        <w:rPr>
          <w:rFonts w:hint="eastAsia" w:hAnsi="宋体"/>
          <w:color w:val="000000"/>
          <w:sz w:val="21"/>
          <w:szCs w:val="21"/>
          <w:highlight w:val="none"/>
        </w:rPr>
        <w:t>的响应和偏离。特别对有具体参数要求的指标，谈判供应商必须提供具体参数值，不应仅简单地注明“符合”、“满足。</w:t>
      </w:r>
    </w:p>
    <w:p>
      <w:pPr>
        <w:pStyle w:val="8"/>
        <w:spacing w:line="300" w:lineRule="auto"/>
        <w:rPr>
          <w:rFonts w:hint="eastAsia" w:hAnsi="宋体"/>
          <w:color w:val="000000"/>
          <w:highlight w:val="none"/>
        </w:rPr>
      </w:pPr>
    </w:p>
    <w:p>
      <w:pPr>
        <w:pStyle w:val="8"/>
        <w:spacing w:line="360" w:lineRule="auto"/>
        <w:ind w:firstLine="420" w:firstLineChars="200"/>
        <w:jc w:val="left"/>
        <w:rPr>
          <w:bCs/>
          <w:sz w:val="21"/>
          <w:szCs w:val="21"/>
          <w:highlight w:val="none"/>
        </w:rPr>
      </w:pPr>
      <w:r>
        <w:rPr>
          <w:rFonts w:hint="eastAsia"/>
          <w:bCs/>
          <w:sz w:val="21"/>
          <w:szCs w:val="21"/>
          <w:highlight w:val="none"/>
        </w:rPr>
        <w:t>注：⑴表格内容均需按要求填写并盖章，不得留空，否则按</w:t>
      </w:r>
      <w:r>
        <w:rPr>
          <w:rFonts w:hint="eastAsia"/>
          <w:bCs/>
          <w:sz w:val="21"/>
          <w:szCs w:val="21"/>
          <w:highlight w:val="none"/>
          <w:lang w:eastAsia="zh-CN"/>
        </w:rPr>
        <w:t>投标</w:t>
      </w:r>
      <w:r>
        <w:rPr>
          <w:rFonts w:hint="eastAsia"/>
          <w:bCs/>
          <w:sz w:val="21"/>
          <w:szCs w:val="21"/>
          <w:highlight w:val="none"/>
        </w:rPr>
        <w:t>无效处理。</w:t>
      </w:r>
    </w:p>
    <w:p>
      <w:pPr>
        <w:pStyle w:val="8"/>
        <w:spacing w:line="360" w:lineRule="auto"/>
        <w:ind w:firstLine="420" w:firstLineChars="200"/>
        <w:jc w:val="left"/>
        <w:rPr>
          <w:bCs/>
          <w:sz w:val="21"/>
          <w:szCs w:val="21"/>
          <w:highlight w:val="none"/>
        </w:rPr>
      </w:pPr>
      <w:r>
        <w:rPr>
          <w:rFonts w:hint="eastAsia"/>
          <w:bCs/>
          <w:sz w:val="21"/>
          <w:szCs w:val="21"/>
          <w:highlight w:val="none"/>
        </w:rPr>
        <w:t>⑵响应文件</w:t>
      </w:r>
      <w:r>
        <w:rPr>
          <w:rFonts w:hint="eastAsia"/>
          <w:bCs/>
          <w:sz w:val="21"/>
          <w:szCs w:val="21"/>
          <w:highlight w:val="none"/>
          <w:lang w:eastAsia="zh-CN"/>
        </w:rPr>
        <w:t>具体响应或</w:t>
      </w:r>
      <w:r>
        <w:rPr>
          <w:rFonts w:hint="eastAsia"/>
          <w:bCs/>
          <w:sz w:val="21"/>
          <w:szCs w:val="21"/>
          <w:highlight w:val="none"/>
        </w:rPr>
        <w:t>承诺不得直接复制采购文件需求，</w:t>
      </w:r>
      <w:r>
        <w:rPr>
          <w:rFonts w:hint="eastAsia"/>
          <w:bCs/>
          <w:sz w:val="21"/>
          <w:szCs w:val="21"/>
          <w:highlight w:val="none"/>
          <w:lang w:eastAsia="zh-CN"/>
        </w:rPr>
        <w:t>应当结合供应商实际</w:t>
      </w:r>
      <w:r>
        <w:rPr>
          <w:rFonts w:hint="eastAsia"/>
          <w:bCs/>
          <w:sz w:val="21"/>
          <w:szCs w:val="21"/>
          <w:highlight w:val="none"/>
        </w:rPr>
        <w:t>响应写明响应服务</w:t>
      </w:r>
      <w:r>
        <w:rPr>
          <w:rFonts w:hint="eastAsia"/>
          <w:bCs/>
          <w:sz w:val="21"/>
          <w:szCs w:val="21"/>
          <w:highlight w:val="none"/>
          <w:lang w:eastAsia="zh-CN"/>
        </w:rPr>
        <w:t>的</w:t>
      </w:r>
      <w:r>
        <w:rPr>
          <w:rFonts w:hint="eastAsia"/>
          <w:bCs/>
          <w:sz w:val="21"/>
          <w:szCs w:val="21"/>
          <w:highlight w:val="none"/>
        </w:rPr>
        <w:t>具体参数或商务响应承诺的具体数值，否则按响应无效处理。</w:t>
      </w:r>
    </w:p>
    <w:p>
      <w:pPr>
        <w:pStyle w:val="8"/>
        <w:spacing w:line="360" w:lineRule="auto"/>
        <w:ind w:firstLine="420" w:firstLineChars="200"/>
        <w:jc w:val="left"/>
        <w:rPr>
          <w:bCs/>
          <w:sz w:val="21"/>
          <w:szCs w:val="21"/>
          <w:highlight w:val="none"/>
        </w:rPr>
      </w:pPr>
      <w:r>
        <w:rPr>
          <w:rFonts w:hint="eastAsia"/>
          <w:bCs/>
          <w:sz w:val="21"/>
          <w:szCs w:val="21"/>
          <w:highlight w:val="none"/>
        </w:rPr>
        <w:t>⑶当响应文件的商务内容低于采购文件要求时，供应商应当如实写明“负偏离”，否则视为虚假应标。</w:t>
      </w:r>
    </w:p>
    <w:p>
      <w:pPr>
        <w:pStyle w:val="8"/>
        <w:spacing w:line="300" w:lineRule="auto"/>
        <w:rPr>
          <w:rFonts w:hint="eastAsia" w:hAnsi="宋体"/>
          <w:color w:val="000000"/>
          <w:sz w:val="28"/>
          <w:szCs w:val="28"/>
          <w:highlight w:val="none"/>
        </w:rPr>
      </w:pPr>
    </w:p>
    <w:p>
      <w:pPr>
        <w:pStyle w:val="8"/>
        <w:spacing w:line="360" w:lineRule="auto"/>
        <w:ind w:firstLine="3570" w:firstLineChars="1700"/>
        <w:rPr>
          <w:rFonts w:hint="eastAsia" w:hAnsi="宋体"/>
          <w:color w:val="000000"/>
          <w:sz w:val="21"/>
          <w:szCs w:val="21"/>
          <w:highlight w:val="none"/>
          <w:lang w:val="en-US" w:eastAsia="zh-CN"/>
        </w:rPr>
      </w:pPr>
      <w:r>
        <w:rPr>
          <w:rFonts w:hint="eastAsia" w:hAnsi="宋体"/>
          <w:color w:val="000000"/>
          <w:sz w:val="21"/>
          <w:szCs w:val="21"/>
          <w:highlight w:val="none"/>
        </w:rPr>
        <w:t>法定代表人或法定代表人授权代表签字:</w:t>
      </w:r>
      <w:r>
        <w:rPr>
          <w:rFonts w:hint="eastAsia" w:hAnsi="宋体"/>
          <w:color w:val="000000"/>
          <w:sz w:val="21"/>
          <w:szCs w:val="21"/>
          <w:highlight w:val="none"/>
          <w:u w:val="single"/>
        </w:rPr>
        <w:t xml:space="preserve">                </w:t>
      </w:r>
      <w:r>
        <w:rPr>
          <w:rFonts w:hint="eastAsia" w:hAnsi="宋体"/>
          <w:color w:val="000000"/>
          <w:sz w:val="21"/>
          <w:szCs w:val="21"/>
          <w:highlight w:val="none"/>
        </w:rPr>
        <w:t xml:space="preserve">  </w:t>
      </w:r>
      <w:r>
        <w:rPr>
          <w:rFonts w:hint="eastAsia" w:hAnsi="宋体"/>
          <w:color w:val="000000"/>
          <w:sz w:val="21"/>
          <w:szCs w:val="21"/>
          <w:highlight w:val="none"/>
          <w:lang w:val="en-US" w:eastAsia="zh-CN"/>
        </w:rPr>
        <w:t xml:space="preserve">^ </w:t>
      </w:r>
    </w:p>
    <w:p>
      <w:pPr>
        <w:pStyle w:val="8"/>
        <w:spacing w:line="360" w:lineRule="auto"/>
        <w:ind w:firstLine="3570" w:firstLineChars="1700"/>
        <w:rPr>
          <w:rFonts w:hint="eastAsia" w:hAnsi="宋体"/>
          <w:color w:val="000000"/>
          <w:sz w:val="21"/>
          <w:szCs w:val="21"/>
          <w:highlight w:val="none"/>
          <w:u w:val="single"/>
        </w:rPr>
      </w:pPr>
      <w:r>
        <w:rPr>
          <w:rFonts w:hint="eastAsia" w:ascii="宋体" w:hAnsi="宋体"/>
          <w:sz w:val="21"/>
          <w:szCs w:val="21"/>
          <w:highlight w:val="none"/>
        </w:rPr>
        <w:t>供应商（盖单位公章）：</w:t>
      </w:r>
      <w:r>
        <w:rPr>
          <w:rFonts w:hint="eastAsia" w:hAnsi="宋体"/>
          <w:color w:val="000000"/>
          <w:sz w:val="21"/>
          <w:szCs w:val="21"/>
          <w:highlight w:val="none"/>
          <w:u w:val="single"/>
        </w:rPr>
        <w:t xml:space="preserve">      </w:t>
      </w:r>
      <w:r>
        <w:rPr>
          <w:rFonts w:hint="eastAsia" w:hAnsi="宋体"/>
          <w:color w:val="000000"/>
          <w:sz w:val="21"/>
          <w:szCs w:val="21"/>
          <w:highlight w:val="none"/>
        </w:rPr>
        <w:t>年</w:t>
      </w:r>
      <w:r>
        <w:rPr>
          <w:rFonts w:hint="eastAsia" w:hAnsi="宋体"/>
          <w:color w:val="000000"/>
          <w:sz w:val="21"/>
          <w:szCs w:val="21"/>
          <w:highlight w:val="none"/>
          <w:u w:val="single"/>
        </w:rPr>
        <w:t xml:space="preserve">   </w:t>
      </w:r>
      <w:r>
        <w:rPr>
          <w:rFonts w:hint="eastAsia" w:hAnsi="宋体"/>
          <w:color w:val="000000"/>
          <w:sz w:val="21"/>
          <w:szCs w:val="21"/>
          <w:highlight w:val="none"/>
        </w:rPr>
        <w:t>月</w:t>
      </w:r>
      <w:r>
        <w:rPr>
          <w:rFonts w:hint="eastAsia" w:hAnsi="宋体"/>
          <w:color w:val="000000"/>
          <w:sz w:val="21"/>
          <w:szCs w:val="21"/>
          <w:highlight w:val="none"/>
          <w:u w:val="single"/>
        </w:rPr>
        <w:t xml:space="preserve">   </w:t>
      </w:r>
      <w:r>
        <w:rPr>
          <w:rFonts w:hint="eastAsia" w:hAnsi="宋体"/>
          <w:color w:val="000000"/>
          <w:sz w:val="21"/>
          <w:szCs w:val="21"/>
          <w:highlight w:val="none"/>
        </w:rPr>
        <w:t>日</w:t>
      </w:r>
    </w:p>
    <w:p>
      <w:pPr>
        <w:spacing w:line="360" w:lineRule="auto"/>
        <w:rPr>
          <w:rFonts w:hint="eastAsia" w:ascii="宋体" w:hAnsi="宋体" w:eastAsia="宋体" w:cs="宋体"/>
          <w:b/>
          <w:szCs w:val="20"/>
          <w:highlight w:val="none"/>
          <w:lang w:eastAsia="zh-CN"/>
        </w:rPr>
      </w:pPr>
    </w:p>
    <w:p>
      <w:pPr>
        <w:spacing w:line="360" w:lineRule="auto"/>
        <w:rPr>
          <w:rFonts w:hint="eastAsia" w:ascii="宋体" w:hAnsi="宋体" w:eastAsia="宋体" w:cs="宋体"/>
          <w:b/>
          <w:szCs w:val="20"/>
          <w:highlight w:val="none"/>
          <w:lang w:eastAsia="zh-CN"/>
        </w:rPr>
      </w:pPr>
    </w:p>
    <w:bookmarkEnd w:id="37"/>
    <w:bookmarkEnd w:id="38"/>
    <w:p>
      <w:pPr>
        <w:spacing w:line="360" w:lineRule="auto"/>
        <w:jc w:val="left"/>
        <w:rPr>
          <w:rFonts w:hint="eastAsia" w:ascii="宋体" w:hAnsi="宋体" w:cs="宋体"/>
          <w:b/>
          <w:szCs w:val="20"/>
          <w:highlight w:val="none"/>
        </w:rPr>
      </w:pPr>
      <w:bookmarkStart w:id="66" w:name="_Toc17204"/>
    </w:p>
    <w:p>
      <w:pPr>
        <w:spacing w:line="360" w:lineRule="auto"/>
        <w:jc w:val="left"/>
        <w:rPr>
          <w:rFonts w:ascii="宋体" w:hAnsi="宋体" w:cs="宋体"/>
          <w:szCs w:val="20"/>
          <w:highlight w:val="none"/>
        </w:rPr>
      </w:pPr>
      <w:r>
        <w:rPr>
          <w:rFonts w:hint="eastAsia" w:ascii="宋体" w:hAnsi="宋体" w:cs="宋体"/>
          <w:b/>
          <w:szCs w:val="20"/>
          <w:highlight w:val="none"/>
          <w:lang w:eastAsia="zh-CN"/>
        </w:rPr>
        <w:t>附件</w:t>
      </w:r>
      <w:r>
        <w:rPr>
          <w:rFonts w:hint="eastAsia" w:ascii="宋体" w:hAnsi="宋体" w:cs="宋体"/>
          <w:b/>
          <w:szCs w:val="20"/>
          <w:highlight w:val="none"/>
        </w:rPr>
        <w:t>6：</w:t>
      </w:r>
      <w:bookmarkEnd w:id="66"/>
    </w:p>
    <w:p>
      <w:pPr>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法定代表人（负责人）授权委托书（格式）</w:t>
      </w:r>
    </w:p>
    <w:p>
      <w:pPr>
        <w:spacing w:line="360" w:lineRule="auto"/>
        <w:ind w:firstLine="420" w:firstLineChars="200"/>
        <w:rPr>
          <w:rFonts w:ascii="宋体" w:hAnsi="宋体" w:cs="宋体"/>
          <w:szCs w:val="20"/>
          <w:highlight w:val="none"/>
          <w:u w:val="single"/>
        </w:rPr>
      </w:pPr>
    </w:p>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szCs w:val="20"/>
          <w:highlight w:val="none"/>
        </w:rPr>
      </w:pPr>
      <w:r>
        <w:rPr>
          <w:rFonts w:hint="eastAsia" w:ascii="宋体" w:hAnsi="宋体" w:cs="宋体"/>
          <w:szCs w:val="20"/>
          <w:highlight w:val="none"/>
        </w:rPr>
        <w:t>致：</w:t>
      </w:r>
      <w:r>
        <w:rPr>
          <w:rFonts w:hint="eastAsia" w:ascii="宋体" w:hAnsi="宋体" w:cs="宋体"/>
          <w:szCs w:val="20"/>
          <w:highlight w:val="none"/>
          <w:u w:val="single"/>
        </w:rPr>
        <w:t xml:space="preserve"> </w:t>
      </w:r>
      <w:r>
        <w:rPr>
          <w:rFonts w:hint="eastAsia" w:ascii="宋体" w:hAnsi="宋体" w:cs="宋体"/>
          <w:szCs w:val="20"/>
          <w:highlight w:val="none"/>
          <w:u w:val="single"/>
          <w:lang w:eastAsia="zh-CN"/>
        </w:rPr>
        <w:t>广西水利电力职业技术学院</w:t>
      </w:r>
      <w:r>
        <w:rPr>
          <w:rFonts w:hint="eastAsia" w:ascii="宋体" w:hAnsi="宋体" w:cs="宋体"/>
          <w:szCs w:val="20"/>
          <w:highlight w:val="none"/>
          <w:u w:val="single"/>
        </w:rPr>
        <w:t xml:space="preserve">  </w:t>
      </w:r>
      <w:r>
        <w:rPr>
          <w:rFonts w:hint="eastAsia" w:ascii="宋体" w:hAnsi="宋体" w:cs="宋体"/>
          <w:szCs w:val="20"/>
          <w:highlight w:val="none"/>
        </w:rPr>
        <w:t>（</w:t>
      </w:r>
      <w:r>
        <w:rPr>
          <w:rFonts w:hint="eastAsia" w:ascii="宋体" w:hAnsi="宋体" w:cs="宋体"/>
          <w:szCs w:val="20"/>
          <w:highlight w:val="none"/>
          <w:lang w:eastAsia="zh-CN"/>
        </w:rPr>
        <w:t>采购人</w:t>
      </w:r>
      <w:r>
        <w:rPr>
          <w:rFonts w:hint="eastAsia" w:ascii="宋体" w:hAnsi="宋体" w:cs="宋体"/>
          <w:szCs w:val="20"/>
          <w:highlight w:val="none"/>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cs="宋体"/>
          <w:szCs w:val="20"/>
          <w:highlight w:val="none"/>
        </w:rPr>
      </w:pP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cs="宋体"/>
          <w:szCs w:val="20"/>
          <w:highlight w:val="none"/>
        </w:rPr>
      </w:pPr>
      <w:r>
        <w:rPr>
          <w:rFonts w:hint="eastAsia" w:ascii="宋体" w:hAnsi="宋体" w:cs="宋体"/>
          <w:szCs w:val="20"/>
          <w:highlight w:val="none"/>
        </w:rPr>
        <w:t>本人</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r>
        <w:rPr>
          <w:rFonts w:hint="eastAsia" w:ascii="宋体" w:hAnsi="宋体" w:cs="宋体"/>
          <w:szCs w:val="20"/>
          <w:highlight w:val="none"/>
        </w:rPr>
        <w:t>（姓名）</w:t>
      </w:r>
      <w:r>
        <w:rPr>
          <w:rFonts w:hint="eastAsia" w:ascii="宋体" w:hAnsi="宋体" w:cs="宋体"/>
          <w:szCs w:val="20"/>
          <w:highlight w:val="none"/>
          <w:lang w:eastAsia="zh-CN"/>
        </w:rPr>
        <w:t>身份证号码：</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none"/>
          <w:lang w:val="en-US" w:eastAsia="zh-CN"/>
        </w:rPr>
        <w:t>，</w:t>
      </w:r>
      <w:r>
        <w:rPr>
          <w:rFonts w:hint="eastAsia" w:ascii="宋体" w:hAnsi="宋体" w:cs="宋体"/>
          <w:szCs w:val="20"/>
          <w:highlight w:val="none"/>
        </w:rPr>
        <w:t>系</w:t>
      </w:r>
      <w:r>
        <w:rPr>
          <w:rFonts w:hint="eastAsia" w:ascii="宋体" w:hAnsi="宋体" w:cs="宋体"/>
          <w:szCs w:val="20"/>
          <w:highlight w:val="none"/>
          <w:u w:val="single"/>
        </w:rPr>
        <w:t xml:space="preserve">               </w:t>
      </w:r>
      <w:r>
        <w:rPr>
          <w:rFonts w:hint="eastAsia" w:ascii="宋体" w:hAnsi="宋体" w:cs="宋体"/>
          <w:szCs w:val="20"/>
          <w:highlight w:val="none"/>
        </w:rPr>
        <w:t>（供应商名称）的法定代表人（负责人），现授权</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r>
        <w:rPr>
          <w:rFonts w:hint="eastAsia" w:ascii="宋体" w:hAnsi="宋体" w:cs="宋体"/>
          <w:szCs w:val="20"/>
          <w:highlight w:val="none"/>
        </w:rPr>
        <w:t>（姓名）为我方代理人。代理人根据授权，以我方名义签署、澄清、说明、补正、递交、撤回、修改贵方组织的</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r>
        <w:rPr>
          <w:rFonts w:hint="eastAsia" w:ascii="宋体" w:hAnsi="宋体" w:cs="宋体"/>
          <w:szCs w:val="20"/>
          <w:highlight w:val="none"/>
        </w:rPr>
        <w:t>（项目</w:t>
      </w:r>
      <w:r>
        <w:rPr>
          <w:rFonts w:hint="eastAsia" w:ascii="宋体" w:hAnsi="宋体" w:cs="宋体"/>
          <w:szCs w:val="20"/>
          <w:highlight w:val="none"/>
          <w:lang w:eastAsia="zh-CN"/>
        </w:rPr>
        <w:t>名称</w:t>
      </w:r>
      <w:r>
        <w:rPr>
          <w:rFonts w:hint="eastAsia" w:ascii="宋体" w:hAnsi="宋体" w:cs="宋体"/>
          <w:szCs w:val="20"/>
          <w:highlight w:val="none"/>
        </w:rPr>
        <w:t>）的响应文件、签订合同和处理一切有关事宜，其法律后果由我方承担。</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000000"/>
          <w:szCs w:val="21"/>
          <w:highlight w:val="none"/>
        </w:rPr>
      </w:pPr>
      <w:r>
        <w:rPr>
          <w:rFonts w:hint="eastAsia" w:ascii="宋体" w:hAnsi="宋体" w:cs="宋体"/>
          <w:szCs w:val="20"/>
          <w:highlight w:val="none"/>
        </w:rPr>
        <w:t>本授权书于</w:t>
      </w:r>
      <w:r>
        <w:rPr>
          <w:rFonts w:hint="eastAsia" w:ascii="宋体" w:hAnsi="宋体" w:cs="宋体"/>
          <w:spacing w:val="10"/>
          <w:sz w:val="24"/>
          <w:szCs w:val="20"/>
          <w:highlight w:val="none"/>
          <w:u w:val="single"/>
        </w:rPr>
        <w:t xml:space="preserve">    </w:t>
      </w:r>
      <w:r>
        <w:rPr>
          <w:rFonts w:hint="eastAsia" w:ascii="宋体" w:hAnsi="宋体" w:cs="宋体"/>
          <w:szCs w:val="20"/>
          <w:highlight w:val="none"/>
        </w:rPr>
        <w:t>年</w:t>
      </w:r>
      <w:r>
        <w:rPr>
          <w:rFonts w:hint="eastAsia" w:ascii="宋体" w:hAnsi="宋体" w:cs="宋体"/>
          <w:spacing w:val="10"/>
          <w:sz w:val="24"/>
          <w:szCs w:val="20"/>
          <w:highlight w:val="none"/>
          <w:u w:val="single"/>
        </w:rPr>
        <w:t xml:space="preserve">    </w:t>
      </w:r>
      <w:r>
        <w:rPr>
          <w:rFonts w:hint="eastAsia" w:ascii="宋体" w:hAnsi="宋体" w:cs="宋体"/>
          <w:szCs w:val="20"/>
          <w:highlight w:val="none"/>
        </w:rPr>
        <w:t>月</w:t>
      </w:r>
      <w:r>
        <w:rPr>
          <w:rFonts w:hint="eastAsia" w:ascii="宋体" w:hAnsi="宋体" w:cs="宋体"/>
          <w:spacing w:val="10"/>
          <w:sz w:val="24"/>
          <w:szCs w:val="20"/>
          <w:highlight w:val="none"/>
          <w:u w:val="single"/>
        </w:rPr>
        <w:t xml:space="preserve">    </w:t>
      </w:r>
      <w:r>
        <w:rPr>
          <w:rFonts w:hint="eastAsia" w:ascii="宋体" w:hAnsi="宋体" w:cs="宋体"/>
          <w:szCs w:val="20"/>
          <w:highlight w:val="none"/>
        </w:rPr>
        <w:t>日签字生效，委托</w:t>
      </w:r>
      <w:r>
        <w:rPr>
          <w:rFonts w:hint="eastAsia" w:ascii="宋体" w:hAnsi="宋体"/>
          <w:color w:val="000000"/>
          <w:szCs w:val="21"/>
          <w:highlight w:val="none"/>
        </w:rPr>
        <w:t>代理期限从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日起至</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日止。 </w:t>
      </w:r>
    </w:p>
    <w:p>
      <w:pPr>
        <w:keepNext w:val="0"/>
        <w:keepLines w:val="0"/>
        <w:pageBreakBefore w:val="0"/>
        <w:widowControl w:val="0"/>
        <w:kinsoku/>
        <w:wordWrap/>
        <w:overflowPunct/>
        <w:topLinePunct w:val="0"/>
        <w:autoSpaceDE/>
        <w:autoSpaceDN/>
        <w:bidi w:val="0"/>
        <w:spacing w:line="400" w:lineRule="exact"/>
        <w:ind w:firstLine="420"/>
        <w:textAlignment w:val="auto"/>
        <w:rPr>
          <w:rFonts w:ascii="宋体" w:hAnsi="宋体" w:cs="宋体"/>
          <w:szCs w:val="20"/>
          <w:highlight w:val="none"/>
        </w:rPr>
      </w:pPr>
      <w:r>
        <w:rPr>
          <w:rFonts w:hint="eastAsia" w:ascii="宋体" w:hAnsi="宋体" w:cs="宋体"/>
          <w:szCs w:val="20"/>
          <w:highlight w:val="none"/>
        </w:rPr>
        <w:t>代理人无转委托权。</w:t>
      </w:r>
    </w:p>
    <w:p>
      <w:pPr>
        <w:keepNext w:val="0"/>
        <w:keepLines w:val="0"/>
        <w:pageBreakBefore w:val="0"/>
        <w:widowControl w:val="0"/>
        <w:kinsoku/>
        <w:wordWrap/>
        <w:overflowPunct/>
        <w:topLinePunct w:val="0"/>
        <w:autoSpaceDE/>
        <w:autoSpaceDN/>
        <w:bidi w:val="0"/>
        <w:spacing w:line="400" w:lineRule="exact"/>
        <w:ind w:firstLine="420"/>
        <w:textAlignment w:val="auto"/>
        <w:rPr>
          <w:rFonts w:ascii="宋体" w:hAnsi="宋体" w:cs="宋体"/>
          <w:szCs w:val="20"/>
          <w:highlight w:val="none"/>
        </w:rPr>
      </w:pP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000000"/>
          <w:szCs w:val="21"/>
          <w:highlight w:val="none"/>
          <w:lang w:eastAsia="zh-CN"/>
        </w:rPr>
      </w:pPr>
      <w:r>
        <w:rPr>
          <w:rFonts w:hint="eastAsia" w:ascii="宋体" w:hAnsi="宋体"/>
          <w:color w:val="000000"/>
          <w:szCs w:val="21"/>
          <w:highlight w:val="none"/>
        </w:rPr>
        <w:t>附：代理人</w:t>
      </w:r>
      <w:r>
        <w:rPr>
          <w:rFonts w:hint="eastAsia" w:ascii="宋体" w:hAnsi="宋体"/>
          <w:color w:val="000000"/>
          <w:szCs w:val="21"/>
          <w:highlight w:val="none"/>
          <w:lang w:eastAsia="zh-CN"/>
        </w:rPr>
        <w:t>信息</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lang w:eastAsia="zh-CN"/>
        </w:rPr>
        <w:t>姓名：</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性别：</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工作单位：</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Cs w:val="21"/>
          <w:highlight w:val="none"/>
          <w:u w:val="single"/>
        </w:rPr>
      </w:pPr>
      <w:r>
        <w:rPr>
          <w:rFonts w:hint="eastAsia" w:ascii="宋体" w:hAnsi="宋体"/>
          <w:color w:val="000000"/>
          <w:szCs w:val="21"/>
          <w:highlight w:val="none"/>
        </w:rPr>
        <w:t>职务：</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身份证号码：</w:t>
      </w:r>
      <w:r>
        <w:rPr>
          <w:rFonts w:hint="eastAsia" w:ascii="宋体" w:hAnsi="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cs="宋体"/>
          <w:szCs w:val="20"/>
          <w:highlight w:val="none"/>
        </w:rPr>
      </w:pPr>
    </w:p>
    <w:p>
      <w:pPr>
        <w:keepNext w:val="0"/>
        <w:keepLines w:val="0"/>
        <w:pageBreakBefore w:val="0"/>
        <w:widowControl w:val="0"/>
        <w:kinsoku/>
        <w:wordWrap/>
        <w:overflowPunct/>
        <w:topLinePunct w:val="0"/>
        <w:autoSpaceDE/>
        <w:autoSpaceDN/>
        <w:bidi w:val="0"/>
        <w:spacing w:line="400" w:lineRule="exact"/>
        <w:ind w:firstLine="2520" w:firstLineChars="1200"/>
        <w:textAlignment w:val="auto"/>
        <w:rPr>
          <w:rFonts w:hint="eastAsia" w:ascii="宋体" w:hAnsi="宋体" w:cs="宋体"/>
          <w:szCs w:val="20"/>
          <w:highlight w:val="none"/>
          <w:u w:val="single"/>
        </w:rPr>
      </w:pPr>
      <w:r>
        <w:rPr>
          <w:rFonts w:hint="eastAsia" w:ascii="宋体" w:hAnsi="宋体" w:cs="宋体"/>
          <w:szCs w:val="20"/>
          <w:highlight w:val="none"/>
        </w:rPr>
        <w:t>法定代表人（负责人）（签字或盖章）：</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2730" w:firstLineChars="1300"/>
        <w:textAlignment w:val="auto"/>
        <w:rPr>
          <w:rFonts w:ascii="宋体" w:hAnsi="宋体" w:cs="宋体"/>
          <w:szCs w:val="20"/>
          <w:highlight w:val="none"/>
          <w:u w:val="single"/>
        </w:rPr>
      </w:pPr>
      <w:r>
        <w:rPr>
          <w:rFonts w:hint="eastAsia" w:ascii="宋体" w:hAnsi="宋体" w:cs="宋体"/>
          <w:szCs w:val="20"/>
          <w:highlight w:val="none"/>
        </w:rPr>
        <w:t>供应商（盖单位公章）：</w:t>
      </w:r>
      <w:r>
        <w:rPr>
          <w:rFonts w:hint="eastAsia" w:ascii="宋体" w:hAnsi="宋体" w:cs="宋体"/>
          <w:szCs w:val="20"/>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3990" w:firstLineChars="1900"/>
        <w:textAlignment w:val="auto"/>
        <w:rPr>
          <w:rFonts w:hint="eastAsia" w:ascii="宋体" w:hAnsi="宋体"/>
          <w:color w:val="000000"/>
          <w:szCs w:val="21"/>
          <w:highlight w:val="none"/>
        </w:rPr>
      </w:pPr>
      <w:r>
        <w:rPr>
          <w:rFonts w:hint="eastAsia" w:ascii="宋体" w:hAnsi="宋体"/>
          <w:color w:val="000000"/>
          <w:szCs w:val="21"/>
          <w:highlight w:val="none"/>
        </w:rPr>
        <w:t>签发日期：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pPr>
        <w:adjustRightInd w:val="0"/>
        <w:snapToGrid w:val="0"/>
        <w:spacing w:line="520" w:lineRule="exact"/>
        <w:ind w:firstLine="420" w:firstLineChars="200"/>
        <w:rPr>
          <w:rFonts w:hint="eastAsia" w:ascii="宋体" w:hAnsi="宋体"/>
          <w:color w:val="000000"/>
          <w:szCs w:val="21"/>
          <w:highlight w:val="none"/>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8090" w:type="dxa"/>
            <w:noWrap w:val="0"/>
            <w:vAlign w:val="top"/>
          </w:tcPr>
          <w:p>
            <w:pPr>
              <w:spacing w:line="300" w:lineRule="auto"/>
              <w:rPr>
                <w:rFonts w:hint="eastAsia" w:ascii="宋体" w:hAnsi="宋体"/>
                <w:color w:val="000000"/>
                <w:szCs w:val="21"/>
                <w:highlight w:val="none"/>
              </w:rPr>
            </w:pPr>
            <w:r>
              <w:rPr>
                <w:rFonts w:hint="eastAsia" w:ascii="宋体" w:hAnsi="宋体"/>
                <w:color w:val="000000"/>
                <w:szCs w:val="21"/>
                <w:highlight w:val="none"/>
              </w:rPr>
              <w:t>粘贴被授权人身份证（正反面复印件）</w:t>
            </w:r>
          </w:p>
        </w:tc>
      </w:tr>
    </w:tbl>
    <w:p>
      <w:pPr>
        <w:adjustRightInd w:val="0"/>
        <w:snapToGrid w:val="0"/>
        <w:spacing w:line="520" w:lineRule="exact"/>
        <w:ind w:firstLine="420" w:firstLineChars="200"/>
        <w:rPr>
          <w:rFonts w:hint="eastAsia" w:ascii="宋体" w:hAnsi="宋体"/>
          <w:color w:val="000000"/>
          <w:szCs w:val="21"/>
          <w:highlight w:val="none"/>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105" w:type="dxa"/>
            <w:noWrap w:val="0"/>
            <w:vAlign w:val="top"/>
          </w:tcPr>
          <w:p>
            <w:pPr>
              <w:spacing w:line="300" w:lineRule="auto"/>
              <w:rPr>
                <w:rFonts w:hint="eastAsia" w:ascii="宋体" w:hAnsi="宋体"/>
                <w:color w:val="000000"/>
                <w:szCs w:val="21"/>
                <w:highlight w:val="none"/>
              </w:rPr>
            </w:pPr>
            <w:r>
              <w:rPr>
                <w:rFonts w:hint="eastAsia" w:ascii="宋体" w:hAnsi="宋体"/>
                <w:color w:val="000000"/>
                <w:szCs w:val="21"/>
                <w:highlight w:val="none"/>
              </w:rPr>
              <w:t>粘贴法定代表人身份证（正反面复印件）</w:t>
            </w:r>
          </w:p>
        </w:tc>
      </w:tr>
    </w:tbl>
    <w:p>
      <w:pPr>
        <w:spacing w:line="360" w:lineRule="auto"/>
        <w:rPr>
          <w:rFonts w:ascii="宋体" w:hAnsi="宋体" w:cs="宋体"/>
          <w:szCs w:val="20"/>
          <w:highlight w:val="none"/>
        </w:rPr>
      </w:pPr>
    </w:p>
    <w:p>
      <w:pPr>
        <w:spacing w:line="360" w:lineRule="auto"/>
        <w:rPr>
          <w:rFonts w:ascii="宋体" w:hAnsi="宋体" w:cs="宋体"/>
          <w:szCs w:val="20"/>
          <w:highlight w:val="none"/>
        </w:rPr>
      </w:pPr>
      <w:bookmarkStart w:id="67" w:name="_Toc31593"/>
      <w:bookmarkStart w:id="68" w:name="_Toc13892"/>
      <w:r>
        <w:rPr>
          <w:rFonts w:hint="eastAsia" w:ascii="宋体" w:hAnsi="宋体" w:cs="宋体"/>
          <w:b/>
          <w:szCs w:val="20"/>
          <w:highlight w:val="none"/>
          <w:lang w:eastAsia="zh-CN"/>
        </w:rPr>
        <w:t>附件</w:t>
      </w:r>
      <w:r>
        <w:rPr>
          <w:rFonts w:hint="eastAsia" w:ascii="宋体" w:hAnsi="宋体" w:cs="宋体"/>
          <w:b/>
          <w:szCs w:val="20"/>
          <w:highlight w:val="none"/>
        </w:rPr>
        <w:t>7：</w:t>
      </w:r>
      <w:bookmarkEnd w:id="67"/>
      <w:bookmarkEnd w:id="68"/>
    </w:p>
    <w:p>
      <w:pPr>
        <w:pStyle w:val="8"/>
        <w:spacing w:line="420" w:lineRule="exact"/>
        <w:jc w:val="center"/>
        <w:rPr>
          <w:rFonts w:hint="eastAsia" w:hAnsi="宋体" w:cs="宋体"/>
          <w:b/>
          <w:color w:val="000000"/>
          <w:sz w:val="28"/>
          <w:szCs w:val="28"/>
          <w:highlight w:val="none"/>
        </w:rPr>
      </w:pPr>
    </w:p>
    <w:p>
      <w:pPr>
        <w:pStyle w:val="8"/>
        <w:spacing w:line="420" w:lineRule="exact"/>
        <w:jc w:val="center"/>
        <w:rPr>
          <w:rFonts w:hint="eastAsia" w:hAnsi="宋体" w:cs="宋体"/>
          <w:b/>
          <w:color w:val="000000"/>
          <w:sz w:val="28"/>
          <w:szCs w:val="28"/>
          <w:highlight w:val="none"/>
        </w:rPr>
      </w:pPr>
      <w:r>
        <w:rPr>
          <w:rFonts w:hint="eastAsia" w:hAnsi="宋体" w:cs="宋体"/>
          <w:b/>
          <w:color w:val="000000"/>
          <w:sz w:val="28"/>
          <w:szCs w:val="28"/>
          <w:highlight w:val="none"/>
        </w:rPr>
        <w:t>信用声明函（格式）</w:t>
      </w:r>
    </w:p>
    <w:p>
      <w:pPr>
        <w:pStyle w:val="8"/>
        <w:spacing w:line="420" w:lineRule="exact"/>
        <w:jc w:val="center"/>
        <w:rPr>
          <w:rFonts w:hint="eastAsia" w:hAnsi="宋体" w:cs="宋体"/>
          <w:b/>
          <w:color w:val="000000"/>
          <w:sz w:val="30"/>
          <w:szCs w:val="30"/>
          <w:highlight w:val="none"/>
        </w:rPr>
      </w:pPr>
    </w:p>
    <w:p>
      <w:pPr>
        <w:tabs>
          <w:tab w:val="left" w:pos="7200"/>
        </w:tabs>
        <w:spacing w:line="420" w:lineRule="exact"/>
        <w:rPr>
          <w:rFonts w:hint="eastAsia" w:ascii="宋体" w:hAnsi="宋体" w:cs="宋体"/>
          <w:color w:val="000000"/>
          <w:highlight w:val="none"/>
        </w:rPr>
      </w:pPr>
      <w:r>
        <w:rPr>
          <w:rFonts w:hint="eastAsia" w:ascii="宋体" w:hAnsi="宋体" w:cs="宋体"/>
          <w:color w:val="000000"/>
          <w:highlight w:val="none"/>
        </w:rPr>
        <w:t>致：</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eastAsia="zh-CN"/>
        </w:rPr>
        <w:t>广西水利电力职业技术学院</w:t>
      </w:r>
      <w:r>
        <w:rPr>
          <w:rFonts w:hint="eastAsia" w:ascii="宋体" w:hAnsi="宋体" w:cs="宋体"/>
          <w:color w:val="000000"/>
          <w:highlight w:val="none"/>
          <w:u w:val="single"/>
        </w:rPr>
        <w:t xml:space="preserve"> </w:t>
      </w:r>
      <w:r>
        <w:rPr>
          <w:rFonts w:hint="eastAsia" w:ascii="宋体" w:hAnsi="宋体" w:cs="宋体"/>
          <w:color w:val="000000"/>
          <w:highlight w:val="none"/>
        </w:rPr>
        <w:t>（采购</w:t>
      </w:r>
      <w:r>
        <w:rPr>
          <w:rFonts w:hint="eastAsia" w:ascii="宋体" w:hAnsi="宋体" w:cs="宋体"/>
          <w:color w:val="000000"/>
          <w:highlight w:val="none"/>
          <w:lang w:eastAsia="zh-CN"/>
        </w:rPr>
        <w:t>人</w:t>
      </w:r>
      <w:r>
        <w:rPr>
          <w:rFonts w:hint="eastAsia" w:ascii="宋体" w:hAnsi="宋体" w:cs="宋体"/>
          <w:color w:val="000000"/>
          <w:highlight w:val="none"/>
        </w:rPr>
        <w:t>）</w:t>
      </w:r>
    </w:p>
    <w:p>
      <w:pPr>
        <w:tabs>
          <w:tab w:val="left" w:pos="7200"/>
        </w:tabs>
        <w:spacing w:line="420" w:lineRule="exact"/>
        <w:ind w:firstLine="420" w:firstLineChars="200"/>
        <w:jc w:val="left"/>
        <w:rPr>
          <w:rFonts w:hint="eastAsia" w:ascii="宋体" w:hAnsi="宋体" w:cs="宋体"/>
          <w:color w:val="000000"/>
          <w:highlight w:val="none"/>
        </w:rPr>
      </w:pPr>
    </w:p>
    <w:p>
      <w:pPr>
        <w:tabs>
          <w:tab w:val="left" w:pos="7200"/>
        </w:tabs>
        <w:spacing w:line="420" w:lineRule="exact"/>
        <w:ind w:firstLine="420" w:firstLineChars="200"/>
        <w:jc w:val="left"/>
        <w:rPr>
          <w:rFonts w:hint="eastAsia" w:ascii="宋体" w:hAnsi="宋体" w:cs="宋体"/>
          <w:color w:val="000000"/>
          <w:highlight w:val="none"/>
        </w:rPr>
      </w:pPr>
      <w:r>
        <w:rPr>
          <w:rFonts w:hint="eastAsia" w:ascii="宋体" w:hAnsi="宋体" w:cs="宋体"/>
          <w:color w:val="000000"/>
          <w:highlight w:val="none"/>
        </w:rPr>
        <w:t>我方愿意参加贵方组织的</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 xml:space="preserve">(项目名称)                 </w:t>
      </w:r>
      <w:r>
        <w:rPr>
          <w:rFonts w:hint="eastAsia" w:ascii="宋体" w:hAnsi="宋体" w:cs="宋体"/>
          <w:color w:val="000000"/>
          <w:highlight w:val="none"/>
        </w:rPr>
        <w:t>项目的竞标，为便于贵方公正、择优地确定成交人及其竞标服务成果和服务，我方就本次投标有关事项郑重声明如下：</w:t>
      </w:r>
    </w:p>
    <w:p>
      <w:pPr>
        <w:tabs>
          <w:tab w:val="left" w:pos="7200"/>
        </w:tabs>
        <w:spacing w:line="420" w:lineRule="exact"/>
        <w:ind w:firstLine="420" w:firstLineChars="200"/>
        <w:rPr>
          <w:rFonts w:hint="eastAsia" w:ascii="宋体" w:hAnsi="宋体" w:cs="宋体"/>
          <w:color w:val="000000"/>
          <w:highlight w:val="none"/>
          <w:u w:val="single"/>
        </w:rPr>
      </w:pPr>
      <w:r>
        <w:rPr>
          <w:rFonts w:hint="eastAsia" w:ascii="宋体" w:hAnsi="宋体" w:cs="宋体"/>
          <w:color w:val="000000"/>
          <w:highlight w:val="none"/>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hint="eastAsia" w:ascii="宋体" w:hAnsi="宋体" w:cs="宋体"/>
          <w:color w:val="000000"/>
          <w:highlight w:val="none"/>
        </w:rPr>
      </w:pPr>
      <w:r>
        <w:rPr>
          <w:rFonts w:hint="eastAsia" w:ascii="宋体" w:hAnsi="宋体" w:cs="宋体"/>
          <w:color w:val="000000"/>
          <w:highlight w:val="none"/>
        </w:rPr>
        <w:t>2. 以上事项如有虚假或隐瞒，我方愿意承担一切后果，并不再寻求任何旨在减轻或免除法律责任的辩解。</w:t>
      </w:r>
    </w:p>
    <w:p>
      <w:pPr>
        <w:tabs>
          <w:tab w:val="left" w:pos="7200"/>
        </w:tabs>
        <w:spacing w:line="420" w:lineRule="exact"/>
        <w:rPr>
          <w:rFonts w:hint="eastAsia" w:ascii="宋体" w:hAnsi="宋体" w:cs="宋体"/>
          <w:color w:val="000000"/>
          <w:highlight w:val="none"/>
        </w:rPr>
      </w:pPr>
    </w:p>
    <w:p>
      <w:pPr>
        <w:tabs>
          <w:tab w:val="left" w:pos="7200"/>
        </w:tabs>
        <w:spacing w:line="420" w:lineRule="exact"/>
        <w:rPr>
          <w:rFonts w:hint="eastAsia" w:ascii="宋体" w:hAnsi="宋体" w:cs="宋体"/>
          <w:color w:val="000000"/>
          <w:highlight w:val="none"/>
        </w:rPr>
      </w:pPr>
      <w:r>
        <w:rPr>
          <w:rFonts w:hint="eastAsia" w:ascii="宋体" w:hAnsi="宋体" w:cs="宋体"/>
          <w:color w:val="000000"/>
          <w:highlight w:val="none"/>
        </w:rPr>
        <w:t>说明：</w:t>
      </w:r>
    </w:p>
    <w:p>
      <w:pPr>
        <w:spacing w:line="420" w:lineRule="exact"/>
        <w:ind w:firstLine="420" w:firstLineChars="200"/>
        <w:jc w:val="left"/>
        <w:rPr>
          <w:rFonts w:hint="eastAsia" w:ascii="宋体" w:hAnsi="宋体" w:cs="宋体"/>
          <w:color w:val="000000"/>
          <w:highlight w:val="none"/>
        </w:rPr>
      </w:pPr>
      <w:r>
        <w:rPr>
          <w:rFonts w:hint="eastAsia" w:ascii="宋体" w:hAnsi="宋体" w:cs="宋体"/>
          <w:color w:val="000000"/>
          <w:highlight w:val="none"/>
        </w:rPr>
        <w:t>1.竞标人应当通过 “信用中国”（www.creditchina.gov.cn）和“中国政府采购网”网站（www.ccgp.gov.cn）查询投标人相关主体的信用记录。查询时间为本项目投标截止时间前5日至竞标截止时间中任意一天。对列入失信被执行人、重大税收违法案件当事人名单、政府采购严重违法失信行为记录名单的竞标人，将被拒绝参与本项目政府采购活动。</w:t>
      </w:r>
    </w:p>
    <w:p>
      <w:pPr>
        <w:spacing w:line="420" w:lineRule="exact"/>
        <w:ind w:firstLine="420" w:firstLineChars="200"/>
        <w:jc w:val="left"/>
        <w:rPr>
          <w:rFonts w:hint="eastAsia" w:ascii="宋体" w:hAnsi="宋体" w:cs="宋体"/>
          <w:color w:val="000000"/>
          <w:highlight w:val="none"/>
        </w:rPr>
      </w:pPr>
      <w:r>
        <w:rPr>
          <w:rFonts w:hint="eastAsia" w:ascii="宋体" w:hAnsi="宋体" w:cs="宋体"/>
          <w:color w:val="000000"/>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jc w:val="left"/>
        <w:rPr>
          <w:rFonts w:hint="eastAsia" w:ascii="宋体" w:hAnsi="宋体" w:cs="宋体"/>
          <w:color w:val="000000"/>
          <w:highlight w:val="none"/>
        </w:rPr>
      </w:pPr>
    </w:p>
    <w:p>
      <w:pPr>
        <w:tabs>
          <w:tab w:val="left" w:pos="7200"/>
        </w:tabs>
        <w:spacing w:line="420" w:lineRule="exact"/>
        <w:ind w:firstLine="839" w:firstLineChars="398"/>
        <w:rPr>
          <w:rFonts w:hint="eastAsia" w:ascii="宋体" w:hAnsi="宋体" w:cs="宋体"/>
          <w:b/>
          <w:color w:val="000000"/>
          <w:highlight w:val="none"/>
          <w:u w:val="single"/>
        </w:rPr>
      </w:pPr>
      <w:r>
        <w:rPr>
          <w:rFonts w:hint="eastAsia" w:ascii="宋体" w:hAnsi="宋体" w:cs="宋体"/>
          <w:b/>
          <w:color w:val="000000"/>
          <w:highlight w:val="none"/>
        </w:rPr>
        <w:t xml:space="preserve">                              法定代表人或委托代理人签字：</w:t>
      </w:r>
      <w:r>
        <w:rPr>
          <w:rFonts w:hint="eastAsia" w:ascii="宋体" w:hAnsi="宋体" w:cs="宋体"/>
          <w:b/>
          <w:color w:val="000000"/>
          <w:highlight w:val="none"/>
          <w:u w:val="single"/>
        </w:rPr>
        <w:t xml:space="preserve">             </w:t>
      </w:r>
    </w:p>
    <w:p>
      <w:pPr>
        <w:tabs>
          <w:tab w:val="left" w:pos="7200"/>
        </w:tabs>
        <w:spacing w:line="420" w:lineRule="exact"/>
        <w:ind w:left="6635" w:leftChars="2000" w:hanging="2435" w:hangingChars="1155"/>
        <w:jc w:val="left"/>
        <w:rPr>
          <w:rFonts w:hint="eastAsia" w:ascii="宋体" w:hAnsi="宋体" w:cs="宋体"/>
          <w:b/>
          <w:color w:val="000000"/>
          <w:highlight w:val="none"/>
        </w:rPr>
      </w:pPr>
      <w:r>
        <w:rPr>
          <w:rFonts w:hint="eastAsia" w:ascii="宋体" w:hAnsi="宋体" w:cs="宋体"/>
          <w:b/>
          <w:color w:val="000000"/>
          <w:highlight w:val="none"/>
        </w:rPr>
        <w:t>投标人（盖章）：</w:t>
      </w:r>
      <w:r>
        <w:rPr>
          <w:rFonts w:hint="eastAsia" w:ascii="宋体" w:hAnsi="宋体" w:cs="宋体"/>
          <w:b/>
          <w:color w:val="000000"/>
          <w:highlight w:val="none"/>
          <w:u w:val="single"/>
        </w:rPr>
        <w:t xml:space="preserve">               </w:t>
      </w:r>
      <w:r>
        <w:rPr>
          <w:rFonts w:hint="eastAsia" w:ascii="宋体" w:hAnsi="宋体" w:cs="宋体"/>
          <w:b/>
          <w:color w:val="000000"/>
          <w:highlight w:val="none"/>
        </w:rPr>
        <w:t xml:space="preserve">                    </w:t>
      </w:r>
    </w:p>
    <w:p>
      <w:pPr>
        <w:tabs>
          <w:tab w:val="left" w:pos="7200"/>
        </w:tabs>
        <w:spacing w:line="420" w:lineRule="exact"/>
        <w:ind w:left="6720" w:leftChars="3200" w:firstLine="101" w:firstLineChars="48"/>
        <w:jc w:val="left"/>
        <w:rPr>
          <w:rFonts w:hint="eastAsia" w:ascii="宋体" w:hAnsi="宋体" w:cs="宋体"/>
          <w:b/>
          <w:color w:val="000000"/>
          <w:highlight w:val="none"/>
        </w:rPr>
      </w:pPr>
      <w:r>
        <w:rPr>
          <w:rFonts w:hint="eastAsia" w:ascii="宋体" w:hAnsi="宋体" w:cs="宋体"/>
          <w:b/>
          <w:color w:val="000000"/>
          <w:highlight w:val="none"/>
        </w:rPr>
        <w:t xml:space="preserve"> 年    月    日</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spacing w:line="360" w:lineRule="auto"/>
        <w:rPr>
          <w:rFonts w:hint="eastAsia" w:ascii="宋体" w:hAnsi="宋体" w:cs="宋体"/>
          <w:b/>
          <w:szCs w:val="20"/>
          <w:highlight w:val="none"/>
        </w:rPr>
      </w:pPr>
    </w:p>
    <w:p>
      <w:pPr>
        <w:spacing w:line="360" w:lineRule="auto"/>
        <w:rPr>
          <w:rFonts w:hint="eastAsia" w:ascii="宋体" w:hAnsi="宋体" w:cs="宋体"/>
          <w:b/>
          <w:szCs w:val="20"/>
          <w:highlight w:val="none"/>
        </w:rPr>
      </w:pPr>
    </w:p>
    <w:p>
      <w:pPr>
        <w:spacing w:line="360" w:lineRule="auto"/>
        <w:rPr>
          <w:rFonts w:ascii="宋体" w:hAnsi="宋体" w:cs="宋体"/>
          <w:b/>
          <w:szCs w:val="20"/>
          <w:highlight w:val="none"/>
        </w:rPr>
      </w:pPr>
      <w:r>
        <w:rPr>
          <w:rFonts w:hint="eastAsia" w:ascii="宋体" w:hAnsi="宋体" w:cs="宋体"/>
          <w:b/>
          <w:szCs w:val="20"/>
          <w:highlight w:val="none"/>
          <w:lang w:eastAsia="zh-CN"/>
        </w:rPr>
        <w:t>附件</w:t>
      </w:r>
      <w:r>
        <w:rPr>
          <w:rFonts w:hint="eastAsia" w:ascii="宋体" w:hAnsi="宋体" w:cs="宋体"/>
          <w:b/>
          <w:szCs w:val="20"/>
          <w:highlight w:val="none"/>
        </w:rPr>
        <w:t>8：</w:t>
      </w: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pPr>
        <w:snapToGrid w:val="0"/>
        <w:spacing w:before="156" w:beforeLines="50" w:after="50" w:line="360" w:lineRule="auto"/>
        <w:jc w:val="center"/>
        <w:rPr>
          <w:rFonts w:ascii="宋体" w:hAnsi="宋体"/>
          <w:b/>
          <w:color w:val="000000" w:themeColor="text1"/>
          <w:sz w:val="24"/>
          <w:highlight w:val="none"/>
          <w14:textFill>
            <w14:solidFill>
              <w14:schemeClr w14:val="tx1"/>
            </w14:solidFill>
          </w14:textFill>
        </w:rPr>
      </w:pPr>
    </w:p>
    <w:p>
      <w:pPr>
        <w:spacing w:line="360" w:lineRule="auto"/>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pPr>
        <w:spacing w:line="360" w:lineRule="auto"/>
        <w:contextualSpacing/>
        <w:jc w:val="center"/>
        <w:rPr>
          <w:rFonts w:ascii="宋体" w:hAnsi="宋体"/>
          <w:b/>
          <w:color w:val="000000" w:themeColor="text1"/>
          <w:sz w:val="24"/>
          <w:highlight w:val="none"/>
          <w14:textFill>
            <w14:solidFill>
              <w14:schemeClr w14:val="tx1"/>
            </w14:solidFill>
          </w14:textFill>
        </w:rPr>
      </w:pPr>
    </w:p>
    <w:tbl>
      <w:tblPr>
        <w:tblStyle w:val="15"/>
        <w:tblW w:w="9512" w:type="dxa"/>
        <w:jc w:val="center"/>
        <w:shd w:val="clear" w:color="auto" w:fill="FBFBFB"/>
        <w:tblLayout w:type="fixed"/>
        <w:tblCellMar>
          <w:top w:w="0" w:type="dxa"/>
          <w:left w:w="0" w:type="dxa"/>
          <w:bottom w:w="0" w:type="dxa"/>
          <w:right w:w="0" w:type="dxa"/>
        </w:tblCellMar>
      </w:tblPr>
      <w:tblGrid>
        <w:gridCol w:w="880"/>
        <w:gridCol w:w="2655"/>
        <w:gridCol w:w="1455"/>
        <w:gridCol w:w="3470"/>
        <w:gridCol w:w="1052"/>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出资比例</w:t>
            </w: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身份证号码或者统一社会信用代码</w:t>
            </w: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bl>
    <w:p>
      <w:pPr>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before="156" w:beforeLines="50" w:line="360" w:lineRule="auto"/>
        <w:ind w:right="480" w:firstLine="1920" w:firstLineChars="8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3000" w:firstLineChars="12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供应商（盖公章 ）：</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5280" w:firstLineChars="2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pPr>
        <w:snapToGrid w:val="0"/>
        <w:spacing w:line="360" w:lineRule="auto"/>
        <w:jc w:val="center"/>
        <w:rPr>
          <w:rFonts w:ascii="宋体" w:hAnsi="宋体"/>
          <w:b/>
          <w:color w:val="000000" w:themeColor="text1"/>
          <w:sz w:val="24"/>
          <w:highlight w:val="none"/>
          <w14:textFill>
            <w14:solidFill>
              <w14:schemeClr w14:val="tx1"/>
            </w14:solidFill>
          </w14:textFill>
        </w:rPr>
      </w:pPr>
    </w:p>
    <w:tbl>
      <w:tblPr>
        <w:tblStyle w:val="15"/>
        <w:tblW w:w="9370" w:type="dxa"/>
        <w:jc w:val="center"/>
        <w:shd w:val="clear" w:color="auto" w:fill="FBFBFB"/>
        <w:tblLayout w:type="fixed"/>
        <w:tblCellMar>
          <w:top w:w="0" w:type="dxa"/>
          <w:left w:w="0" w:type="dxa"/>
          <w:bottom w:w="0" w:type="dxa"/>
          <w:right w:w="0" w:type="dxa"/>
        </w:tblCellMar>
      </w:tblPr>
      <w:tblGrid>
        <w:gridCol w:w="808"/>
        <w:gridCol w:w="3600"/>
        <w:gridCol w:w="3555"/>
        <w:gridCol w:w="1407"/>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统一社会信用代码</w:t>
            </w: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bl>
    <w:p>
      <w:pPr>
        <w:spacing w:line="360" w:lineRule="auto"/>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ind w:right="480" w:firstLine="2160" w:firstLineChars="900"/>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供应商（盖公章）：</w:t>
      </w:r>
      <w:r>
        <w:rPr>
          <w:rFonts w:hint="eastAsia" w:ascii="宋体" w:hAnsi="宋体"/>
          <w:color w:val="000000" w:themeColor="text1"/>
          <w:sz w:val="24"/>
          <w:highlight w:val="none"/>
          <w:u w:val="single"/>
          <w14:textFill>
            <w14:solidFill>
              <w14:schemeClr w14:val="tx1"/>
            </w14:solidFill>
          </w14:textFill>
        </w:rPr>
        <w:t xml:space="preserve">                </w:t>
      </w: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default" w:hAnsi="宋体"/>
          <w:b/>
          <w:color w:val="000000"/>
          <w:sz w:val="21"/>
          <w:szCs w:val="21"/>
          <w:highlight w:val="none"/>
          <w:lang w:val="en-US" w:eastAsia="zh-CN"/>
        </w:rPr>
      </w:pPr>
      <w:r>
        <w:rPr>
          <w:rFonts w:hint="eastAsia" w:hAnsi="宋体"/>
          <w:b/>
          <w:color w:val="000000"/>
          <w:sz w:val="21"/>
          <w:szCs w:val="21"/>
          <w:highlight w:val="none"/>
          <w:lang w:eastAsia="zh-CN"/>
        </w:rPr>
        <w:t>附件</w:t>
      </w:r>
      <w:r>
        <w:rPr>
          <w:rFonts w:hint="eastAsia" w:hAnsi="宋体"/>
          <w:b/>
          <w:color w:val="000000"/>
          <w:sz w:val="21"/>
          <w:szCs w:val="21"/>
          <w:highlight w:val="none"/>
          <w:lang w:val="en-US" w:eastAsia="zh-CN"/>
        </w:rPr>
        <w:t>9：</w:t>
      </w:r>
    </w:p>
    <w:p>
      <w:pPr>
        <w:jc w:val="center"/>
        <w:rPr>
          <w:rFonts w:hint="eastAsia" w:ascii="宋体" w:hAnsi="宋体" w:cs="Cambria"/>
          <w:b/>
          <w:bCs/>
          <w:color w:val="000000"/>
          <w:kern w:val="0"/>
          <w:sz w:val="36"/>
          <w:szCs w:val="36"/>
          <w:highlight w:val="none"/>
        </w:rPr>
      </w:pPr>
    </w:p>
    <w:p>
      <w:pPr>
        <w:jc w:val="center"/>
        <w:rPr>
          <w:rFonts w:ascii="宋体" w:hAnsi="宋体"/>
          <w:color w:val="000000"/>
          <w:sz w:val="36"/>
          <w:szCs w:val="36"/>
          <w:highlight w:val="none"/>
        </w:rPr>
      </w:pPr>
      <w:r>
        <w:rPr>
          <w:rFonts w:hint="eastAsia" w:ascii="宋体" w:hAnsi="宋体" w:cs="Cambria"/>
          <w:b/>
          <w:bCs/>
          <w:color w:val="000000"/>
          <w:kern w:val="0"/>
          <w:sz w:val="36"/>
          <w:szCs w:val="36"/>
          <w:highlight w:val="none"/>
        </w:rPr>
        <w:t>采购项目履约保证金退付意见书（格式）</w:t>
      </w:r>
    </w:p>
    <w:tbl>
      <w:tblPr>
        <w:tblStyle w:val="1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4" w:type="dxa"/>
            <w:vMerge w:val="restart"/>
            <w:noWrap w:val="0"/>
            <w:vAlign w:val="center"/>
          </w:tcPr>
          <w:p>
            <w:pPr>
              <w:jc w:val="center"/>
              <w:rPr>
                <w:rFonts w:hint="eastAsia" w:ascii="宋体" w:hAnsi="宋体"/>
                <w:color w:val="000000"/>
                <w:highlight w:val="none"/>
              </w:rPr>
            </w:pPr>
            <w:r>
              <w:rPr>
                <w:rFonts w:hint="eastAsia" w:ascii="宋体" w:hAnsi="宋体"/>
                <w:color w:val="000000"/>
                <w:highlight w:val="none"/>
              </w:rPr>
              <w:t>供</w:t>
            </w:r>
          </w:p>
          <w:p>
            <w:pPr>
              <w:jc w:val="center"/>
              <w:rPr>
                <w:rFonts w:hint="eastAsia" w:ascii="宋体" w:hAnsi="宋体"/>
                <w:color w:val="000000"/>
                <w:highlight w:val="none"/>
              </w:rPr>
            </w:pPr>
            <w:r>
              <w:rPr>
                <w:rFonts w:hint="eastAsia" w:ascii="宋体" w:hAnsi="宋体"/>
                <w:color w:val="000000"/>
                <w:highlight w:val="none"/>
              </w:rPr>
              <w:t>应</w:t>
            </w:r>
          </w:p>
          <w:p>
            <w:pPr>
              <w:jc w:val="center"/>
              <w:rPr>
                <w:rFonts w:hint="eastAsia" w:ascii="宋体" w:hAnsi="宋体"/>
                <w:color w:val="000000"/>
                <w:highlight w:val="none"/>
              </w:rPr>
            </w:pPr>
            <w:r>
              <w:rPr>
                <w:rFonts w:hint="eastAsia" w:ascii="宋体" w:hAnsi="宋体"/>
                <w:color w:val="000000"/>
                <w:highlight w:val="none"/>
              </w:rPr>
              <w:t>商</w:t>
            </w:r>
          </w:p>
          <w:p>
            <w:pPr>
              <w:jc w:val="center"/>
              <w:rPr>
                <w:rFonts w:hint="eastAsia" w:ascii="宋体" w:hAnsi="宋体"/>
                <w:color w:val="000000"/>
                <w:highlight w:val="none"/>
              </w:rPr>
            </w:pPr>
            <w:r>
              <w:rPr>
                <w:rFonts w:hint="eastAsia" w:ascii="宋体" w:hAnsi="宋体"/>
                <w:color w:val="000000"/>
                <w:highlight w:val="none"/>
              </w:rPr>
              <w:t>申</w:t>
            </w:r>
          </w:p>
          <w:p>
            <w:pPr>
              <w:jc w:val="center"/>
              <w:rPr>
                <w:rFonts w:hint="eastAsia" w:ascii="宋体" w:hAnsi="宋体"/>
                <w:color w:val="000000"/>
                <w:highlight w:val="none"/>
              </w:rPr>
            </w:pPr>
            <w:r>
              <w:rPr>
                <w:rFonts w:hint="eastAsia" w:ascii="宋体" w:hAnsi="宋体"/>
                <w:color w:val="000000"/>
                <w:highlight w:val="none"/>
              </w:rPr>
              <w:t>请</w:t>
            </w:r>
          </w:p>
        </w:tc>
        <w:tc>
          <w:tcPr>
            <w:tcW w:w="8240" w:type="dxa"/>
            <w:noWrap w:val="0"/>
            <w:vAlign w:val="center"/>
          </w:tcPr>
          <w:p>
            <w:pPr>
              <w:rPr>
                <w:rFonts w:hint="eastAsia" w:ascii="宋体" w:hAnsi="宋体"/>
                <w:color w:val="000000"/>
                <w:highlight w:val="none"/>
              </w:rPr>
            </w:pPr>
            <w:r>
              <w:rPr>
                <w:rFonts w:hint="eastAsia" w:ascii="宋体" w:hAnsi="宋体"/>
                <w:color w:val="000000"/>
                <w:highlight w:val="none"/>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4" w:type="dxa"/>
            <w:vMerge w:val="continue"/>
            <w:noWrap w:val="0"/>
            <w:vAlign w:val="top"/>
          </w:tcPr>
          <w:p>
            <w:pPr>
              <w:rPr>
                <w:rFonts w:hint="eastAsia" w:ascii="宋体" w:hAnsi="宋体"/>
                <w:color w:val="000000"/>
                <w:highlight w:val="none"/>
              </w:rPr>
            </w:pPr>
          </w:p>
        </w:tc>
        <w:tc>
          <w:tcPr>
            <w:tcW w:w="8240" w:type="dxa"/>
            <w:noWrap w:val="0"/>
            <w:vAlign w:val="center"/>
          </w:tcPr>
          <w:p>
            <w:pPr>
              <w:rPr>
                <w:rFonts w:hint="eastAsia" w:ascii="宋体" w:hAnsi="宋体"/>
                <w:color w:val="000000"/>
                <w:highlight w:val="none"/>
              </w:rPr>
            </w:pPr>
            <w:r>
              <w:rPr>
                <w:rFonts w:hint="eastAsia" w:ascii="宋体" w:hAnsi="宋体"/>
                <w:color w:val="000000"/>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824" w:type="dxa"/>
            <w:vMerge w:val="continue"/>
            <w:noWrap w:val="0"/>
            <w:vAlign w:val="top"/>
          </w:tcPr>
          <w:p>
            <w:pPr>
              <w:rPr>
                <w:rFonts w:hint="eastAsia" w:ascii="宋体" w:hAnsi="宋体"/>
                <w:color w:val="000000"/>
                <w:highlight w:val="none"/>
              </w:rPr>
            </w:pPr>
          </w:p>
        </w:tc>
        <w:tc>
          <w:tcPr>
            <w:tcW w:w="8240" w:type="dxa"/>
            <w:noWrap w:val="0"/>
            <w:vAlign w:val="top"/>
          </w:tcPr>
          <w:p>
            <w:pPr>
              <w:rPr>
                <w:rFonts w:hint="eastAsia" w:ascii="宋体" w:hAnsi="宋体"/>
                <w:color w:val="000000"/>
                <w:highlight w:val="none"/>
              </w:rPr>
            </w:pPr>
          </w:p>
          <w:p>
            <w:pPr>
              <w:ind w:firstLine="525" w:firstLineChars="250"/>
              <w:rPr>
                <w:rFonts w:hint="eastAsia" w:ascii="宋体" w:hAnsi="宋体"/>
                <w:color w:val="000000"/>
                <w:highlight w:val="none"/>
              </w:rPr>
            </w:pPr>
            <w:r>
              <w:rPr>
                <w:rFonts w:hint="eastAsia" w:ascii="宋体" w:hAnsi="宋体"/>
                <w:color w:val="000000"/>
                <w:highlight w:val="none"/>
              </w:rPr>
              <w:t xml:space="preserve">该项目已于 </w:t>
            </w:r>
            <w:r>
              <w:rPr>
                <w:rFonts w:hint="eastAsia" w:ascii="宋体" w:hAnsi="宋体"/>
                <w:color w:val="000000"/>
                <w:highlight w:val="none"/>
                <w:u w:val="single"/>
              </w:rPr>
              <w:t xml:space="preserve">     </w:t>
            </w:r>
            <w:r>
              <w:rPr>
                <w:rFonts w:hint="eastAsia" w:ascii="宋体" w:hAnsi="宋体"/>
                <w:color w:val="000000"/>
                <w:highlight w:val="none"/>
              </w:rPr>
              <w:t xml:space="preserve">年 </w:t>
            </w:r>
            <w:r>
              <w:rPr>
                <w:rFonts w:hint="eastAsia" w:ascii="宋体" w:hAnsi="宋体"/>
                <w:color w:val="000000"/>
                <w:highlight w:val="none"/>
                <w:u w:val="single"/>
              </w:rPr>
              <w:t xml:space="preserve">   </w:t>
            </w:r>
            <w:r>
              <w:rPr>
                <w:rFonts w:hint="eastAsia" w:ascii="宋体" w:hAnsi="宋体"/>
                <w:color w:val="000000"/>
                <w:highlight w:val="none"/>
              </w:rPr>
              <w:t xml:space="preserve">月 </w:t>
            </w:r>
            <w:r>
              <w:rPr>
                <w:rFonts w:hint="eastAsia" w:ascii="宋体" w:hAnsi="宋体"/>
                <w:color w:val="000000"/>
                <w:highlight w:val="none"/>
                <w:u w:val="single"/>
              </w:rPr>
              <w:t xml:space="preserve">   </w:t>
            </w:r>
            <w:r>
              <w:rPr>
                <w:rFonts w:hint="eastAsia" w:ascii="宋体" w:hAnsi="宋体"/>
                <w:color w:val="000000"/>
                <w:highlight w:val="none"/>
              </w:rPr>
              <w:t xml:space="preserve">日验收并交付使用。根据合同规定，可将履约保证金（大写）人民币 </w:t>
            </w:r>
            <w:r>
              <w:rPr>
                <w:rFonts w:hint="eastAsia" w:ascii="宋体" w:hAnsi="宋体"/>
                <w:color w:val="000000"/>
                <w:highlight w:val="none"/>
                <w:u w:val="single"/>
              </w:rPr>
              <w:t xml:space="preserve">                </w:t>
            </w:r>
            <w:r>
              <w:rPr>
                <w:rFonts w:hint="eastAsia" w:ascii="宋体" w:hAnsi="宋体"/>
                <w:color w:val="000000"/>
                <w:highlight w:val="none"/>
              </w:rPr>
              <w:t xml:space="preserve">元（小写） </w:t>
            </w:r>
            <w:r>
              <w:rPr>
                <w:rFonts w:hint="eastAsia" w:ascii="宋体" w:hAnsi="宋体"/>
                <w:color w:val="000000"/>
                <w:highlight w:val="none"/>
                <w:u w:val="single"/>
              </w:rPr>
              <w:t xml:space="preserve">           </w:t>
            </w:r>
            <w:r>
              <w:rPr>
                <w:rFonts w:hint="eastAsia" w:ascii="宋体" w:hAnsi="宋体"/>
                <w:color w:val="000000"/>
                <w:highlight w:val="none"/>
              </w:rPr>
              <w:t>元退付到达以下帐户：</w:t>
            </w:r>
          </w:p>
          <w:p>
            <w:pPr>
              <w:rPr>
                <w:rFonts w:hint="eastAsia" w:ascii="宋体" w:hAnsi="宋体"/>
                <w:color w:val="000000"/>
                <w:highlight w:val="none"/>
              </w:rPr>
            </w:pPr>
          </w:p>
          <w:p>
            <w:pPr>
              <w:spacing w:line="420" w:lineRule="exact"/>
              <w:rPr>
                <w:rFonts w:hint="eastAsia" w:ascii="宋体" w:hAnsi="宋体"/>
                <w:color w:val="000000"/>
                <w:highlight w:val="none"/>
              </w:rPr>
            </w:pPr>
            <w:r>
              <w:rPr>
                <w:rFonts w:hint="eastAsia" w:ascii="宋体" w:hAnsi="宋体"/>
                <w:color w:val="000000"/>
                <w:highlight w:val="none"/>
              </w:rPr>
              <w:t>单位名称：</w:t>
            </w:r>
          </w:p>
          <w:p>
            <w:pPr>
              <w:spacing w:line="420" w:lineRule="exact"/>
              <w:rPr>
                <w:rFonts w:hint="eastAsia" w:ascii="宋体" w:hAnsi="宋体"/>
                <w:color w:val="000000"/>
                <w:highlight w:val="none"/>
              </w:rPr>
            </w:pPr>
            <w:r>
              <w:rPr>
                <w:rFonts w:hint="eastAsia" w:ascii="宋体" w:hAnsi="宋体"/>
                <w:color w:val="000000"/>
                <w:highlight w:val="none"/>
              </w:rPr>
              <w:t>开户银行：</w:t>
            </w:r>
          </w:p>
          <w:p>
            <w:pPr>
              <w:spacing w:line="420" w:lineRule="exact"/>
              <w:rPr>
                <w:rFonts w:hint="eastAsia" w:ascii="宋体" w:hAnsi="宋体"/>
                <w:color w:val="000000"/>
                <w:highlight w:val="none"/>
              </w:rPr>
            </w:pPr>
            <w:r>
              <w:rPr>
                <w:rFonts w:hint="eastAsia" w:ascii="宋体" w:hAnsi="宋体"/>
                <w:color w:val="000000"/>
                <w:highlight w:val="none"/>
              </w:rPr>
              <w:t>银行帐号：</w:t>
            </w:r>
          </w:p>
          <w:p>
            <w:pPr>
              <w:rPr>
                <w:rFonts w:hint="eastAsia" w:ascii="宋体" w:hAnsi="宋体"/>
                <w:color w:val="000000"/>
                <w:highlight w:val="none"/>
              </w:rPr>
            </w:pPr>
          </w:p>
          <w:p>
            <w:pPr>
              <w:rPr>
                <w:rFonts w:hint="eastAsia" w:ascii="宋体" w:hAnsi="宋体"/>
                <w:color w:val="000000"/>
                <w:highlight w:val="none"/>
              </w:rPr>
            </w:pPr>
          </w:p>
          <w:p>
            <w:pPr>
              <w:spacing w:line="420" w:lineRule="exact"/>
              <w:rPr>
                <w:rFonts w:hint="eastAsia" w:ascii="宋体" w:hAnsi="宋体"/>
                <w:color w:val="000000"/>
                <w:highlight w:val="none"/>
              </w:rPr>
            </w:pPr>
            <w:r>
              <w:rPr>
                <w:rFonts w:hint="eastAsia" w:ascii="宋体" w:hAnsi="宋体"/>
                <w:color w:val="000000"/>
                <w:highlight w:val="none"/>
              </w:rPr>
              <w:t>联系人：</w:t>
            </w:r>
          </w:p>
          <w:p>
            <w:pPr>
              <w:spacing w:line="420" w:lineRule="exact"/>
              <w:rPr>
                <w:rFonts w:hint="eastAsia" w:ascii="宋体" w:hAnsi="宋体"/>
                <w:color w:val="000000"/>
                <w:highlight w:val="none"/>
              </w:rPr>
            </w:pPr>
            <w:r>
              <w:rPr>
                <w:rFonts w:hint="eastAsia" w:ascii="宋体" w:hAnsi="宋体"/>
                <w:color w:val="000000"/>
                <w:highlight w:val="none"/>
              </w:rPr>
              <w:t>联系电话：</w:t>
            </w:r>
          </w:p>
          <w:p>
            <w:pPr>
              <w:rPr>
                <w:rFonts w:hint="eastAsia" w:ascii="宋体" w:hAnsi="宋体"/>
                <w:color w:val="000000"/>
                <w:highlight w:val="none"/>
              </w:rPr>
            </w:pPr>
          </w:p>
          <w:p>
            <w:pPr>
              <w:spacing w:line="420" w:lineRule="exact"/>
              <w:rPr>
                <w:rFonts w:hint="eastAsia" w:ascii="宋体" w:hAnsi="宋体"/>
                <w:color w:val="000000"/>
                <w:highlight w:val="none"/>
              </w:rPr>
            </w:pPr>
            <w:r>
              <w:rPr>
                <w:rFonts w:hint="eastAsia" w:ascii="宋体" w:hAnsi="宋体"/>
                <w:color w:val="000000"/>
                <w:highlight w:val="none"/>
              </w:rPr>
              <w:t xml:space="preserve">                                       供应商签章</w:t>
            </w:r>
          </w:p>
          <w:p>
            <w:pPr>
              <w:spacing w:line="420" w:lineRule="exact"/>
              <w:rPr>
                <w:rFonts w:hint="eastAsia" w:ascii="宋体" w:hAnsi="宋体"/>
                <w:color w:val="000000"/>
                <w:highlight w:val="none"/>
              </w:rPr>
            </w:pPr>
            <w:r>
              <w:rPr>
                <w:rFonts w:hint="eastAsia" w:ascii="宋体" w:hAnsi="宋体"/>
                <w:color w:val="000000"/>
                <w:highlight w:val="none"/>
              </w:rPr>
              <w:t xml:space="preserve">                                     年     月    日</w:t>
            </w:r>
          </w:p>
          <w:p>
            <w:pPr>
              <w:rPr>
                <w:rFonts w:hint="eastAsia"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824" w:type="dxa"/>
            <w:noWrap w:val="0"/>
            <w:vAlign w:val="center"/>
          </w:tcPr>
          <w:p>
            <w:pPr>
              <w:jc w:val="center"/>
              <w:rPr>
                <w:rFonts w:hint="eastAsia" w:ascii="宋体" w:hAnsi="宋体"/>
                <w:color w:val="000000"/>
                <w:highlight w:val="none"/>
              </w:rPr>
            </w:pPr>
            <w:r>
              <w:rPr>
                <w:rFonts w:hint="eastAsia" w:ascii="宋体" w:hAnsi="宋体"/>
                <w:color w:val="000000"/>
                <w:highlight w:val="none"/>
              </w:rPr>
              <w:t>采</w:t>
            </w:r>
          </w:p>
          <w:p>
            <w:pPr>
              <w:jc w:val="center"/>
              <w:rPr>
                <w:rFonts w:hint="eastAsia" w:ascii="宋体" w:hAnsi="宋体"/>
                <w:color w:val="000000"/>
                <w:highlight w:val="none"/>
              </w:rPr>
            </w:pPr>
            <w:r>
              <w:rPr>
                <w:rFonts w:hint="eastAsia" w:ascii="宋体" w:hAnsi="宋体"/>
                <w:color w:val="000000"/>
                <w:highlight w:val="none"/>
              </w:rPr>
              <w:t>购</w:t>
            </w:r>
          </w:p>
          <w:p>
            <w:pPr>
              <w:jc w:val="center"/>
              <w:rPr>
                <w:rFonts w:hint="eastAsia" w:ascii="宋体" w:hAnsi="宋体"/>
                <w:color w:val="000000"/>
                <w:highlight w:val="none"/>
              </w:rPr>
            </w:pPr>
            <w:r>
              <w:rPr>
                <w:rFonts w:hint="eastAsia" w:ascii="宋体" w:hAnsi="宋体"/>
                <w:color w:val="000000"/>
                <w:highlight w:val="none"/>
              </w:rPr>
              <w:t>单</w:t>
            </w:r>
          </w:p>
          <w:p>
            <w:pPr>
              <w:jc w:val="center"/>
              <w:rPr>
                <w:rFonts w:hint="eastAsia" w:ascii="宋体" w:hAnsi="宋体"/>
                <w:color w:val="000000"/>
                <w:highlight w:val="none"/>
              </w:rPr>
            </w:pPr>
            <w:r>
              <w:rPr>
                <w:rFonts w:hint="eastAsia" w:ascii="宋体" w:hAnsi="宋体"/>
                <w:color w:val="000000"/>
                <w:highlight w:val="none"/>
              </w:rPr>
              <w:t>位</w:t>
            </w:r>
          </w:p>
          <w:p>
            <w:pPr>
              <w:jc w:val="center"/>
              <w:rPr>
                <w:rFonts w:hint="eastAsia" w:ascii="宋体" w:hAnsi="宋体"/>
                <w:color w:val="000000"/>
                <w:highlight w:val="none"/>
              </w:rPr>
            </w:pPr>
            <w:r>
              <w:rPr>
                <w:rFonts w:hint="eastAsia" w:ascii="宋体" w:hAnsi="宋体"/>
                <w:color w:val="000000"/>
                <w:highlight w:val="none"/>
              </w:rPr>
              <w:t>意</w:t>
            </w:r>
          </w:p>
          <w:p>
            <w:pPr>
              <w:jc w:val="center"/>
              <w:rPr>
                <w:rFonts w:hint="eastAsia" w:ascii="宋体" w:hAnsi="宋体"/>
                <w:color w:val="000000"/>
                <w:highlight w:val="none"/>
              </w:rPr>
            </w:pPr>
            <w:r>
              <w:rPr>
                <w:rFonts w:hint="eastAsia" w:ascii="宋体" w:hAnsi="宋体"/>
                <w:color w:val="000000"/>
                <w:highlight w:val="none"/>
              </w:rPr>
              <w:t>见</w:t>
            </w:r>
          </w:p>
        </w:tc>
        <w:tc>
          <w:tcPr>
            <w:tcW w:w="8240" w:type="dxa"/>
            <w:noWrap w:val="0"/>
            <w:vAlign w:val="top"/>
          </w:tcPr>
          <w:p>
            <w:pPr>
              <w:rPr>
                <w:rFonts w:hint="eastAsia" w:ascii="宋体" w:hAnsi="宋体"/>
                <w:color w:val="000000"/>
                <w:highlight w:val="none"/>
              </w:rPr>
            </w:pPr>
          </w:p>
          <w:p>
            <w:pPr>
              <w:rPr>
                <w:rFonts w:hint="eastAsia" w:ascii="宋体" w:hAnsi="宋体"/>
                <w:color w:val="000000"/>
                <w:highlight w:val="none"/>
              </w:rPr>
            </w:pPr>
            <w:r>
              <w:rPr>
                <w:rFonts w:hint="eastAsia" w:ascii="宋体" w:hAnsi="宋体"/>
                <w:color w:val="000000"/>
                <w:highlight w:val="none"/>
              </w:rPr>
              <w:t>退付意见：是否同意退付履约保证金及退付金额：</w:t>
            </w: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spacing w:line="420" w:lineRule="exact"/>
              <w:rPr>
                <w:rFonts w:hint="eastAsia" w:ascii="宋体" w:hAnsi="宋体"/>
                <w:color w:val="000000"/>
                <w:highlight w:val="none"/>
              </w:rPr>
            </w:pPr>
            <w:r>
              <w:rPr>
                <w:rFonts w:hint="eastAsia" w:ascii="宋体" w:hAnsi="宋体"/>
                <w:color w:val="000000"/>
                <w:highlight w:val="none"/>
              </w:rPr>
              <w:t>联系人：</w:t>
            </w:r>
          </w:p>
          <w:p>
            <w:pPr>
              <w:spacing w:line="420" w:lineRule="exact"/>
              <w:rPr>
                <w:rFonts w:hint="eastAsia" w:ascii="宋体" w:hAnsi="宋体"/>
                <w:color w:val="000000"/>
                <w:highlight w:val="none"/>
              </w:rPr>
            </w:pPr>
            <w:r>
              <w:rPr>
                <w:rFonts w:hint="eastAsia" w:ascii="宋体" w:hAnsi="宋体"/>
                <w:color w:val="000000"/>
                <w:highlight w:val="none"/>
              </w:rPr>
              <w:t>联系电话：</w:t>
            </w: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r>
              <w:rPr>
                <w:rFonts w:hint="eastAsia" w:ascii="宋体" w:hAnsi="宋体"/>
                <w:color w:val="000000"/>
                <w:highlight w:val="none"/>
              </w:rPr>
              <w:t xml:space="preserve">                                         单位签章</w:t>
            </w:r>
          </w:p>
          <w:p>
            <w:pPr>
              <w:spacing w:line="420" w:lineRule="exact"/>
              <w:rPr>
                <w:rFonts w:hint="eastAsia" w:ascii="宋体" w:hAnsi="宋体"/>
                <w:color w:val="000000"/>
                <w:highlight w:val="none"/>
              </w:rPr>
            </w:pPr>
            <w:r>
              <w:rPr>
                <w:rFonts w:hint="eastAsia" w:ascii="宋体" w:hAnsi="宋体"/>
                <w:color w:val="000000"/>
                <w:highlight w:val="none"/>
              </w:rPr>
              <w:t xml:space="preserve">                                      年     月    日</w:t>
            </w:r>
          </w:p>
        </w:tc>
      </w:tr>
    </w:tbl>
    <w:p>
      <w:pPr>
        <w:spacing w:line="360" w:lineRule="auto"/>
        <w:ind w:left="420"/>
        <w:rPr>
          <w:rFonts w:hint="eastAsia" w:ascii="宋体" w:hAnsi="宋体"/>
          <w:color w:val="000000"/>
          <w:szCs w:val="21"/>
          <w:highlight w:val="none"/>
          <w:u w:val="single"/>
        </w:rPr>
      </w:pPr>
    </w:p>
    <w:p>
      <w:pPr>
        <w:rPr>
          <w:highlight w:val="none"/>
        </w:rPr>
      </w:pPr>
    </w:p>
    <w:sectPr>
      <w:pgSz w:w="11906" w:h="16838"/>
      <w:pgMar w:top="1304" w:right="1134" w:bottom="1134" w:left="1304" w:header="624" w:footer="62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0</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A"/>
    <w:multiLevelType w:val="multilevel"/>
    <w:tmpl w:val="0000000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B"/>
    <w:multiLevelType w:val="multilevel"/>
    <w:tmpl w:val="0000000B"/>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50825F"/>
    <w:multiLevelType w:val="singleLevel"/>
    <w:tmpl w:val="4250825F"/>
    <w:lvl w:ilvl="0" w:tentative="0">
      <w:start w:val="1"/>
      <w:numFmt w:val="decimal"/>
      <w:suff w:val="nothing"/>
      <w:lvlText w:val="%1、"/>
      <w:lvlJc w:val="left"/>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B7005"/>
    <w:rsid w:val="00013B2B"/>
    <w:rsid w:val="000E2625"/>
    <w:rsid w:val="00250D75"/>
    <w:rsid w:val="002931BC"/>
    <w:rsid w:val="00553E92"/>
    <w:rsid w:val="006240FF"/>
    <w:rsid w:val="006D75D9"/>
    <w:rsid w:val="00754822"/>
    <w:rsid w:val="00775142"/>
    <w:rsid w:val="0099042A"/>
    <w:rsid w:val="00A421EC"/>
    <w:rsid w:val="00D1260F"/>
    <w:rsid w:val="00D95695"/>
    <w:rsid w:val="00EC4E0A"/>
    <w:rsid w:val="00FC1CB2"/>
    <w:rsid w:val="00FE1194"/>
    <w:rsid w:val="0C1B31AA"/>
    <w:rsid w:val="0D4D6A1D"/>
    <w:rsid w:val="0DEA6621"/>
    <w:rsid w:val="11D87F8D"/>
    <w:rsid w:val="131C0CEA"/>
    <w:rsid w:val="190A319E"/>
    <w:rsid w:val="19917896"/>
    <w:rsid w:val="1B0D397C"/>
    <w:rsid w:val="1BE92E3E"/>
    <w:rsid w:val="1E9229AD"/>
    <w:rsid w:val="1F3C40E8"/>
    <w:rsid w:val="21E6469E"/>
    <w:rsid w:val="260F0291"/>
    <w:rsid w:val="2E0E6206"/>
    <w:rsid w:val="2E5071A6"/>
    <w:rsid w:val="31A244CF"/>
    <w:rsid w:val="31D97BC8"/>
    <w:rsid w:val="33752483"/>
    <w:rsid w:val="33BF4C49"/>
    <w:rsid w:val="3427243B"/>
    <w:rsid w:val="369A16D1"/>
    <w:rsid w:val="3F523802"/>
    <w:rsid w:val="3FAA1E40"/>
    <w:rsid w:val="3FAB7005"/>
    <w:rsid w:val="3FFF53E4"/>
    <w:rsid w:val="40175D54"/>
    <w:rsid w:val="408A7622"/>
    <w:rsid w:val="43121433"/>
    <w:rsid w:val="45FC6359"/>
    <w:rsid w:val="46475E01"/>
    <w:rsid w:val="4743417D"/>
    <w:rsid w:val="49631055"/>
    <w:rsid w:val="4A9565F8"/>
    <w:rsid w:val="4B933F25"/>
    <w:rsid w:val="4D236558"/>
    <w:rsid w:val="502416B7"/>
    <w:rsid w:val="51140023"/>
    <w:rsid w:val="519E3A0E"/>
    <w:rsid w:val="51CB3D47"/>
    <w:rsid w:val="527728AA"/>
    <w:rsid w:val="577463A1"/>
    <w:rsid w:val="595F039C"/>
    <w:rsid w:val="62B36DF6"/>
    <w:rsid w:val="68F33F8B"/>
    <w:rsid w:val="695B03FD"/>
    <w:rsid w:val="69A1561D"/>
    <w:rsid w:val="70E915C3"/>
    <w:rsid w:val="75D6693D"/>
    <w:rsid w:val="7A3D790A"/>
    <w:rsid w:val="7CF902F7"/>
    <w:rsid w:val="7E4032FD"/>
    <w:rsid w:val="7F8B20FF"/>
    <w:rsid w:val="7FCC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style>
  <w:style w:type="paragraph" w:styleId="6">
    <w:name w:val="annotation text"/>
    <w:basedOn w:val="1"/>
    <w:link w:val="23"/>
    <w:qFormat/>
    <w:uiPriority w:val="0"/>
    <w:pPr>
      <w:jc w:val="left"/>
    </w:pPr>
  </w:style>
  <w:style w:type="paragraph" w:styleId="7">
    <w:name w:val="Body Text Indent"/>
    <w:basedOn w:val="1"/>
    <w:qFormat/>
    <w:uiPriority w:val="0"/>
    <w:pPr>
      <w:ind w:firstLine="830" w:firstLineChars="352"/>
    </w:pPr>
    <w:rPr>
      <w:rFonts w:ascii="仿宋_GB2312" w:eastAsia="仿宋_GB2312"/>
      <w:kern w:val="0"/>
      <w:sz w:val="32"/>
      <w:szCs w:val="20"/>
    </w:rPr>
  </w:style>
  <w:style w:type="paragraph" w:styleId="8">
    <w:name w:val="Plain Text"/>
    <w:basedOn w:val="1"/>
    <w:next w:val="1"/>
    <w:qFormat/>
    <w:uiPriority w:val="0"/>
    <w:rPr>
      <w:rFonts w:ascii="宋体" w:hAnsi="Courier New"/>
      <w:kern w:val="0"/>
      <w:sz w:val="20"/>
      <w:szCs w:val="21"/>
    </w:rPr>
  </w:style>
  <w:style w:type="paragraph" w:styleId="9">
    <w:name w:val="Date"/>
    <w:basedOn w:val="1"/>
    <w:next w:val="1"/>
    <w:qFormat/>
    <w:uiPriority w:val="0"/>
    <w:pPr>
      <w:ind w:left="100" w:leftChars="2500"/>
    </w:pPr>
    <w:rPr>
      <w:rFonts w:ascii="宋体" w:hAnsi="Courier New" w:eastAsia="宋体" w:cs="Courier New"/>
      <w:szCs w:val="21"/>
    </w:r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17">
    <w:name w:val="page number"/>
    <w:basedOn w:val="16"/>
    <w:qFormat/>
    <w:uiPriority w:val="0"/>
  </w:style>
  <w:style w:type="character" w:styleId="18">
    <w:name w:val="Hyperlink"/>
    <w:qFormat/>
    <w:uiPriority w:val="0"/>
    <w:rPr>
      <w:color w:val="333333"/>
      <w:u w:val="none"/>
    </w:rPr>
  </w:style>
  <w:style w:type="character" w:styleId="19">
    <w:name w:val="annotation reference"/>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Char Char"/>
    <w:link w:val="22"/>
    <w:qFormat/>
    <w:uiPriority w:val="0"/>
  </w:style>
  <w:style w:type="paragraph" w:customStyle="1" w:styleId="22">
    <w:name w:val="Char"/>
    <w:basedOn w:val="1"/>
    <w:link w:val="21"/>
    <w:qFormat/>
    <w:uiPriority w:val="0"/>
  </w:style>
  <w:style w:type="character" w:customStyle="1" w:styleId="23">
    <w:name w:val="批注文字 字符1"/>
    <w:link w:val="6"/>
    <w:uiPriority w:val="0"/>
    <w:rPr>
      <w:kern w:val="2"/>
      <w:sz w:val="21"/>
      <w:szCs w:val="24"/>
    </w:rPr>
  </w:style>
  <w:style w:type="character" w:customStyle="1" w:styleId="24">
    <w:name w:val="批注框文本 字符"/>
    <w:basedOn w:val="16"/>
    <w:link w:val="10"/>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4046</Words>
  <Characters>23068</Characters>
  <Lines>192</Lines>
  <Paragraphs>54</Paragraphs>
  <TotalTime>8</TotalTime>
  <ScaleCrop>false</ScaleCrop>
  <LinksUpToDate>false</LinksUpToDate>
  <CharactersWithSpaces>27060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2021-11-08T13:22:00Z</dcterms:created>
  <dc:creator>[资产-收发秘书]李泳</dc:creator>
  <cp:lastModifiedBy>[资产-收发秘书]李泳</cp:lastModifiedBy>
  <cp:lastPrinted>2021-11-17T12:49:00Z</cp:lastPrinted>
  <dcterms:modified xsi:type="dcterms:W3CDTF">2022-01-07T02:53:59Z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D61F38CA21604888AF0A423551D3DDF1</vt:lpwstr>
  </property>
</Properties>
</file>