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文鼎中隶简" w:eastAsia="华文新魏"/>
          <w:color w:val="000000"/>
          <w:spacing w:val="70"/>
          <w:sz w:val="44"/>
          <w:szCs w:val="44"/>
          <w:highlight w:val="none"/>
          <w:lang w:eastAsia="zh-CN"/>
        </w:rPr>
      </w:pPr>
      <w:r>
        <w:rPr>
          <w:rFonts w:hint="eastAsia" w:ascii="华文新魏" w:eastAsia="华文新魏"/>
          <w:b/>
          <w:bCs/>
          <w:color w:val="000000"/>
          <w:spacing w:val="70"/>
          <w:sz w:val="48"/>
          <w:szCs w:val="48"/>
          <w:highlight w:val="none"/>
        </w:rPr>
        <w:t>广西</w:t>
      </w:r>
      <w:r>
        <w:rPr>
          <w:rFonts w:hint="eastAsia" w:ascii="华文新魏" w:eastAsia="华文新魏"/>
          <w:b/>
          <w:bCs/>
          <w:color w:val="000000"/>
          <w:spacing w:val="70"/>
          <w:sz w:val="48"/>
          <w:szCs w:val="48"/>
          <w:highlight w:val="none"/>
          <w:lang w:val="en-US" w:eastAsia="zh-CN"/>
        </w:rPr>
        <w:t>水利电力职业技术学院</w:t>
      </w:r>
    </w:p>
    <w:p>
      <w:pPr>
        <w:spacing w:line="920" w:lineRule="exact"/>
        <w:jc w:val="center"/>
        <w:rPr>
          <w:rFonts w:hint="eastAsia"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3"/>
        <w:rPr>
          <w:rFonts w:hint="eastAsia"/>
          <w:highlight w:val="none"/>
        </w:rPr>
      </w:pPr>
    </w:p>
    <w:p>
      <w:pPr>
        <w:pStyle w:val="8"/>
        <w:ind w:firstLine="3800" w:firstLineChars="1900"/>
        <w:rPr>
          <w:rFonts w:hint="eastAsia"/>
          <w:color w:val="000000"/>
          <w:highlight w:val="none"/>
        </w:rPr>
      </w:pPr>
    </w:p>
    <w:p>
      <w:pPr>
        <w:pStyle w:val="8"/>
        <w:rPr>
          <w:rFonts w:hint="eastAsia"/>
          <w:highlight w:val="none"/>
        </w:rPr>
      </w:pPr>
    </w:p>
    <w:p>
      <w:pPr>
        <w:widowControl/>
        <w:ind w:left="2809" w:hanging="2809" w:hangingChars="700"/>
        <w:jc w:val="both"/>
        <w:rPr>
          <w:rFonts w:hint="eastAsia" w:ascii="宋体" w:hAnsi="宋体"/>
          <w:sz w:val="30"/>
          <w:szCs w:val="30"/>
          <w:highlight w:val="none"/>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r>
        <w:rPr>
          <w:rFonts w:hint="eastAsia" w:ascii="宋体" w:hAnsi="宋体"/>
          <w:sz w:val="32"/>
          <w:szCs w:val="32"/>
          <w:highlight w:val="none"/>
          <w:lang w:val="en-US" w:eastAsia="zh-CN"/>
        </w:rPr>
        <w:t>项目名称：广西水利电力职业技术学院“产教融合教学环境提升项目大型修缮工程”工程检测项目</w:t>
      </w: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left="-2" w:leftChars="-1" w:firstLine="630" w:firstLineChars="300"/>
        <w:rPr>
          <w:rFonts w:hint="eastAsia"/>
          <w:highlight w:val="none"/>
        </w:rPr>
      </w:pPr>
    </w:p>
    <w:p>
      <w:pPr>
        <w:pStyle w:val="3"/>
        <w:rPr>
          <w:rFonts w:hint="eastAsia"/>
          <w:highlight w:val="none"/>
        </w:rPr>
      </w:pPr>
    </w:p>
    <w:p>
      <w:pPr>
        <w:pStyle w:val="3"/>
        <w:rPr>
          <w:rFonts w:hint="eastAsia"/>
          <w:highlight w:val="none"/>
        </w:rPr>
      </w:pPr>
    </w:p>
    <w:p>
      <w:pPr>
        <w:ind w:left="-2" w:leftChars="-1" w:firstLine="630" w:firstLineChars="300"/>
        <w:rPr>
          <w:rFonts w:hint="eastAsia"/>
          <w:highlight w:val="none"/>
        </w:rPr>
      </w:pPr>
    </w:p>
    <w:p>
      <w:pPr>
        <w:pStyle w:val="3"/>
        <w:rPr>
          <w:rFonts w:hint="eastAsia"/>
          <w:highlight w:val="none"/>
        </w:rPr>
      </w:pPr>
    </w:p>
    <w:p>
      <w:pPr>
        <w:spacing w:line="400" w:lineRule="exact"/>
        <w:ind w:firstLine="1104" w:firstLineChars="345"/>
        <w:rPr>
          <w:rFonts w:hint="eastAsia" w:ascii="宋体" w:hAnsi="宋体"/>
          <w:sz w:val="32"/>
          <w:szCs w:val="32"/>
          <w:highlight w:val="none"/>
        </w:rPr>
      </w:pPr>
      <w:r>
        <w:rPr>
          <w:rFonts w:hint="eastAsia" w:ascii="宋体" w:hAnsi="宋体"/>
          <w:sz w:val="32"/>
          <w:szCs w:val="32"/>
          <w:highlight w:val="none"/>
        </w:rPr>
        <w:t>采购单位：</w:t>
      </w:r>
      <w:r>
        <w:rPr>
          <w:rFonts w:hint="eastAsia" w:ascii="宋体" w:hAnsi="宋体"/>
          <w:sz w:val="32"/>
          <w:szCs w:val="32"/>
          <w:highlight w:val="none"/>
          <w:lang w:val="en-US" w:eastAsia="zh-CN"/>
        </w:rPr>
        <w:t>广西水利电力职业技术学院</w:t>
      </w:r>
      <w:r>
        <w:rPr>
          <w:rFonts w:hint="eastAsia" w:ascii="宋体" w:hAnsi="宋体"/>
          <w:sz w:val="32"/>
          <w:szCs w:val="32"/>
          <w:highlight w:val="none"/>
        </w:rPr>
        <w:t>（盖章）</w:t>
      </w:r>
    </w:p>
    <w:p>
      <w:pPr>
        <w:spacing w:line="400" w:lineRule="exact"/>
        <w:ind w:firstLine="2400" w:firstLineChars="750"/>
        <w:rPr>
          <w:rFonts w:hint="eastAsia" w:ascii="宋体" w:hAnsi="宋体"/>
          <w:sz w:val="32"/>
          <w:szCs w:val="32"/>
          <w:highlight w:val="none"/>
        </w:rPr>
      </w:pPr>
    </w:p>
    <w:p>
      <w:pPr>
        <w:ind w:firstLine="4000" w:firstLineChars="1250"/>
        <w:rPr>
          <w:rFonts w:hint="eastAsia" w:ascii="宋体" w:hAnsi="宋体"/>
          <w:sz w:val="32"/>
          <w:szCs w:val="32"/>
          <w:highlight w:val="none"/>
        </w:rPr>
      </w:pPr>
      <w:r>
        <w:rPr>
          <w:rFonts w:hint="eastAsia" w:ascii="宋体" w:hAnsi="宋体"/>
          <w:sz w:val="32"/>
          <w:szCs w:val="32"/>
          <w:highlight w:val="none"/>
        </w:rPr>
        <w:t>202</w:t>
      </w:r>
      <w:r>
        <w:rPr>
          <w:rFonts w:hint="eastAsia" w:ascii="宋体" w:hAnsi="宋体"/>
          <w:sz w:val="32"/>
          <w:szCs w:val="32"/>
          <w:highlight w:val="none"/>
          <w:lang w:val="en-US" w:eastAsia="zh-CN"/>
        </w:rPr>
        <w:t>1</w:t>
      </w:r>
      <w:r>
        <w:rPr>
          <w:rFonts w:hint="eastAsia" w:ascii="宋体" w:hAnsi="宋体"/>
          <w:sz w:val="32"/>
          <w:szCs w:val="32"/>
          <w:highlight w:val="none"/>
        </w:rPr>
        <w:t>年1</w:t>
      </w:r>
      <w:r>
        <w:rPr>
          <w:rFonts w:hint="eastAsia" w:ascii="宋体" w:hAnsi="宋体"/>
          <w:sz w:val="32"/>
          <w:szCs w:val="32"/>
          <w:highlight w:val="none"/>
          <w:lang w:val="en-US" w:eastAsia="zh-CN"/>
        </w:rPr>
        <w:t>1</w:t>
      </w:r>
      <w:r>
        <w:rPr>
          <w:rFonts w:hint="eastAsia" w:ascii="宋体" w:hAnsi="宋体"/>
          <w:sz w:val="32"/>
          <w:szCs w:val="32"/>
          <w:highlight w:val="none"/>
        </w:rPr>
        <w:t>月</w:t>
      </w:r>
    </w:p>
    <w:p>
      <w:pPr>
        <w:pStyle w:val="8"/>
        <w:spacing w:line="420" w:lineRule="exact"/>
        <w:jc w:val="center"/>
        <w:rPr>
          <w:rFonts w:hint="eastAsia" w:ascii="隶书" w:eastAsia="隶书"/>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8" w:bottom="1134" w:left="1418" w:header="851" w:footer="992" w:gutter="0"/>
          <w:pgNumType w:fmt="decimal" w:start="1"/>
          <w:cols w:space="720" w:num="1"/>
          <w:docGrid w:linePitch="312" w:charSpace="0"/>
        </w:sectPr>
      </w:pPr>
    </w:p>
    <w:p>
      <w:pPr>
        <w:spacing w:line="360" w:lineRule="auto"/>
        <w:ind w:firstLine="482"/>
        <w:jc w:val="center"/>
        <w:rPr>
          <w:rFonts w:hint="eastAsia" w:ascii="宋体" w:hAnsi="宋体" w:cs="宋体"/>
          <w:b/>
          <w:sz w:val="36"/>
        </w:rPr>
      </w:pPr>
    </w:p>
    <w:p>
      <w:pPr>
        <w:spacing w:line="360" w:lineRule="auto"/>
        <w:jc w:val="center"/>
        <w:rPr>
          <w:rFonts w:hint="eastAsia" w:ascii="宋体" w:hAnsi="宋体" w:cs="宋体"/>
          <w:b/>
          <w:sz w:val="44"/>
          <w:szCs w:val="44"/>
        </w:rPr>
      </w:pPr>
      <w:r>
        <w:rPr>
          <w:rFonts w:hint="eastAsia" w:ascii="宋体" w:hAnsi="宋体" w:cs="宋体"/>
          <w:b/>
          <w:sz w:val="44"/>
          <w:szCs w:val="44"/>
        </w:rPr>
        <w:t>目       录</w:t>
      </w:r>
    </w:p>
    <w:p>
      <w:pPr>
        <w:pStyle w:val="11"/>
        <w:tabs>
          <w:tab w:val="right" w:leader="dot" w:pos="8963"/>
        </w:tabs>
        <w:spacing w:line="360" w:lineRule="auto"/>
        <w:rPr>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rPr>
          <w:rFonts w:hint="eastAsia" w:ascii="宋体" w:hAnsi="宋体" w:cs="宋体"/>
          <w:sz w:val="24"/>
        </w:rPr>
        <w:fldChar w:fldCharType="begin"/>
      </w:r>
      <w:r>
        <w:rPr>
          <w:rFonts w:hint="eastAsia" w:ascii="宋体" w:hAnsi="宋体" w:cs="宋体"/>
          <w:sz w:val="24"/>
        </w:rPr>
        <w:instrText xml:space="preserve"> HYPERLINK \l _Toc22460 </w:instrText>
      </w:r>
      <w:r>
        <w:rPr>
          <w:rFonts w:hint="eastAsia" w:ascii="宋体" w:hAnsi="宋体" w:cs="宋体"/>
          <w:sz w:val="24"/>
        </w:rPr>
        <w:fldChar w:fldCharType="separate"/>
      </w:r>
      <w:r>
        <w:rPr>
          <w:rFonts w:ascii="宋体" w:hAnsi="宋体" w:cs="宋体"/>
          <w:sz w:val="24"/>
        </w:rPr>
        <w:t xml:space="preserve">第一章 </w:t>
      </w:r>
      <w:r>
        <w:rPr>
          <w:rFonts w:hint="eastAsia" w:ascii="宋体" w:hAnsi="宋体" w:cs="宋体"/>
          <w:sz w:val="24"/>
        </w:rPr>
        <w:t>竞争性谈判公告</w:t>
      </w:r>
      <w:r>
        <w:rPr>
          <w:sz w:val="24"/>
        </w:rPr>
        <w:tab/>
      </w:r>
      <w:r>
        <w:rPr>
          <w:sz w:val="24"/>
        </w:rPr>
        <w:fldChar w:fldCharType="begin"/>
      </w:r>
      <w:r>
        <w:rPr>
          <w:sz w:val="24"/>
        </w:rPr>
        <w:instrText xml:space="preserve"> PAGEREF _Toc22460 </w:instrText>
      </w:r>
      <w:r>
        <w:rPr>
          <w:sz w:val="24"/>
        </w:rPr>
        <w:fldChar w:fldCharType="separate"/>
      </w:r>
      <w:r>
        <w:rPr>
          <w:sz w:val="24"/>
        </w:rPr>
        <w:t>2</w:t>
      </w:r>
      <w:r>
        <w:rPr>
          <w:sz w:val="24"/>
        </w:rPr>
        <w:fldChar w:fldCharType="end"/>
      </w:r>
      <w:r>
        <w:rPr>
          <w:rFonts w:hint="eastAsia" w:ascii="宋体" w:hAnsi="宋体" w:cs="宋体"/>
          <w:sz w:val="24"/>
        </w:rPr>
        <w:fldChar w:fldCharType="end"/>
      </w:r>
    </w:p>
    <w:p>
      <w:pPr>
        <w:pStyle w:val="11"/>
        <w:tabs>
          <w:tab w:val="right" w:leader="dot" w:pos="8963"/>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_Toc8307 </w:instrText>
      </w:r>
      <w:r>
        <w:rPr>
          <w:rFonts w:hint="eastAsia" w:ascii="宋体" w:hAnsi="宋体" w:cs="宋体"/>
          <w:sz w:val="24"/>
        </w:rPr>
        <w:fldChar w:fldCharType="separate"/>
      </w:r>
      <w:r>
        <w:rPr>
          <w:rFonts w:hint="eastAsia" w:ascii="宋体" w:hAnsi="宋体" w:cs="宋体"/>
          <w:sz w:val="24"/>
        </w:rPr>
        <w:t>第二章 供应商须知及前附表</w:t>
      </w:r>
      <w:r>
        <w:rPr>
          <w:sz w:val="24"/>
        </w:rPr>
        <w:tab/>
      </w:r>
      <w:r>
        <w:rPr>
          <w:rFonts w:hint="eastAsia"/>
          <w:sz w:val="24"/>
          <w:lang w:val="en-US" w:eastAsia="zh-CN"/>
        </w:rPr>
        <w:t>5</w:t>
      </w:r>
      <w:r>
        <w:rPr>
          <w:rFonts w:hint="eastAsia" w:ascii="宋体" w:hAnsi="宋体" w:cs="宋体"/>
          <w:sz w:val="24"/>
        </w:rPr>
        <w:fldChar w:fldCharType="end"/>
      </w:r>
    </w:p>
    <w:p>
      <w:pPr>
        <w:pStyle w:val="11"/>
        <w:tabs>
          <w:tab w:val="right" w:leader="dot" w:pos="8963"/>
        </w:tabs>
        <w:spacing w:line="360" w:lineRule="auto"/>
        <w:rPr>
          <w:rFonts w:hint="default"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_Toc17509 </w:instrText>
      </w:r>
      <w:r>
        <w:rPr>
          <w:rFonts w:hint="eastAsia" w:ascii="宋体" w:hAnsi="宋体" w:cs="宋体"/>
          <w:sz w:val="24"/>
        </w:rPr>
        <w:fldChar w:fldCharType="separate"/>
      </w:r>
      <w:r>
        <w:rPr>
          <w:rFonts w:hint="eastAsia" w:ascii="宋体" w:hAnsi="宋体" w:cs="宋体"/>
          <w:sz w:val="24"/>
        </w:rPr>
        <w:t>第三章 采购需求</w:t>
      </w:r>
      <w:r>
        <w:rPr>
          <w:sz w:val="24"/>
        </w:rPr>
        <w:tab/>
      </w:r>
      <w:r>
        <w:rPr>
          <w:rFonts w:hint="eastAsia" w:ascii="宋体" w:hAnsi="宋体" w:cs="宋体"/>
          <w:sz w:val="24"/>
        </w:rPr>
        <w:fldChar w:fldCharType="end"/>
      </w:r>
      <w:r>
        <w:rPr>
          <w:rFonts w:hint="eastAsia" w:ascii="宋体" w:hAnsi="宋体" w:cs="宋体"/>
          <w:sz w:val="24"/>
          <w:lang w:val="en-US" w:eastAsia="zh-CN"/>
        </w:rPr>
        <w:t>18</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_Toc4543 </w:instrText>
      </w:r>
      <w:r>
        <w:rPr>
          <w:rFonts w:hint="eastAsia" w:ascii="宋体" w:hAnsi="宋体" w:cs="宋体"/>
          <w:sz w:val="24"/>
        </w:rPr>
        <w:fldChar w:fldCharType="separate"/>
      </w:r>
      <w:r>
        <w:rPr>
          <w:rFonts w:hint="eastAsia" w:ascii="宋体" w:hAnsi="宋体" w:cs="宋体"/>
          <w:sz w:val="24"/>
        </w:rPr>
        <w:t>第四章 评审办法及评分标准</w:t>
      </w:r>
      <w:r>
        <w:rPr>
          <w:sz w:val="24"/>
        </w:rPr>
        <w:tab/>
      </w:r>
      <w:r>
        <w:rPr>
          <w:sz w:val="24"/>
        </w:rPr>
        <w:fldChar w:fldCharType="begin"/>
      </w:r>
      <w:r>
        <w:rPr>
          <w:sz w:val="24"/>
        </w:rPr>
        <w:instrText xml:space="preserve"> PAGEREF _Toc4543 </w:instrText>
      </w:r>
      <w:r>
        <w:rPr>
          <w:sz w:val="24"/>
        </w:rPr>
        <w:fldChar w:fldCharType="separate"/>
      </w:r>
      <w:r>
        <w:rPr>
          <w:sz w:val="24"/>
        </w:rPr>
        <w:t>2</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4</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_Toc9175 </w:instrText>
      </w:r>
      <w:r>
        <w:rPr>
          <w:rFonts w:hint="eastAsia" w:ascii="宋体" w:hAnsi="宋体" w:cs="宋体"/>
          <w:sz w:val="24"/>
        </w:rPr>
        <w:fldChar w:fldCharType="separate"/>
      </w:r>
      <w:r>
        <w:rPr>
          <w:rFonts w:ascii="宋体" w:hAnsi="宋体" w:cs="宋体"/>
          <w:sz w:val="24"/>
        </w:rPr>
        <w:t xml:space="preserve">第五章 </w:t>
      </w:r>
      <w:r>
        <w:rPr>
          <w:rFonts w:hint="eastAsia" w:ascii="宋体" w:hAnsi="宋体" w:cs="宋体"/>
          <w:sz w:val="24"/>
        </w:rPr>
        <w:t>合同条款及格式</w:t>
      </w:r>
      <w:r>
        <w:rPr>
          <w:sz w:val="24"/>
        </w:rPr>
        <w:tab/>
      </w:r>
      <w:r>
        <w:rPr>
          <w:sz w:val="24"/>
        </w:rPr>
        <w:fldChar w:fldCharType="begin"/>
      </w:r>
      <w:r>
        <w:rPr>
          <w:sz w:val="24"/>
        </w:rPr>
        <w:instrText xml:space="preserve"> PAGEREF _Toc9175 </w:instrText>
      </w:r>
      <w:r>
        <w:rPr>
          <w:sz w:val="24"/>
        </w:rPr>
        <w:fldChar w:fldCharType="separate"/>
      </w:r>
      <w:r>
        <w:rPr>
          <w:sz w:val="24"/>
        </w:rPr>
        <w:t>2</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6</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_Toc19976 </w:instrText>
      </w:r>
      <w:r>
        <w:rPr>
          <w:rFonts w:hint="eastAsia" w:ascii="宋体" w:hAnsi="宋体" w:cs="宋体"/>
          <w:sz w:val="24"/>
        </w:rPr>
        <w:fldChar w:fldCharType="separate"/>
      </w:r>
      <w:r>
        <w:rPr>
          <w:rFonts w:hint="eastAsia" w:ascii="宋体" w:hAnsi="宋体" w:cs="宋体"/>
          <w:sz w:val="24"/>
        </w:rPr>
        <w:t>第六章 竞争性谈判响应文件（格式）</w:t>
      </w:r>
      <w:r>
        <w:rPr>
          <w:sz w:val="24"/>
        </w:rPr>
        <w:tab/>
      </w:r>
      <w:r>
        <w:rPr>
          <w:sz w:val="24"/>
        </w:rPr>
        <w:fldChar w:fldCharType="begin"/>
      </w:r>
      <w:r>
        <w:rPr>
          <w:sz w:val="24"/>
        </w:rPr>
        <w:instrText xml:space="preserve"> PAGEREF _Toc19976 </w:instrText>
      </w:r>
      <w:r>
        <w:rPr>
          <w:sz w:val="24"/>
        </w:rPr>
        <w:fldChar w:fldCharType="separate"/>
      </w:r>
      <w:r>
        <w:rPr>
          <w:sz w:val="24"/>
        </w:rPr>
        <w:t>3</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2</w:t>
      </w:r>
    </w:p>
    <w:p>
      <w:pPr>
        <w:pStyle w:val="11"/>
        <w:tabs>
          <w:tab w:val="right" w:leader="dot" w:pos="8963"/>
        </w:tabs>
        <w:spacing w:line="360" w:lineRule="auto"/>
        <w:rPr>
          <w:rFonts w:hint="eastAsia" w:ascii="宋体" w:hAnsi="宋体" w:cs="宋体"/>
          <w:b/>
          <w:sz w:val="24"/>
        </w:rPr>
      </w:pPr>
      <w:r>
        <w:rPr>
          <w:rFonts w:hint="eastAsia" w:ascii="宋体" w:hAnsi="宋体" w:cs="宋体"/>
          <w:sz w:val="24"/>
        </w:rPr>
        <w:fldChar w:fldCharType="end"/>
      </w:r>
      <w:bookmarkStart w:id="45" w:name="_GoBack"/>
      <w:bookmarkEnd w:id="45"/>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rPr>
          <w:rFonts w:hint="eastAsia" w:ascii="宋体" w:hAnsi="宋体" w:cs="宋体"/>
          <w:b/>
          <w:sz w:val="32"/>
          <w:szCs w:val="32"/>
        </w:rPr>
      </w:pPr>
    </w:p>
    <w:p>
      <w:pPr>
        <w:numPr>
          <w:ilvl w:val="0"/>
          <w:numId w:val="1"/>
        </w:numPr>
        <w:spacing w:line="360" w:lineRule="auto"/>
        <w:jc w:val="center"/>
        <w:outlineLvl w:val="0"/>
        <w:rPr>
          <w:rFonts w:hint="eastAsia" w:ascii="宋体" w:hAnsi="宋体" w:cs="宋体"/>
          <w:b/>
          <w:sz w:val="32"/>
          <w:szCs w:val="32"/>
        </w:rPr>
        <w:sectPr>
          <w:headerReference r:id="rId9" w:type="default"/>
          <w:footerReference r:id="rId10" w:type="default"/>
          <w:pgSz w:w="11911" w:h="16849"/>
          <w:pgMar w:top="1417" w:right="1417" w:bottom="1417" w:left="1417" w:header="731" w:footer="709" w:gutter="0"/>
          <w:pgNumType w:start="1"/>
          <w:cols w:space="720" w:num="1"/>
          <w:docGrid w:linePitch="1" w:charSpace="0"/>
        </w:sectPr>
      </w:pPr>
    </w:p>
    <w:p>
      <w:pPr>
        <w:pStyle w:val="3"/>
        <w:numPr>
          <w:ilvl w:val="0"/>
          <w:numId w:val="0"/>
        </w:numPr>
        <w:spacing w:before="0" w:after="0" w:line="360" w:lineRule="auto"/>
        <w:ind w:firstLine="2570" w:firstLineChars="800"/>
        <w:jc w:val="both"/>
        <w:rPr>
          <w:rFonts w:hint="eastAsia" w:ascii="宋体" w:hAnsi="宋体" w:eastAsia="宋体" w:cs="宋体"/>
          <w:b/>
          <w:bCs w:val="0"/>
          <w:kern w:val="2"/>
          <w:sz w:val="32"/>
          <w:szCs w:val="32"/>
          <w:lang w:val="en-US" w:eastAsia="zh-CN" w:bidi="ar-SA"/>
        </w:rPr>
      </w:pPr>
      <w:bookmarkStart w:id="0" w:name="_Toc28359012"/>
      <w:bookmarkStart w:id="1" w:name="_Toc35393798"/>
      <w:bookmarkStart w:id="2" w:name="_Toc28359089"/>
      <w:bookmarkStart w:id="3" w:name="_Toc35393629"/>
      <w:r>
        <w:rPr>
          <w:rFonts w:hint="eastAsia" w:ascii="宋体" w:hAnsi="宋体" w:eastAsia="宋体" w:cs="宋体"/>
          <w:b/>
          <w:bCs w:val="0"/>
          <w:kern w:val="2"/>
          <w:sz w:val="32"/>
          <w:szCs w:val="32"/>
          <w:lang w:val="en-US" w:eastAsia="zh-CN" w:bidi="ar-SA"/>
        </w:rPr>
        <w:t>第一章  竞争性谈判公告</w:t>
      </w:r>
    </w:p>
    <w:p>
      <w:pPr>
        <w:numPr>
          <w:ilvl w:val="0"/>
          <w:numId w:val="0"/>
        </w:num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广西水利电力职业技术学院</w:t>
      </w:r>
      <w:r>
        <w:rPr>
          <w:rFonts w:hint="eastAsia" w:ascii="宋体" w:hAnsi="宋体" w:eastAsia="宋体" w:cs="宋体"/>
          <w:b/>
          <w:sz w:val="21"/>
          <w:szCs w:val="21"/>
          <w:lang w:eastAsia="zh-CN"/>
        </w:rPr>
        <w:t>“</w:t>
      </w:r>
      <w:r>
        <w:rPr>
          <w:rFonts w:hint="eastAsia" w:ascii="宋体" w:hAnsi="宋体" w:eastAsia="宋体" w:cs="宋体"/>
          <w:b/>
          <w:sz w:val="21"/>
          <w:szCs w:val="21"/>
        </w:rPr>
        <w:t>产教融合教学环境提升项目</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大型修缮工程</w:t>
      </w:r>
      <w:r>
        <w:rPr>
          <w:rFonts w:hint="eastAsia" w:ascii="宋体" w:hAnsi="宋体" w:eastAsia="宋体" w:cs="宋体"/>
          <w:b/>
          <w:sz w:val="21"/>
          <w:szCs w:val="21"/>
          <w:lang w:eastAsia="zh-CN"/>
        </w:rPr>
        <w:t>”工程检测项目</w:t>
      </w:r>
      <w:r>
        <w:rPr>
          <w:rFonts w:hint="eastAsia" w:ascii="宋体" w:hAnsi="宋体" w:eastAsia="宋体" w:cs="宋体"/>
          <w:b/>
          <w:sz w:val="21"/>
          <w:szCs w:val="21"/>
          <w:lang w:val="en-US" w:eastAsia="zh-CN"/>
        </w:rPr>
        <w:t>校内竞争性谈判公告</w:t>
      </w:r>
    </w:p>
    <w:p>
      <w:pPr>
        <w:rPr>
          <w:rFonts w:hint="default"/>
          <w:lang w:val="en-US" w:eastAsia="zh-CN"/>
        </w:rPr>
      </w:pPr>
    </w:p>
    <w:p>
      <w:pPr>
        <w:pageBreakBefore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广西水利电力职业技术学院现通过竞争性谈判方式，确定</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供应商，欢迎符合条件的公司参加本项目的竞争性谈判。现将有关事宜公告如下：</w:t>
      </w:r>
    </w:p>
    <w:p>
      <w:pPr>
        <w:pStyle w:val="3"/>
        <w:pageBreakBefore w:val="0"/>
        <w:kinsoku/>
        <w:wordWrap/>
        <w:overflowPunct/>
        <w:topLinePunct w:val="0"/>
        <w:bidi w:val="0"/>
        <w:snapToGrid/>
        <w:spacing w:before="0" w:beforeLines="0" w:after="0" w:afterLines="0" w:line="39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一、项目基本情况</w:t>
      </w:r>
      <w:bookmarkEnd w:id="0"/>
      <w:bookmarkEnd w:id="1"/>
      <w:bookmarkEnd w:id="2"/>
      <w:bookmarkEnd w:id="3"/>
    </w:p>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项目名称：广西水利电力职业技术学院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采购方式：竞争性谈判</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预算金额：人民币</w:t>
      </w:r>
      <w:r>
        <w:rPr>
          <w:rFonts w:hint="eastAsia" w:ascii="宋体" w:hAnsi="宋体" w:eastAsia="宋体" w:cs="宋体"/>
          <w:sz w:val="21"/>
          <w:szCs w:val="21"/>
          <w:highlight w:val="none"/>
          <w:lang w:val="en-US" w:eastAsia="zh-CN"/>
        </w:rPr>
        <w:t>1868</w:t>
      </w:r>
      <w:r>
        <w:rPr>
          <w:rFonts w:hint="eastAsia" w:ascii="宋体" w:hAnsi="宋体" w:cs="宋体"/>
          <w:sz w:val="21"/>
          <w:szCs w:val="21"/>
          <w:highlight w:val="none"/>
          <w:lang w:val="en-US" w:eastAsia="zh-CN"/>
        </w:rPr>
        <w:t>00.00</w:t>
      </w:r>
      <w:r>
        <w:rPr>
          <w:rFonts w:hint="eastAsia" w:ascii="宋体" w:hAnsi="宋体" w:eastAsia="宋体" w:cs="宋体"/>
          <w:sz w:val="21"/>
          <w:szCs w:val="21"/>
          <w:highlight w:val="none"/>
          <w:lang w:val="en-US" w:eastAsia="zh-CN"/>
        </w:rPr>
        <w:t>元</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最高限价：人民币</w:t>
      </w:r>
      <w:r>
        <w:rPr>
          <w:rFonts w:hint="eastAsia" w:ascii="宋体" w:hAnsi="宋体" w:eastAsia="宋体" w:cs="宋体"/>
          <w:sz w:val="21"/>
          <w:szCs w:val="21"/>
          <w:highlight w:val="none"/>
          <w:lang w:val="en-US" w:eastAsia="zh-CN"/>
        </w:rPr>
        <w:t>1868</w:t>
      </w:r>
      <w:r>
        <w:rPr>
          <w:rFonts w:hint="eastAsia" w:ascii="宋体" w:hAnsi="宋体" w:cs="宋体"/>
          <w:sz w:val="21"/>
          <w:szCs w:val="21"/>
          <w:highlight w:val="none"/>
          <w:lang w:val="en-US" w:eastAsia="zh-CN"/>
        </w:rPr>
        <w:t>00.00</w:t>
      </w:r>
      <w:r>
        <w:rPr>
          <w:rFonts w:hint="eastAsia" w:ascii="宋体" w:hAnsi="宋体" w:eastAsia="宋体" w:cs="宋体"/>
          <w:sz w:val="21"/>
          <w:szCs w:val="21"/>
          <w:highlight w:val="none"/>
          <w:lang w:val="en-US" w:eastAsia="zh-CN"/>
        </w:rPr>
        <w:t>元</w:t>
      </w:r>
    </w:p>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采购需求：</w:t>
      </w:r>
    </w:p>
    <w:tbl>
      <w:tblPr>
        <w:tblStyle w:val="13"/>
        <w:tblW w:w="0" w:type="auto"/>
        <w:tblInd w:w="534" w:type="dxa"/>
        <w:tblLayout w:type="fixed"/>
        <w:tblCellMar>
          <w:top w:w="0" w:type="dxa"/>
          <w:left w:w="108" w:type="dxa"/>
          <w:bottom w:w="0" w:type="dxa"/>
          <w:right w:w="108" w:type="dxa"/>
        </w:tblCellMar>
      </w:tblPr>
      <w:tblGrid>
        <w:gridCol w:w="609"/>
        <w:gridCol w:w="2250"/>
        <w:gridCol w:w="684"/>
        <w:gridCol w:w="851"/>
        <w:gridCol w:w="4467"/>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项号</w:t>
            </w:r>
          </w:p>
        </w:tc>
        <w:tc>
          <w:tcPr>
            <w:tcW w:w="225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c>
          <w:tcPr>
            <w:tcW w:w="85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c>
          <w:tcPr>
            <w:tcW w:w="44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25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w:t>
            </w:r>
          </w:p>
        </w:tc>
        <w:tc>
          <w:tcPr>
            <w:tcW w:w="8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w:t>
            </w:r>
          </w:p>
        </w:tc>
        <w:tc>
          <w:tcPr>
            <w:tcW w:w="44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电线每芯导体电阻值</w:t>
            </w:r>
            <w:r>
              <w:rPr>
                <w:rFonts w:hint="eastAsia" w:ascii="宋体" w:hAnsi="宋体" w:cs="宋体"/>
                <w:color w:val="000000"/>
                <w:sz w:val="21"/>
                <w:szCs w:val="21"/>
                <w:highlight w:val="none"/>
                <w:lang w:eastAsia="zh-CN"/>
              </w:rPr>
              <w:t>、电缆每芯导体电阻值、变压器（低压配电电源质量检测）、建筑物四大角接地检测、焊缝探伤、型钢原材、钢柱垂直度、侧向弯曲失高、整体垂直度、防腐涂层厚度、防火涂层厚度、构件几何尺寸、高强螺栓扭矩系数、高强螺栓预拉力、高强螺栓抗滑移系数、混凝土试块、钢筋原材、防水涂料</w:t>
            </w:r>
            <w:r>
              <w:rPr>
                <w:rFonts w:hint="eastAsia" w:ascii="宋体" w:hAnsi="宋体" w:eastAsia="宋体" w:cs="宋体"/>
                <w:color w:val="000000"/>
                <w:sz w:val="21"/>
                <w:szCs w:val="21"/>
                <w:highlight w:val="none"/>
              </w:rPr>
              <w:t>及其它必须达到竣工验收及规范要求的所有检测项目。此外，工程质量检测内容还应包括满足本项目竣工验收的所有</w:t>
            </w:r>
            <w:r>
              <w:rPr>
                <w:rFonts w:hint="eastAsia" w:ascii="宋体" w:hAnsi="宋体" w:eastAsia="宋体" w:cs="宋体"/>
                <w:color w:val="000000"/>
                <w:sz w:val="21"/>
                <w:szCs w:val="21"/>
                <w:highlight w:val="none"/>
                <w:lang w:val="en-US" w:eastAsia="zh-CN"/>
              </w:rPr>
              <w:t>工程质量</w:t>
            </w:r>
            <w:r>
              <w:rPr>
                <w:rFonts w:hint="eastAsia" w:ascii="宋体" w:hAnsi="宋体" w:eastAsia="宋体" w:cs="宋体"/>
                <w:color w:val="000000"/>
                <w:sz w:val="21"/>
                <w:szCs w:val="21"/>
                <w:highlight w:val="none"/>
              </w:rPr>
              <w:t>检测的其它项目</w:t>
            </w:r>
            <w:r>
              <w:rPr>
                <w:rFonts w:hint="eastAsia" w:ascii="宋体" w:hAnsi="宋体" w:eastAsia="宋体" w:cs="宋体"/>
                <w:color w:val="000000"/>
                <w:sz w:val="21"/>
                <w:szCs w:val="21"/>
                <w:highlight w:val="none"/>
                <w:lang w:eastAsia="zh-CN"/>
              </w:rPr>
              <w:t>。</w:t>
            </w:r>
          </w:p>
        </w:tc>
      </w:tr>
    </w:tbl>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如需进一步了解</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内容，详见竞争性谈判采购文件采购需求。</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合同履行期限：从签订委托检测合同之日始至工程竣工验收结束止。</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本项目不接受联合体谈判。</w:t>
      </w:r>
    </w:p>
    <w:p>
      <w:pPr>
        <w:pStyle w:val="3"/>
        <w:pageBreakBefore w:val="0"/>
        <w:kinsoku/>
        <w:wordWrap/>
        <w:overflowPunct/>
        <w:topLinePunct w:val="0"/>
        <w:bidi w:val="0"/>
        <w:snapToGrid/>
        <w:spacing w:before="0" w:beforeLines="0" w:after="0" w:afterLines="0" w:line="390" w:lineRule="exact"/>
        <w:ind w:firstLine="420" w:firstLineChars="200"/>
        <w:textAlignment w:val="auto"/>
        <w:rPr>
          <w:rFonts w:hint="eastAsia" w:ascii="宋体" w:hAnsi="宋体" w:eastAsia="宋体" w:cs="宋体"/>
          <w:b w:val="0"/>
          <w:sz w:val="21"/>
          <w:szCs w:val="21"/>
          <w:highlight w:val="none"/>
        </w:rPr>
      </w:pPr>
      <w:bookmarkStart w:id="4" w:name="_Toc28359090"/>
      <w:bookmarkStart w:id="5" w:name="_Toc28359013"/>
      <w:bookmarkStart w:id="6" w:name="_Toc35393799"/>
      <w:bookmarkStart w:id="7" w:name="_Toc35393630"/>
      <w:r>
        <w:rPr>
          <w:rFonts w:hint="eastAsia" w:ascii="宋体" w:hAnsi="宋体" w:eastAsia="宋体" w:cs="宋体"/>
          <w:b w:val="0"/>
          <w:sz w:val="21"/>
          <w:szCs w:val="21"/>
          <w:highlight w:val="none"/>
        </w:rPr>
        <w:t>二、供应商的资格要求：</w:t>
      </w:r>
      <w:bookmarkEnd w:id="4"/>
      <w:bookmarkEnd w:id="5"/>
      <w:bookmarkEnd w:id="6"/>
      <w:bookmarkEnd w:id="7"/>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满足《中华人民共和国政府采购法》第二十二条规定；</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落实政府采购政策需满足的资格要求：无；</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投标企业资质要求：</w:t>
      </w:r>
      <w:r>
        <w:rPr>
          <w:rFonts w:hint="eastAsia" w:ascii="宋体" w:hAnsi="宋体" w:eastAsia="宋体" w:cs="宋体"/>
          <w:sz w:val="21"/>
          <w:szCs w:val="21"/>
          <w:highlight w:val="none"/>
        </w:rPr>
        <w:t xml:space="preserve"> </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ageBreakBefore w:val="0"/>
        <w:kinsoku/>
        <w:wordWrap/>
        <w:overflowPunct/>
        <w:topLinePunct w:val="0"/>
        <w:bidi w:val="0"/>
        <w:snapToGrid/>
        <w:spacing w:line="390" w:lineRule="exact"/>
        <w:ind w:firstLine="422" w:firstLineChars="200"/>
        <w:textAlignment w:val="auto"/>
        <w:rPr>
          <w:rFonts w:hint="eastAsia" w:ascii="宋体" w:hAnsi="宋体" w:eastAsia="宋体" w:cs="宋体"/>
          <w:b/>
          <w:sz w:val="21"/>
          <w:szCs w:val="21"/>
          <w:highlight w:val="none"/>
        </w:rPr>
      </w:pPr>
      <w:bookmarkStart w:id="8" w:name="_Toc35393800"/>
      <w:bookmarkStart w:id="9" w:name="_Toc35393631"/>
      <w:bookmarkStart w:id="10" w:name="_Toc28359014"/>
      <w:bookmarkStart w:id="11" w:name="_Toc28359091"/>
      <w:r>
        <w:rPr>
          <w:rFonts w:hint="eastAsia" w:ascii="宋体" w:hAnsi="宋体" w:eastAsia="宋体" w:cs="宋体"/>
          <w:b/>
          <w:sz w:val="21"/>
          <w:szCs w:val="21"/>
          <w:highlight w:val="none"/>
        </w:rPr>
        <w:t>三、获取采购文件</w:t>
      </w:r>
      <w:bookmarkEnd w:id="8"/>
      <w:bookmarkEnd w:id="9"/>
      <w:bookmarkEnd w:id="10"/>
      <w:bookmarkEnd w:id="11"/>
      <w:bookmarkStart w:id="12" w:name="_Toc28359015"/>
      <w:bookmarkStart w:id="13" w:name="_Toc35393632"/>
      <w:bookmarkStart w:id="14" w:name="_Toc28359092"/>
      <w:bookmarkStart w:id="15" w:name="_Toc35393801"/>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四、响应文件提交</w:t>
      </w:r>
    </w:p>
    <w:p>
      <w:pPr>
        <w:pageBreakBefore w:val="0"/>
        <w:widowControl/>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截止时间：</w:t>
      </w:r>
      <w:r>
        <w:rPr>
          <w:rFonts w:hint="eastAsia" w:ascii="宋体" w:hAnsi="宋体" w:eastAsia="宋体" w:cs="宋体"/>
          <w:kern w:val="0"/>
          <w:sz w:val="21"/>
          <w:szCs w:val="21"/>
          <w:highlight w:val="none"/>
          <w:u w:val="single"/>
        </w:rPr>
        <w:t>202</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年1</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月</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日</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 xml:space="preserve"> 时00分（北京时间）</w:t>
      </w:r>
    </w:p>
    <w:p>
      <w:pPr>
        <w:pageBreakBefore w:val="0"/>
        <w:widowControl/>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点：</w:t>
      </w:r>
      <w:r>
        <w:rPr>
          <w:rFonts w:hint="eastAsia" w:ascii="宋体" w:hAnsi="宋体" w:eastAsia="宋体" w:cs="宋体"/>
          <w:kern w:val="0"/>
          <w:sz w:val="21"/>
          <w:szCs w:val="21"/>
          <w:highlight w:val="none"/>
          <w:u w:val="single"/>
          <w:lang w:val="en-US" w:eastAsia="zh-CN"/>
        </w:rPr>
        <w:t>广西水利电力职业技术学院长堽校区</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广西南宁市兴宁区长堽路99号</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五、开启</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时</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间：</w:t>
      </w:r>
      <w:r>
        <w:rPr>
          <w:rFonts w:hint="eastAsia" w:ascii="宋体" w:hAnsi="宋体" w:eastAsia="宋体" w:cs="宋体"/>
          <w:kern w:val="0"/>
          <w:sz w:val="21"/>
          <w:szCs w:val="21"/>
          <w:highlight w:val="none"/>
          <w:u w:val="single"/>
        </w:rPr>
        <w:t>202</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年1</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月</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日</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时00分截标后（北京时间）</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点：</w:t>
      </w:r>
      <w:r>
        <w:rPr>
          <w:rFonts w:hint="eastAsia" w:ascii="宋体" w:hAnsi="宋体" w:eastAsia="宋体" w:cs="宋体"/>
          <w:kern w:val="0"/>
          <w:sz w:val="21"/>
          <w:szCs w:val="21"/>
          <w:highlight w:val="none"/>
          <w:u w:val="single"/>
          <w:lang w:val="en-US" w:eastAsia="zh-CN"/>
        </w:rPr>
        <w:t>广西水利电力职业技术学院长堽校区</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广西南宁市兴宁区长堽路99号</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六、公告期限</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七、其他补充事宜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1、报名报名截止时间：2021年11月</w:t>
      </w:r>
      <w:r>
        <w:rPr>
          <w:rFonts w:hint="eastAsia" w:ascii="宋体" w:hAnsi="宋体" w:cs="宋体"/>
          <w:i w:val="0"/>
          <w:iCs w:val="0"/>
          <w:caps w:val="0"/>
          <w:color w:val="000000"/>
          <w:spacing w:val="0"/>
          <w:kern w:val="0"/>
          <w:sz w:val="21"/>
          <w:szCs w:val="21"/>
          <w:highlight w:val="none"/>
          <w:shd w:val="clear" w:fill="FFFFFF"/>
          <w:lang w:val="en-US" w:eastAsia="zh-CN" w:bidi="ar"/>
        </w:rPr>
        <w:t>14</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日24：00。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报名办法：提供营业执照复印件、投标函（说明投标项目、联系人、联系方式等）并加盖公章。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有投标意向的公司，请在报名截至时间前将以上材料扫描发送到gxsdxyzcgl@163.com进行网上报名（网上报名后无需至现场报名）。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2、根据当前防疫工作要求，我单位目前实行封闭式管理。各投标人代表到我院参与踏勘及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napToGrid/>
        <w:spacing w:beforeAutospacing="0" w:afterAutospacing="0" w:line="390" w:lineRule="exact"/>
        <w:ind w:firstLine="411" w:firstLineChars="195"/>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八、项目联系方式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90" w:lineRule="exact"/>
        <w:ind w:left="-180" w:right="-180" w:firstLine="630" w:firstLineChars="300"/>
        <w:jc w:val="left"/>
        <w:textAlignment w:val="auto"/>
        <w:rPr>
          <w:rFonts w:hint="eastAsia" w:ascii="宋体" w:hAnsi="宋体" w:eastAsia="宋体" w:cs="宋体"/>
          <w:sz w:val="21"/>
          <w:szCs w:val="21"/>
          <w:highlight w:val="none"/>
        </w:rPr>
      </w:pPr>
      <w:r>
        <w:rPr>
          <w:rFonts w:hint="eastAsia" w:ascii="宋体" w:hAnsi="宋体" w:eastAsia="宋体" w:cs="宋体"/>
          <w:spacing w:val="0"/>
          <w:kern w:val="0"/>
          <w:sz w:val="21"/>
          <w:szCs w:val="21"/>
          <w:highlight w:val="none"/>
          <w:lang w:val="en-US" w:eastAsia="zh-CN" w:bidi="ar"/>
        </w:rPr>
        <w:t>采购联系人：唐老师、李老师，联系电话：0771-2085121。</w:t>
      </w:r>
    </w:p>
    <w:p>
      <w:pPr>
        <w:pageBreakBefore w:val="0"/>
        <w:kinsoku/>
        <w:wordWrap/>
        <w:overflowPunct/>
        <w:topLinePunct w:val="0"/>
        <w:autoSpaceDE/>
        <w:autoSpaceDN/>
        <w:bidi w:val="0"/>
        <w:adjustRightInd/>
        <w:snapToGrid/>
        <w:spacing w:beforeAutospacing="0" w:afterAutospacing="0" w:line="39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39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390" w:lineRule="exact"/>
        <w:ind w:firstLine="4830" w:firstLineChars="23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广西水利电力职业技术学院</w:t>
      </w:r>
    </w:p>
    <w:p>
      <w:pPr>
        <w:pageBreakBefore w:val="0"/>
        <w:kinsoku/>
        <w:wordWrap/>
        <w:overflowPunct/>
        <w:topLinePunct w:val="0"/>
        <w:autoSpaceDE/>
        <w:autoSpaceDN/>
        <w:bidi w:val="0"/>
        <w:adjustRightInd/>
        <w:snapToGrid/>
        <w:spacing w:beforeAutospacing="0" w:afterAutospacing="0" w:line="390" w:lineRule="exact"/>
        <w:ind w:firstLine="5250" w:firstLineChars="25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日</w:t>
      </w:r>
    </w:p>
    <w:p>
      <w:pPr>
        <w:pStyle w:val="3"/>
        <w:spacing w:before="0" w:after="0" w:line="360" w:lineRule="auto"/>
        <w:rPr>
          <w:rFonts w:hint="eastAsia" w:ascii="宋体" w:hAnsi="宋体" w:eastAsia="宋体" w:cs="宋体"/>
          <w:b w:val="0"/>
          <w:sz w:val="24"/>
          <w:szCs w:val="24"/>
        </w:rPr>
      </w:pPr>
    </w:p>
    <w:bookmarkEnd w:id="12"/>
    <w:bookmarkEnd w:id="13"/>
    <w:bookmarkEnd w:id="14"/>
    <w:bookmarkEnd w:id="15"/>
    <w:p>
      <w:pPr>
        <w:spacing w:line="360" w:lineRule="auto"/>
        <w:jc w:val="center"/>
        <w:outlineLvl w:val="0"/>
        <w:rPr>
          <w:rFonts w:hint="eastAsia" w:ascii="宋体" w:hAnsi="宋体" w:cs="宋体"/>
          <w:b/>
          <w:sz w:val="32"/>
          <w:szCs w:val="32"/>
        </w:rPr>
      </w:pPr>
      <w:bookmarkStart w:id="16" w:name="_Toc8307"/>
      <w:bookmarkStart w:id="17" w:name="_Toc13544"/>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第二章 供应商须知及前附表</w:t>
      </w:r>
      <w:r>
        <w:fldChar w:fldCharType="begin"/>
      </w:r>
      <w:r>
        <w:rPr>
          <w:rFonts w:hint="eastAsia" w:ascii="宋体" w:hAnsi="宋体" w:cs="宋体"/>
          <w:b/>
          <w:sz w:val="32"/>
          <w:szCs w:val="32"/>
        </w:rPr>
        <w:instrText xml:space="preserve"> XE "竞标人须知及前附表" </w:instrText>
      </w:r>
      <w:r>
        <w:rPr>
          <w:rFonts w:hint="eastAsia" w:ascii="宋体" w:hAnsi="宋体" w:cs="宋体"/>
          <w:b/>
          <w:sz w:val="32"/>
          <w:szCs w:val="32"/>
        </w:rPr>
        <w:fldChar w:fldCharType="end"/>
      </w:r>
      <w:bookmarkEnd w:id="16"/>
      <w:bookmarkEnd w:id="17"/>
    </w:p>
    <w:p>
      <w:pPr>
        <w:spacing w:line="360" w:lineRule="auto"/>
        <w:jc w:val="center"/>
        <w:rPr>
          <w:rFonts w:hint="eastAsia" w:ascii="宋体" w:hAnsi="宋体" w:cs="宋体"/>
          <w:b/>
          <w:sz w:val="32"/>
          <w:szCs w:val="32"/>
        </w:rPr>
      </w:pPr>
      <w:r>
        <w:rPr>
          <w:rFonts w:hint="eastAsia" w:ascii="宋体" w:hAnsi="宋体" w:cs="宋体"/>
          <w:b/>
          <w:sz w:val="32"/>
          <w:szCs w:val="32"/>
        </w:rPr>
        <w:t>供应商须知前附表</w:t>
      </w:r>
    </w:p>
    <w:tbl>
      <w:tblPr>
        <w:tblStyle w:val="1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8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top"/>
          </w:tcPr>
          <w:p>
            <w:pPr>
              <w:spacing w:line="360" w:lineRule="auto"/>
              <w:jc w:val="center"/>
              <w:rPr>
                <w:rFonts w:hint="eastAsia" w:ascii="宋体" w:hAnsi="宋体" w:cs="宋体"/>
                <w:b/>
                <w:sz w:val="21"/>
                <w:szCs w:val="21"/>
              </w:rPr>
            </w:pPr>
            <w:r>
              <w:rPr>
                <w:rFonts w:hint="eastAsia" w:ascii="宋体" w:hAnsi="宋体" w:cs="宋体"/>
                <w:b/>
                <w:sz w:val="21"/>
                <w:szCs w:val="21"/>
              </w:rPr>
              <w:t>序号</w:t>
            </w:r>
          </w:p>
        </w:tc>
        <w:tc>
          <w:tcPr>
            <w:tcW w:w="4522" w:type="pct"/>
            <w:noWrap w:val="0"/>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1</w:t>
            </w:r>
          </w:p>
        </w:tc>
        <w:tc>
          <w:tcPr>
            <w:tcW w:w="4522" w:type="pct"/>
            <w:noWrap w:val="0"/>
            <w:vAlign w:val="center"/>
          </w:tcPr>
          <w:p>
            <w:pPr>
              <w:keepNext w:val="0"/>
              <w:keepLines w:val="0"/>
              <w:pageBreakBefore w:val="0"/>
              <w:kinsoku/>
              <w:wordWrap/>
              <w:overflowPunct/>
              <w:topLinePunct w:val="0"/>
              <w:autoSpaceDE/>
              <w:autoSpaceDN/>
              <w:bidi w:val="0"/>
              <w:adjustRightInd/>
              <w:spacing w:beforeAutospacing="0" w:afterAutospacing="0" w:line="390" w:lineRule="atLeast"/>
              <w:jc w:val="left"/>
              <w:textAlignment w:val="auto"/>
              <w:rPr>
                <w:rFonts w:hint="eastAsia" w:hAnsi="宋体" w:cs="宋体"/>
                <w:sz w:val="21"/>
                <w:szCs w:val="21"/>
                <w:lang w:val="en-US" w:eastAsia="zh-CN"/>
              </w:rPr>
            </w:pPr>
            <w:r>
              <w:rPr>
                <w:rFonts w:hint="eastAsia" w:hAnsi="宋体" w:cs="宋体"/>
                <w:b/>
                <w:bCs/>
                <w:kern w:val="2"/>
                <w:sz w:val="21"/>
                <w:szCs w:val="21"/>
                <w:lang w:val="en-US" w:eastAsia="zh-CN"/>
              </w:rPr>
              <w:t>项目名称：</w:t>
            </w: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2</w:t>
            </w:r>
          </w:p>
        </w:tc>
        <w:tc>
          <w:tcPr>
            <w:tcW w:w="4522" w:type="pct"/>
            <w:noWrap w:val="0"/>
            <w:vAlign w:val="center"/>
          </w:tcPr>
          <w:p>
            <w:pPr>
              <w:keepNext w:val="0"/>
              <w:keepLines w:val="0"/>
              <w:pageBreakBefore w:val="0"/>
              <w:kinsoku/>
              <w:wordWrap/>
              <w:overflowPunct/>
              <w:topLinePunct w:val="0"/>
              <w:autoSpaceDE/>
              <w:autoSpaceDN/>
              <w:bidi w:val="0"/>
              <w:adjustRightInd/>
              <w:snapToGrid w:val="0"/>
              <w:spacing w:line="390" w:lineRule="atLeast"/>
              <w:textAlignment w:val="auto"/>
              <w:rPr>
                <w:rStyle w:val="18"/>
                <w:rFonts w:hint="eastAsia" w:ascii="宋体" w:hAnsi="宋体" w:cs="宋体"/>
                <w:sz w:val="21"/>
                <w:szCs w:val="21"/>
              </w:rPr>
            </w:pPr>
            <w:r>
              <w:rPr>
                <w:rStyle w:val="18"/>
                <w:rFonts w:hint="eastAsia" w:ascii="宋体" w:hAnsi="宋体" w:cs="宋体"/>
                <w:sz w:val="21"/>
                <w:szCs w:val="21"/>
              </w:rPr>
              <w:t>供应商资格要求：</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满足《中华人民共和国政府采购法》第二十二条规定；</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落实政府采购政策需满足的资格要求：无；</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投标企业资质要求：</w:t>
            </w:r>
            <w:r>
              <w:rPr>
                <w:rFonts w:hint="eastAsia" w:ascii="宋体" w:hAnsi="宋体" w:eastAsia="宋体" w:cs="宋体"/>
                <w:sz w:val="21"/>
                <w:szCs w:val="21"/>
                <w:highlight w:val="none"/>
              </w:rPr>
              <w:t xml:space="preserve"> </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atLeast"/>
              <w:ind w:firstLine="420" w:firstLineChars="200"/>
              <w:textAlignment w:val="auto"/>
              <w:rPr>
                <w:rFonts w:hint="eastAsia" w:hAnsi="宋体" w:cs="宋体"/>
                <w:bCs/>
                <w:sz w:val="21"/>
                <w:szCs w:val="21"/>
              </w:rPr>
            </w:pPr>
            <w:r>
              <w:rPr>
                <w:rFonts w:hint="eastAsia" w:asciiTheme="minorEastAsia" w:hAnsiTheme="minorEastAsia" w:eastAsiaTheme="minorEastAsia" w:cstheme="minorEastAsia"/>
                <w:color w:val="auto"/>
                <w:sz w:val="21"/>
                <w:szCs w:val="21"/>
                <w:highlight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3</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b/>
                <w:sz w:val="21"/>
                <w:szCs w:val="21"/>
              </w:rPr>
              <w:t>竞标报价</w:t>
            </w:r>
            <w:r>
              <w:rPr>
                <w:rFonts w:hint="eastAsia" w:ascii="宋体" w:hAnsi="宋体" w:cs="宋体"/>
                <w:sz w:val="21"/>
                <w:szCs w:val="21"/>
              </w:rPr>
              <w:t>：1、供应商必须就“采购需求”中的服务内容作完整唯一报价，否则，其竞标将被拒绝。2、本项目竞标报价应以人民币报价；3、不论竞标结果如何，供应商均应自行承担所有与竞标有关的全部费用。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4</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sz w:val="21"/>
                <w:szCs w:val="21"/>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5</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b/>
                <w:sz w:val="21"/>
                <w:szCs w:val="21"/>
              </w:rPr>
              <w:t>竞争性谈判响应文件份数</w:t>
            </w:r>
            <w:r>
              <w:rPr>
                <w:rFonts w:hint="eastAsia" w:ascii="宋体" w:hAnsi="宋体" w:cs="宋体"/>
                <w:sz w:val="21"/>
                <w:szCs w:val="21"/>
              </w:rPr>
              <w:t>：正本一份 ，副</w:t>
            </w:r>
            <w:r>
              <w:rPr>
                <w:rFonts w:hint="eastAsia" w:ascii="宋体" w:hAnsi="宋体" w:cs="宋体"/>
                <w:sz w:val="21"/>
                <w:szCs w:val="21"/>
                <w:lang w:eastAsia="zh-CN"/>
              </w:rPr>
              <w:t>本二</w:t>
            </w:r>
            <w:r>
              <w:rPr>
                <w:rFonts w:hint="eastAsia" w:ascii="宋体" w:hAnsi="宋体" w:cs="宋体"/>
                <w:sz w:val="21"/>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4522" w:type="pct"/>
            <w:noWrap w:val="0"/>
            <w:vAlign w:val="center"/>
          </w:tcPr>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响应文件包装、密封：</w:t>
            </w:r>
            <w:r>
              <w:rPr>
                <w:rFonts w:hint="eastAsia" w:ascii="宋体" w:hAnsi="宋体" w:eastAsia="宋体" w:cs="宋体"/>
                <w:color w:val="000000"/>
                <w:sz w:val="21"/>
                <w:szCs w:val="21"/>
                <w:highlight w:val="none"/>
              </w:rPr>
              <w:t>投标人须将响应文件“正本”、“副本”</w:t>
            </w:r>
            <w:r>
              <w:rPr>
                <w:rFonts w:hint="eastAsia" w:ascii="宋体" w:hAnsi="宋体" w:eastAsia="宋体" w:cs="宋体"/>
                <w:color w:val="000000"/>
                <w:kern w:val="0"/>
                <w:sz w:val="21"/>
                <w:szCs w:val="21"/>
                <w:highlight w:val="none"/>
              </w:rPr>
              <w:t>一并装入并</w:t>
            </w:r>
            <w:r>
              <w:rPr>
                <w:rFonts w:hint="eastAsia" w:ascii="宋体" w:hAnsi="宋体" w:eastAsia="宋体" w:cs="宋体"/>
                <w:color w:val="000000"/>
                <w:sz w:val="21"/>
                <w:szCs w:val="21"/>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响应文件袋（盒、箱）标记：</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”工程质量检测</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投标人单位名称：</w:t>
            </w:r>
          </w:p>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b/>
                <w:sz w:val="21"/>
                <w:szCs w:val="21"/>
              </w:rPr>
            </w:pP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u w:val="single"/>
              </w:rPr>
              <w:t>202</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分前不得开启</w:t>
            </w:r>
            <w:r>
              <w:rPr>
                <w:rFonts w:hint="eastAsia" w:ascii="宋体" w:hAnsi="宋体" w:eastAsia="宋体" w:cs="宋体"/>
                <w:b/>
                <w:color w:val="0000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sz w:val="21"/>
                <w:szCs w:val="21"/>
              </w:rPr>
              <w:t>竞争性谈判响应文件递交截止时间：202</w:t>
            </w:r>
            <w:r>
              <w:rPr>
                <w:rFonts w:hint="eastAsia"/>
                <w:sz w:val="21"/>
                <w:szCs w:val="21"/>
                <w:lang w:val="en-US" w:eastAsia="zh-CN"/>
              </w:rPr>
              <w:t>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15</w:t>
            </w:r>
            <w:r>
              <w:rPr>
                <w:rFonts w:hint="eastAsia"/>
                <w:sz w:val="21"/>
                <w:szCs w:val="21"/>
              </w:rPr>
              <w:t>日</w:t>
            </w:r>
            <w:r>
              <w:rPr>
                <w:rFonts w:hint="eastAsia"/>
                <w:sz w:val="21"/>
                <w:szCs w:val="21"/>
                <w:lang w:val="en-US" w:eastAsia="zh-CN"/>
              </w:rPr>
              <w:t>15时00</w:t>
            </w:r>
            <w:r>
              <w:rPr>
                <w:rFonts w:hint="eastAsia"/>
                <w:sz w:val="21"/>
                <w:szCs w:val="21"/>
              </w:rPr>
              <w:t>分。</w:t>
            </w:r>
          </w:p>
          <w:p>
            <w:pPr>
              <w:keepNext w:val="0"/>
              <w:keepLines w:val="0"/>
              <w:pageBreakBefore w:val="0"/>
              <w:widowControl/>
              <w:kinsoku/>
              <w:wordWrap/>
              <w:overflowPunct/>
              <w:topLinePunct w:val="0"/>
              <w:autoSpaceDE/>
              <w:autoSpaceDN/>
              <w:bidi w:val="0"/>
              <w:adjustRightInd/>
              <w:spacing w:beforeAutospacing="0" w:afterAutospacing="0" w:line="390" w:lineRule="atLeast"/>
              <w:jc w:val="left"/>
              <w:textAlignment w:val="auto"/>
              <w:rPr>
                <w:rFonts w:hint="eastAsia"/>
                <w:sz w:val="21"/>
                <w:szCs w:val="21"/>
                <w:lang w:val="en-US" w:eastAsia="zh-CN"/>
              </w:rPr>
            </w:pPr>
            <w:r>
              <w:rPr>
                <w:rFonts w:hint="eastAsia"/>
                <w:sz w:val="21"/>
                <w:szCs w:val="21"/>
                <w:lang w:eastAsia="zh-CN"/>
              </w:rPr>
              <w:t>递交</w:t>
            </w:r>
            <w:r>
              <w:rPr>
                <w:rFonts w:hint="eastAsia"/>
                <w:sz w:val="21"/>
                <w:szCs w:val="21"/>
              </w:rPr>
              <w:t>地址：</w:t>
            </w:r>
            <w:r>
              <w:rPr>
                <w:rFonts w:hint="eastAsia"/>
                <w:sz w:val="21"/>
                <w:szCs w:val="21"/>
                <w:lang w:val="en-US" w:eastAsia="zh-CN"/>
              </w:rPr>
              <w:t>广西水利电力职业技术学院长堽校区</w:t>
            </w:r>
            <w:r>
              <w:rPr>
                <w:rFonts w:hint="eastAsia"/>
                <w:sz w:val="21"/>
                <w:szCs w:val="21"/>
              </w:rPr>
              <w:t>（</w:t>
            </w:r>
            <w:r>
              <w:rPr>
                <w:rFonts w:hint="eastAsia"/>
                <w:sz w:val="21"/>
                <w:szCs w:val="21"/>
                <w:lang w:val="en-US" w:eastAsia="zh-CN"/>
              </w:rPr>
              <w:t>广西南宁市兴宁区长堽路99号</w:t>
            </w:r>
            <w:r>
              <w:rPr>
                <w:rFonts w:hint="eastAsia"/>
                <w:sz w:val="21"/>
                <w:szCs w:val="21"/>
              </w:rPr>
              <w:t>）</w:t>
            </w:r>
            <w:r>
              <w:rPr>
                <w:rFonts w:hint="eastAsia"/>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ascii="宋体" w:hAnsi="宋体" w:eastAsia="宋体" w:cs="宋体"/>
                <w:color w:val="000000"/>
                <w:sz w:val="21"/>
                <w:szCs w:val="21"/>
                <w:highlight w:val="none"/>
              </w:rPr>
              <w:t>参加谈判的法定代表人、负责人、自然人或相应的委托代理人必须持有效证件【法定代表人（负责人、自然人）凭身份证或相应的委托代理人凭授权委托书原件和身份证】</w:t>
            </w:r>
            <w:r>
              <w:rPr>
                <w:rFonts w:hint="eastAsia" w:ascii="宋体" w:hAnsi="宋体" w:eastAsia="宋体" w:cs="宋体"/>
                <w:color w:val="000000"/>
                <w:sz w:val="21"/>
                <w:szCs w:val="21"/>
                <w:highlight w:val="none"/>
                <w:lang w:val="en-US" w:eastAsia="zh-CN"/>
              </w:rPr>
              <w:t>在截止时间前</w:t>
            </w:r>
            <w:r>
              <w:rPr>
                <w:rFonts w:hint="eastAsia" w:ascii="宋体" w:hAnsi="宋体" w:eastAsia="宋体" w:cs="宋体"/>
                <w:color w:val="000000"/>
                <w:sz w:val="21"/>
                <w:szCs w:val="21"/>
                <w:highlight w:val="none"/>
              </w:rPr>
              <w:t>递交</w:t>
            </w:r>
            <w:r>
              <w:rPr>
                <w:rFonts w:hint="eastAsia" w:ascii="宋体" w:hAnsi="宋体" w:eastAsia="宋体" w:cs="宋体"/>
                <w:color w:val="000000"/>
                <w:sz w:val="21"/>
                <w:szCs w:val="21"/>
                <w:highlight w:val="none"/>
                <w:lang w:val="en-US" w:eastAsia="zh-CN"/>
              </w:rPr>
              <w:t>响应文件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sz w:val="21"/>
                <w:szCs w:val="21"/>
              </w:rPr>
              <w:t>谈判时间：响应文件递交截止时间后（具体时间由采购代理机构工作人员另行通知）。</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rPr>
              <w:t>谈判地址：</w:t>
            </w:r>
            <w:r>
              <w:rPr>
                <w:rFonts w:hint="eastAsia"/>
                <w:sz w:val="21"/>
                <w:szCs w:val="21"/>
                <w:lang w:val="en-US" w:eastAsia="zh-CN"/>
              </w:rPr>
              <w:t>广西水利电力职业技术学院长堽校区</w:t>
            </w:r>
            <w:r>
              <w:rPr>
                <w:rFonts w:hint="eastAsia"/>
                <w:sz w:val="21"/>
                <w:szCs w:val="21"/>
              </w:rPr>
              <w:t>（</w:t>
            </w:r>
            <w:r>
              <w:rPr>
                <w:rFonts w:hint="eastAsia"/>
                <w:sz w:val="21"/>
                <w:szCs w:val="21"/>
                <w:lang w:val="en-US" w:eastAsia="zh-CN"/>
              </w:rPr>
              <w:t>广西南宁市兴宁区长堽路99号</w:t>
            </w:r>
            <w:r>
              <w:rPr>
                <w:rFonts w:hint="eastAsia"/>
                <w:sz w:val="21"/>
                <w:szCs w:val="21"/>
              </w:rPr>
              <w:t>）</w:t>
            </w:r>
            <w:r>
              <w:rPr>
                <w:rFonts w:hint="eastAsia"/>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ascii="宋体" w:hAnsi="宋体" w:eastAsia="宋体" w:cs="宋体"/>
                <w:color w:val="000000"/>
                <w:sz w:val="21"/>
                <w:szCs w:val="21"/>
                <w:highlight w:val="none"/>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9</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eastAsia="宋体" w:cs="宋体"/>
                <w:kern w:val="2"/>
                <w:sz w:val="21"/>
                <w:szCs w:val="21"/>
                <w:lang w:val="en-US" w:eastAsia="zh-CN" w:bidi="ar-SA"/>
              </w:rPr>
            </w:pPr>
            <w:r>
              <w:rPr>
                <w:rFonts w:hint="eastAsia" w:ascii="宋体" w:hAnsi="宋体" w:cs="宋体"/>
                <w:b/>
                <w:sz w:val="21"/>
                <w:szCs w:val="21"/>
              </w:rPr>
              <w:t>评标方法</w:t>
            </w:r>
            <w:r>
              <w:rPr>
                <w:rFonts w:hint="eastAsia" w:ascii="宋体" w:hAnsi="宋体" w:cs="宋体"/>
                <w:sz w:val="21"/>
                <w:szCs w:val="21"/>
              </w:rPr>
              <w:t>：最低评标价法</w:t>
            </w:r>
            <w:r>
              <w:rPr>
                <w:rFonts w:hint="eastAsia" w:ascii="宋体" w:hAnsi="宋体" w:eastAsia="宋体" w:cs="宋体"/>
                <w:color w:val="000000"/>
                <w:sz w:val="21"/>
                <w:szCs w:val="21"/>
                <w:highlight w:val="none"/>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rPr>
              <w:t>履约保证金:</w:t>
            </w:r>
            <w:r>
              <w:rPr>
                <w:rFonts w:hint="eastAsia"/>
                <w:sz w:val="21"/>
                <w:szCs w:val="21"/>
                <w:lang w:eastAsia="zh-CN"/>
              </w:rPr>
              <w:t>成交价的</w:t>
            </w:r>
            <w:r>
              <w:rPr>
                <w:rFonts w:hint="eastAsia"/>
                <w:sz w:val="21"/>
                <w:szCs w:val="21"/>
                <w:lang w:val="en-US" w:eastAsia="zh-CN"/>
              </w:rPr>
              <w:t>5%</w:t>
            </w:r>
            <w:r>
              <w:rPr>
                <w:rFonts w:hint="eastAsia"/>
                <w:sz w:val="21"/>
                <w:szCs w:val="21"/>
              </w:rPr>
              <w:t>。</w:t>
            </w:r>
            <w:r>
              <w:rPr>
                <w:rFonts w:hint="eastAsia"/>
                <w:sz w:val="21"/>
                <w:szCs w:val="21"/>
                <w:lang w:eastAsia="zh-CN"/>
              </w:rPr>
              <w:t>履约保证金以对公转账方式缴交，</w:t>
            </w:r>
            <w:r>
              <w:rPr>
                <w:rFonts w:hint="eastAsia"/>
                <w:sz w:val="21"/>
                <w:szCs w:val="21"/>
                <w:lang w:val="en-US" w:eastAsia="zh-CN"/>
              </w:rPr>
              <w:t>不接受金融机构保函。</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履约保证金缴存账户信息：</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开户名：广西水利电力职业技术学院</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统一社会信用代码：1245000049850044XB</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开户行：南宁市农行民族长岗支行</w:t>
            </w:r>
          </w:p>
          <w:p>
            <w:pPr>
              <w:keepNext w:val="0"/>
              <w:keepLines w:val="0"/>
              <w:pageBreakBefore w:val="0"/>
              <w:kinsoku/>
              <w:wordWrap/>
              <w:overflowPunct/>
              <w:topLinePunct w:val="0"/>
              <w:autoSpaceDE/>
              <w:autoSpaceDN/>
              <w:bidi w:val="0"/>
              <w:adjustRightInd/>
              <w:spacing w:line="390" w:lineRule="atLeast"/>
              <w:textAlignment w:val="auto"/>
              <w:rPr>
                <w:rFonts w:hint="default"/>
                <w:sz w:val="21"/>
                <w:szCs w:val="21"/>
                <w:lang w:val="en-US" w:eastAsia="zh-CN"/>
              </w:rPr>
            </w:pPr>
            <w:r>
              <w:rPr>
                <w:rFonts w:hint="eastAsia"/>
                <w:sz w:val="21"/>
                <w:szCs w:val="21"/>
                <w:lang w:val="en-US" w:eastAsia="zh-CN"/>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eastAsia="宋体" w:cs="宋体"/>
                <w:color w:val="000000"/>
                <w:sz w:val="21"/>
                <w:szCs w:val="21"/>
                <w:highlight w:val="none"/>
                <w:lang w:eastAsia="zh-CN"/>
              </w:rPr>
              <w:t>签订合同时间：</w:t>
            </w: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val="en-US" w:eastAsia="zh-CN"/>
              </w:rPr>
              <w:t>结果公示期满</w:t>
            </w:r>
            <w:r>
              <w:rPr>
                <w:rFonts w:hint="eastAsia" w:ascii="宋体" w:hAnsi="宋体" w:eastAsia="宋体" w:cs="宋体"/>
                <w:color w:val="000000"/>
                <w:sz w:val="21"/>
                <w:szCs w:val="21"/>
                <w:highlight w:val="none"/>
              </w:rPr>
              <w:t>之日起五个工作日内。成交投标人领取成交通知书后，应按规定与招标人签订合同。成交投标人无故逾期与招标人签订合同的，招标人有权取消其成交资格；并顺延至第二成交获选人为成交人。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sz w:val="21"/>
                <w:szCs w:val="21"/>
              </w:rPr>
              <w:t>12</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b/>
                <w:sz w:val="21"/>
                <w:szCs w:val="21"/>
              </w:rPr>
            </w:pPr>
            <w:r>
              <w:rPr>
                <w:rFonts w:hint="eastAsia" w:ascii="宋体" w:hAnsi="宋体" w:cs="宋体"/>
                <w:b/>
                <w:sz w:val="21"/>
                <w:szCs w:val="21"/>
              </w:rPr>
              <w:t>本项目采购预算为：</w:t>
            </w:r>
            <w:r>
              <w:rPr>
                <w:rFonts w:hint="eastAsia" w:ascii="宋体" w:hAnsi="宋体" w:cs="宋体"/>
                <w:color w:val="auto"/>
                <w:sz w:val="21"/>
                <w:szCs w:val="21"/>
                <w:highlight w:val="none"/>
              </w:rPr>
              <w:t>人民币</w:t>
            </w:r>
            <w:r>
              <w:rPr>
                <w:rFonts w:hint="eastAsia" w:ascii="宋体" w:hAnsi="宋体" w:eastAsia="宋体" w:cs="宋体"/>
                <w:color w:val="auto"/>
                <w:sz w:val="21"/>
                <w:szCs w:val="21"/>
                <w:highlight w:val="none"/>
                <w:lang w:val="en-US" w:eastAsia="zh-CN"/>
              </w:rPr>
              <w:t>1868</w:t>
            </w:r>
            <w:r>
              <w:rPr>
                <w:rFonts w:hint="eastAsia" w:ascii="宋体" w:hAnsi="宋体" w:cs="宋体"/>
                <w:color w:val="auto"/>
                <w:sz w:val="21"/>
                <w:szCs w:val="21"/>
                <w:highlight w:val="none"/>
                <w:lang w:val="en-US" w:eastAsia="zh-CN"/>
              </w:rPr>
              <w:t>00.00元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sz w:val="21"/>
                <w:szCs w:val="21"/>
              </w:rPr>
              <w:t>14</w:t>
            </w:r>
          </w:p>
        </w:tc>
        <w:tc>
          <w:tcPr>
            <w:tcW w:w="4522" w:type="pct"/>
            <w:noWrap w:val="0"/>
            <w:vAlign w:val="center"/>
          </w:tcPr>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由采购人或采购代理机构对成交人进行信用查询。</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查询截止时点：发出成交通知书前</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spacing w:line="360" w:lineRule="auto"/>
        <w:rPr>
          <w:rFonts w:hint="eastAsia" w:ascii="宋体" w:hAnsi="宋体" w:cs="宋体"/>
          <w:b/>
          <w:sz w:val="44"/>
          <w:szCs w:val="44"/>
        </w:rPr>
      </w:pPr>
    </w:p>
    <w:p>
      <w:pPr>
        <w:pageBreakBefore w:val="0"/>
        <w:kinsoku/>
        <w:wordWrap/>
        <w:overflowPunct/>
        <w:topLinePunct w:val="0"/>
        <w:bidi w:val="0"/>
        <w:spacing w:line="400" w:lineRule="exact"/>
        <w:ind w:firstLine="422" w:firstLineChars="200"/>
        <w:jc w:val="center"/>
        <w:textAlignment w:val="auto"/>
        <w:rPr>
          <w:rFonts w:hint="eastAsia" w:ascii="宋体" w:hAnsi="宋体" w:cs="宋体"/>
          <w:b/>
          <w:sz w:val="21"/>
          <w:szCs w:val="21"/>
        </w:rPr>
      </w:pPr>
      <w:r>
        <w:rPr>
          <w:rFonts w:hint="eastAsia" w:ascii="宋体" w:hAnsi="宋体" w:cs="宋体"/>
          <w:b/>
          <w:sz w:val="21"/>
          <w:szCs w:val="21"/>
        </w:rPr>
        <w:t>一、总　则</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1.项目名称、编号及适用范围</w:t>
      </w:r>
    </w:p>
    <w:p>
      <w:pPr>
        <w:pageBreakBefore w:val="0"/>
        <w:kinsoku/>
        <w:wordWrap/>
        <w:overflowPunct/>
        <w:topLinePunct w:val="0"/>
        <w:bidi w:val="0"/>
        <w:spacing w:line="400" w:lineRule="exact"/>
        <w:ind w:left="239" w:leftChars="114" w:firstLine="210" w:firstLineChars="100"/>
        <w:textAlignment w:val="auto"/>
        <w:rPr>
          <w:rFonts w:hint="eastAsia" w:ascii="宋体" w:hAnsi="宋体" w:cs="宋体"/>
          <w:sz w:val="21"/>
          <w:szCs w:val="21"/>
        </w:rPr>
      </w:pPr>
      <w:r>
        <w:rPr>
          <w:rFonts w:hint="eastAsia" w:ascii="宋体" w:hAnsi="宋体" w:cs="宋体"/>
          <w:sz w:val="21"/>
          <w:szCs w:val="21"/>
        </w:rPr>
        <w:t>1.1项目名称：</w:t>
      </w:r>
      <w:r>
        <w:rPr>
          <w:rFonts w:hint="eastAsia" w:asciiTheme="minorEastAsia" w:hAnsiTheme="minorEastAsia" w:eastAsiaTheme="minorEastAsia" w:cstheme="minorEastAsia"/>
          <w:sz w:val="21"/>
          <w:szCs w:val="21"/>
          <w:highlight w:val="none"/>
        </w:rPr>
        <w:t>广西水利电力职业技术学院产教融合教学环境提升项目大型修缮工程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p>
      <w:pPr>
        <w:pageBreakBefore w:val="0"/>
        <w:kinsoku/>
        <w:wordWrap/>
        <w:overflowPunct/>
        <w:topLinePunct w:val="0"/>
        <w:bidi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s="宋体"/>
          <w:sz w:val="21"/>
          <w:szCs w:val="21"/>
        </w:rPr>
        <w:t>1.2</w:t>
      </w:r>
      <w:r>
        <w:rPr>
          <w:rFonts w:hint="eastAsia" w:ascii="宋体" w:hAnsi="宋体"/>
          <w:color w:val="000000"/>
          <w:sz w:val="21"/>
          <w:szCs w:val="21"/>
          <w:highlight w:val="none"/>
        </w:rPr>
        <w:t>本竞争性谈判文件（以下简称谈判文件）适用于本谈判项目的谈判、评审、合同履约、验收、付款等行为（法律、法规另有规定的，从其规定）。</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2. 定义</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2.1“采购人”是指：</w:t>
      </w:r>
      <w:r>
        <w:rPr>
          <w:rFonts w:hint="eastAsia" w:ascii="宋体" w:hAnsi="宋体" w:cs="宋体"/>
          <w:sz w:val="21"/>
          <w:szCs w:val="21"/>
          <w:u w:val="single"/>
          <w:lang w:eastAsia="zh-CN"/>
        </w:rPr>
        <w:t>广西水利电力职业技术学院</w:t>
      </w:r>
      <w:r>
        <w:rPr>
          <w:rFonts w:hint="eastAsia" w:ascii="宋体" w:hAnsi="宋体" w:cs="宋体"/>
          <w:sz w:val="21"/>
          <w:szCs w:val="21"/>
        </w:rPr>
        <w:t>。</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2.2</w:t>
      </w:r>
      <w:r>
        <w:rPr>
          <w:rFonts w:hint="eastAsia" w:ascii="宋体" w:hAnsi="宋体" w:cs="宋体"/>
          <w:sz w:val="21"/>
          <w:szCs w:val="21"/>
          <w:lang w:val="en-US" w:eastAsia="zh-CN"/>
        </w:rPr>
        <w:t xml:space="preserve"> </w:t>
      </w:r>
      <w:r>
        <w:rPr>
          <w:rFonts w:hint="eastAsia" w:ascii="宋体" w:hAnsi="宋体" w:cs="宋体"/>
          <w:sz w:val="21"/>
          <w:szCs w:val="21"/>
        </w:rPr>
        <w:t>“谈判供应商”是指响应本文件要求，参加谈判的法人或者其他组织。如果该供应商在本次谈判中成交,即成为“成交供应商”。</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“货物”是指各种形态和种类的物品，包括原材料、燃料、设备、产品等。</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4</w:t>
      </w:r>
      <w:r>
        <w:rPr>
          <w:rFonts w:hint="eastAsia" w:ascii="宋体" w:hAnsi="宋体" w:cs="宋体"/>
          <w:sz w:val="21"/>
          <w:szCs w:val="21"/>
        </w:rPr>
        <w:t>“服务”是指除货物和工程以外的其他政府采购对象。</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5</w:t>
      </w:r>
      <w:r>
        <w:rPr>
          <w:rFonts w:hint="eastAsia" w:ascii="宋体" w:hAnsi="宋体" w:cs="宋体"/>
          <w:sz w:val="21"/>
          <w:szCs w:val="21"/>
        </w:rPr>
        <w:t>“竞争性谈判响应文件”是指：供应商根据本采购文件要求，编制包含报价、技术和服务等所有内容的文件，也称响应文件。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 xml:space="preserve">6 </w:t>
      </w:r>
      <w:r>
        <w:rPr>
          <w:rFonts w:hint="eastAsia" w:ascii="宋体" w:hAnsi="宋体" w:cs="宋体"/>
          <w:sz w:val="21"/>
          <w:szCs w:val="21"/>
        </w:rPr>
        <w:t>“供应商公章”系指供应商用自己法定主体行为名称制作的签名印章，不包含专用章。</w:t>
      </w:r>
    </w:p>
    <w:p>
      <w:pPr>
        <w:pageBreakBefore w:val="0"/>
        <w:kinsoku/>
        <w:wordWrap/>
        <w:overflowPunct/>
        <w:topLinePunct w:val="0"/>
        <w:bidi w:val="0"/>
        <w:spacing w:line="400" w:lineRule="exact"/>
        <w:ind w:firstLine="435"/>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7</w:t>
      </w:r>
      <w:r>
        <w:rPr>
          <w:rFonts w:hint="eastAsia" w:ascii="宋体" w:hAnsi="宋体" w:cs="宋体"/>
          <w:sz w:val="21"/>
          <w:szCs w:val="21"/>
        </w:rPr>
        <w:t xml:space="preserve"> </w:t>
      </w:r>
      <w:r>
        <w:rPr>
          <w:rFonts w:hint="eastAsia" w:ascii="宋体" w:hAnsi="宋体"/>
          <w:color w:val="000000"/>
          <w:sz w:val="21"/>
          <w:szCs w:val="21"/>
          <w:highlight w:val="none"/>
        </w:rPr>
        <w:t>“书面形式”包括信函、传真、电报等。</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3.谈判供应商的基本条件</w:t>
      </w:r>
    </w:p>
    <w:p>
      <w:pPr>
        <w:pStyle w:val="8"/>
        <w:pageBreakBefore w:val="0"/>
        <w:kinsoku/>
        <w:wordWrap/>
        <w:overflowPunct/>
        <w:topLinePunct w:val="0"/>
        <w:bidi w:val="0"/>
        <w:spacing w:line="400" w:lineRule="exact"/>
        <w:ind w:firstLine="420" w:firstLineChars="200"/>
        <w:textAlignment w:val="auto"/>
        <w:rPr>
          <w:rFonts w:hint="eastAsia" w:hAnsi="宋体" w:cs="宋体"/>
          <w:sz w:val="21"/>
          <w:szCs w:val="21"/>
        </w:rPr>
      </w:pPr>
      <w:r>
        <w:rPr>
          <w:rFonts w:hint="eastAsia" w:hAnsi="宋体" w:cs="宋体"/>
          <w:sz w:val="21"/>
          <w:szCs w:val="21"/>
        </w:rPr>
        <w:t>3.1 供应商资格及要求：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3.1.1满足《中华人民共和国政府采购法》第二十二条规定；</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sz w:val="21"/>
          <w:szCs w:val="21"/>
        </w:rPr>
        <w:t>3.1.2</w:t>
      </w:r>
      <w:r>
        <w:rPr>
          <w:rFonts w:hint="eastAsia" w:ascii="宋体" w:hAnsi="宋体" w:eastAsia="宋体" w:cs="宋体"/>
          <w:color w:val="000000"/>
          <w:sz w:val="21"/>
          <w:szCs w:val="21"/>
        </w:rPr>
        <w:t>落实政府采购政策需满足的资格要求：无；</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3.1.</w:t>
      </w: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 xml:space="preserve"> 投标企业资质要求：</w:t>
      </w:r>
      <w:r>
        <w:rPr>
          <w:rFonts w:hint="eastAsia" w:ascii="宋体" w:hAnsi="宋体" w:eastAsia="宋体" w:cs="宋体"/>
          <w:color w:val="auto"/>
          <w:sz w:val="21"/>
          <w:szCs w:val="21"/>
          <w:highlight w:val="none"/>
        </w:rPr>
        <w:t xml:space="preserve"> </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3.1.5</w:t>
      </w:r>
      <w:r>
        <w:rPr>
          <w:rFonts w:hint="eastAsia" w:asciiTheme="minorEastAsia" w:hAnsiTheme="minorEastAsia" w:eastAsiaTheme="minorEastAsia" w:cstheme="minorEastAsia"/>
          <w:color w:val="auto"/>
          <w:sz w:val="21"/>
          <w:szCs w:val="21"/>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3.2 供应商必须就“采购需求”中的服务内容作完整唯一报价，否则，其竞标将被拒绝。</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4.谈判费用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谈判供应商应自行承担所有与编写和提交竞争性谈判响应文件有关的费用，不论谈判结果如何，采购人</w:t>
      </w:r>
      <w:r>
        <w:rPr>
          <w:rFonts w:hint="eastAsia" w:ascii="宋体" w:hAnsi="宋体" w:cs="宋体"/>
          <w:sz w:val="21"/>
          <w:szCs w:val="21"/>
          <w:lang w:eastAsia="zh-CN"/>
        </w:rPr>
        <w:t>及其招标</w:t>
      </w:r>
      <w:r>
        <w:rPr>
          <w:rFonts w:hint="eastAsia" w:ascii="宋体" w:hAnsi="宋体" w:cs="宋体"/>
          <w:sz w:val="21"/>
          <w:szCs w:val="21"/>
        </w:rPr>
        <w:t>机构在任何情况下无义务和责任承担此类费用。</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5.本项目不接受联合体谈判。</w:t>
      </w:r>
    </w:p>
    <w:p>
      <w:pPr>
        <w:pageBreakBefore w:val="0"/>
        <w:kinsoku/>
        <w:wordWrap/>
        <w:overflowPunct/>
        <w:topLinePunct w:val="0"/>
        <w:bidi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 xml:space="preserve">6.转包与分包 </w:t>
      </w:r>
      <w:r>
        <w:rPr>
          <w:rFonts w:hint="eastAsia" w:ascii="宋体" w:hAnsi="宋体" w:cs="宋体"/>
          <w:sz w:val="21"/>
          <w:szCs w:val="21"/>
        </w:rPr>
        <w:t xml:space="preserve">            </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6.1本项目不允许转包。</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6.2本项目不可以违法分包。</w:t>
      </w:r>
    </w:p>
    <w:p>
      <w:pPr>
        <w:pageBreakBefore w:val="0"/>
        <w:kinsoku/>
        <w:wordWrap/>
        <w:overflowPunct/>
        <w:topLinePunct w:val="0"/>
        <w:bidi w:val="0"/>
        <w:snapToGrid w:val="0"/>
        <w:spacing w:line="400" w:lineRule="exact"/>
        <w:ind w:firstLine="413" w:firstLineChars="196"/>
        <w:jc w:val="left"/>
        <w:textAlignment w:val="auto"/>
        <w:outlineLvl w:val="1"/>
        <w:rPr>
          <w:rFonts w:hint="eastAsia" w:ascii="宋体" w:hAnsi="宋体" w:cs="宋体"/>
          <w:b/>
          <w:sz w:val="21"/>
          <w:szCs w:val="21"/>
        </w:rPr>
      </w:pPr>
      <w:bookmarkStart w:id="18" w:name="_Toc254970533"/>
      <w:bookmarkStart w:id="19" w:name="_Toc254970674"/>
      <w:r>
        <w:rPr>
          <w:rFonts w:hint="eastAsia" w:ascii="宋体" w:hAnsi="宋体" w:cs="宋体"/>
          <w:b/>
          <w:sz w:val="21"/>
          <w:szCs w:val="21"/>
        </w:rPr>
        <w:t>7.质疑和</w:t>
      </w:r>
      <w:bookmarkEnd w:id="18"/>
      <w:bookmarkEnd w:id="19"/>
      <w:r>
        <w:rPr>
          <w:rFonts w:hint="eastAsia" w:ascii="宋体" w:hAnsi="宋体" w:cs="宋体"/>
          <w:b/>
          <w:sz w:val="21"/>
          <w:szCs w:val="21"/>
        </w:rPr>
        <w:t>投诉</w:t>
      </w:r>
    </w:p>
    <w:p>
      <w:pPr>
        <w:pageBreakBefore w:val="0"/>
        <w:tabs>
          <w:tab w:val="left" w:pos="2190"/>
        </w:tabs>
        <w:kinsoku/>
        <w:wordWrap/>
        <w:overflowPunct/>
        <w:topLinePunct w:val="0"/>
        <w:bidi w:val="0"/>
        <w:spacing w:line="400" w:lineRule="exact"/>
        <w:ind w:firstLine="435"/>
        <w:textAlignment w:val="auto"/>
        <w:rPr>
          <w:rFonts w:hint="eastAsia" w:ascii="宋体" w:hAnsi="宋体"/>
          <w:color w:val="000000"/>
          <w:sz w:val="21"/>
          <w:szCs w:val="21"/>
          <w:highlight w:val="none"/>
        </w:rPr>
      </w:pPr>
      <w:r>
        <w:rPr>
          <w:rFonts w:hint="eastAsia" w:hAnsi="宋体" w:cs="宋体"/>
          <w:kern w:val="2"/>
          <w:sz w:val="21"/>
          <w:szCs w:val="21"/>
        </w:rPr>
        <w:t>7.1供应商</w:t>
      </w:r>
      <w:r>
        <w:rPr>
          <w:rFonts w:hint="eastAsia" w:ascii="宋体" w:hAnsi="宋体"/>
          <w:color w:val="000000"/>
          <w:sz w:val="21"/>
          <w:szCs w:val="21"/>
          <w:highlight w:val="none"/>
        </w:rPr>
        <w:t>认为</w:t>
      </w:r>
      <w:r>
        <w:rPr>
          <w:rFonts w:hint="eastAsia"/>
          <w:color w:val="000000"/>
          <w:sz w:val="21"/>
          <w:szCs w:val="21"/>
          <w:highlight w:val="none"/>
        </w:rPr>
        <w:t>采购过程或成交结果使自己的合法权益受到损害的，应当在成交公告期限届满之日起七个工作日内，以书面形式向</w:t>
      </w:r>
      <w:r>
        <w:rPr>
          <w:rFonts w:hint="eastAsia"/>
          <w:color w:val="000000"/>
          <w:sz w:val="21"/>
          <w:szCs w:val="21"/>
          <w:highlight w:val="none"/>
          <w:lang w:val="en-US" w:eastAsia="zh-CN"/>
        </w:rPr>
        <w:t>采购人</w:t>
      </w:r>
      <w:r>
        <w:rPr>
          <w:rFonts w:hint="eastAsia"/>
          <w:color w:val="000000"/>
          <w:sz w:val="21"/>
          <w:szCs w:val="21"/>
          <w:highlight w:val="none"/>
        </w:rPr>
        <w:t>招标机构提出质疑。</w:t>
      </w:r>
      <w:r>
        <w:rPr>
          <w:rFonts w:hint="eastAsia"/>
          <w:color w:val="000000"/>
          <w:sz w:val="21"/>
          <w:szCs w:val="21"/>
          <w:highlight w:val="none"/>
          <w:lang w:val="en-US" w:eastAsia="zh-CN"/>
        </w:rPr>
        <w:t>采购人</w:t>
      </w:r>
      <w:r>
        <w:rPr>
          <w:rFonts w:hint="eastAsia"/>
          <w:color w:val="000000"/>
          <w:sz w:val="21"/>
          <w:szCs w:val="21"/>
          <w:highlight w:val="none"/>
        </w:rPr>
        <w:t>招标机构应认真做好质疑处理工作。</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b/>
          <w:kern w:val="2"/>
          <w:sz w:val="21"/>
          <w:szCs w:val="21"/>
        </w:rPr>
      </w:pPr>
      <w:r>
        <w:rPr>
          <w:rFonts w:hint="eastAsia" w:hAnsi="宋体" w:cs="宋体"/>
          <w:sz w:val="21"/>
          <w:szCs w:val="21"/>
        </w:rPr>
        <w:t>7.3 供应商认为竞争性谈判采购文件使自己的合法权益受到损害的</w:t>
      </w:r>
      <w:r>
        <w:rPr>
          <w:rFonts w:hint="eastAsia" w:hAnsi="宋体" w:cs="宋体"/>
          <w:bCs/>
          <w:kern w:val="2"/>
          <w:sz w:val="21"/>
          <w:szCs w:val="21"/>
        </w:rPr>
        <w:t>，按“10.1条款”执行。</w:t>
      </w:r>
    </w:p>
    <w:p>
      <w:pPr>
        <w:pageBreakBefore w:val="0"/>
        <w:kinsoku/>
        <w:wordWrap/>
        <w:overflowPunct/>
        <w:topLinePunct w:val="0"/>
        <w:bidi w:val="0"/>
        <w:snapToGrid w:val="0"/>
        <w:spacing w:line="400" w:lineRule="exact"/>
        <w:ind w:firstLine="413" w:firstLineChars="196"/>
        <w:jc w:val="left"/>
        <w:textAlignment w:val="auto"/>
        <w:outlineLvl w:val="1"/>
        <w:rPr>
          <w:rFonts w:hint="eastAsia" w:ascii="宋体" w:hAnsi="宋体" w:cs="宋体"/>
          <w:b/>
          <w:sz w:val="21"/>
          <w:szCs w:val="21"/>
        </w:rPr>
      </w:pPr>
      <w:bookmarkStart w:id="20" w:name="_Toc254970532"/>
      <w:bookmarkStart w:id="21" w:name="_Toc254970673"/>
      <w:r>
        <w:rPr>
          <w:rFonts w:hint="eastAsia" w:ascii="宋体" w:hAnsi="宋体" w:cs="宋体"/>
          <w:b/>
          <w:sz w:val="21"/>
          <w:szCs w:val="21"/>
        </w:rPr>
        <w:t>8.特别说明：</w:t>
      </w:r>
      <w:bookmarkEnd w:id="20"/>
      <w:bookmarkEnd w:id="21"/>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1</w:t>
      </w:r>
      <w:r>
        <w:rPr>
          <w:rFonts w:hint="eastAsia" w:hAnsi="宋体" w:cs="宋体"/>
          <w:sz w:val="21"/>
          <w:szCs w:val="21"/>
        </w:rPr>
        <w:t>竞标人竞标所使用的资格、信誉、荣誉、业绩与企业认证必须为本法人所拥有。竞标人竞标所使用的采购项目实施人员必须为本法人员工（或必须为本法人或控股公司正式员工）。</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2</w:t>
      </w:r>
      <w:r>
        <w:rPr>
          <w:rFonts w:hint="eastAsia" w:hAnsi="宋体" w:cs="宋体"/>
          <w:sz w:val="21"/>
          <w:szCs w:val="21"/>
        </w:rPr>
        <w:t>竞标人应仔细阅读采购文件的所有内容，按照采购文件的要求提交响应文件，并对所提供的全部资料的真实性承担法律责任。</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3</w:t>
      </w:r>
      <w:r>
        <w:rPr>
          <w:rFonts w:hint="eastAsia" w:hAnsi="宋体" w:cs="宋体"/>
          <w:sz w:val="21"/>
          <w:szCs w:val="21"/>
        </w:rPr>
        <w:t>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8"/>
        <w:pageBreakBefore w:val="0"/>
        <w:kinsoku/>
        <w:wordWrap/>
        <w:overflowPunct/>
        <w:topLinePunct w:val="0"/>
        <w:bidi w:val="0"/>
        <w:snapToGrid w:val="0"/>
        <w:spacing w:line="400" w:lineRule="exact"/>
        <w:jc w:val="center"/>
        <w:textAlignment w:val="auto"/>
        <w:rPr>
          <w:rFonts w:hint="eastAsia" w:hAnsi="宋体" w:cs="宋体"/>
          <w:b/>
          <w:kern w:val="2"/>
          <w:sz w:val="21"/>
          <w:szCs w:val="21"/>
        </w:rPr>
      </w:pPr>
    </w:p>
    <w:p>
      <w:pPr>
        <w:pStyle w:val="8"/>
        <w:pageBreakBefore w:val="0"/>
        <w:kinsoku/>
        <w:wordWrap/>
        <w:overflowPunct/>
        <w:topLinePunct w:val="0"/>
        <w:bidi w:val="0"/>
        <w:snapToGrid w:val="0"/>
        <w:spacing w:line="400" w:lineRule="exact"/>
        <w:jc w:val="center"/>
        <w:textAlignment w:val="auto"/>
        <w:rPr>
          <w:rFonts w:hint="eastAsia" w:hAnsi="宋体" w:cs="宋体"/>
          <w:b/>
          <w:kern w:val="2"/>
          <w:sz w:val="21"/>
          <w:szCs w:val="21"/>
        </w:rPr>
      </w:pPr>
      <w:r>
        <w:rPr>
          <w:rFonts w:hint="eastAsia" w:hAnsi="宋体" w:cs="宋体"/>
          <w:b/>
          <w:kern w:val="2"/>
          <w:sz w:val="21"/>
          <w:szCs w:val="21"/>
        </w:rPr>
        <w:t>二、竞争性谈判采购文件</w:t>
      </w:r>
    </w:p>
    <w:p>
      <w:pPr>
        <w:pStyle w:val="8"/>
        <w:pageBreakBefore w:val="0"/>
        <w:kinsoku/>
        <w:wordWrap/>
        <w:overflowPunct/>
        <w:topLinePunct w:val="0"/>
        <w:bidi w:val="0"/>
        <w:snapToGrid w:val="0"/>
        <w:spacing w:line="400" w:lineRule="exact"/>
        <w:ind w:firstLine="422" w:firstLineChars="200"/>
        <w:jc w:val="center"/>
        <w:textAlignment w:val="auto"/>
        <w:rPr>
          <w:rFonts w:hint="eastAsia" w:hAnsi="宋体" w:cs="宋体"/>
          <w:b/>
          <w:kern w:val="2"/>
          <w:sz w:val="21"/>
          <w:szCs w:val="21"/>
        </w:rPr>
      </w:pPr>
    </w:p>
    <w:p>
      <w:pPr>
        <w:pStyle w:val="8"/>
        <w:pageBreakBefore w:val="0"/>
        <w:kinsoku/>
        <w:wordWrap/>
        <w:overflowPunct/>
        <w:topLinePunct w:val="0"/>
        <w:bidi w:val="0"/>
        <w:snapToGrid w:val="0"/>
        <w:spacing w:line="400" w:lineRule="exact"/>
        <w:ind w:firstLine="422" w:firstLineChars="200"/>
        <w:textAlignment w:val="auto"/>
        <w:rPr>
          <w:rFonts w:hint="eastAsia" w:hAnsi="宋体" w:cs="宋体"/>
          <w:b/>
          <w:kern w:val="2"/>
          <w:sz w:val="21"/>
          <w:szCs w:val="21"/>
        </w:rPr>
      </w:pPr>
      <w:r>
        <w:rPr>
          <w:rFonts w:hint="eastAsia" w:hAnsi="宋体" w:cs="宋体"/>
          <w:b/>
          <w:kern w:val="2"/>
          <w:sz w:val="21"/>
          <w:szCs w:val="21"/>
        </w:rPr>
        <w:t>9.竞争性谈判采购文件构成</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9.1竞争性谈判公告</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9.2供应商须知及前附表</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9.3采购需求</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9.4评标办法及评分标准</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9.5合同条款及格式</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9.6竞争性谈判响应文件格式</w:t>
      </w:r>
    </w:p>
    <w:p>
      <w:pPr>
        <w:pStyle w:val="8"/>
        <w:pageBreakBefore w:val="0"/>
        <w:kinsoku/>
        <w:wordWrap/>
        <w:overflowPunct/>
        <w:topLinePunct w:val="0"/>
        <w:bidi w:val="0"/>
        <w:spacing w:line="400" w:lineRule="exact"/>
        <w:ind w:firstLine="413" w:firstLineChars="196"/>
        <w:textAlignment w:val="auto"/>
        <w:rPr>
          <w:rFonts w:hint="eastAsia" w:hAnsi="宋体" w:cs="宋体"/>
          <w:b/>
          <w:kern w:val="2"/>
          <w:sz w:val="21"/>
          <w:szCs w:val="21"/>
        </w:rPr>
      </w:pPr>
      <w:r>
        <w:rPr>
          <w:rFonts w:hint="eastAsia" w:hAnsi="宋体" w:cs="宋体"/>
          <w:b/>
          <w:kern w:val="2"/>
          <w:sz w:val="21"/>
          <w:szCs w:val="21"/>
        </w:rPr>
        <w:t>10.竞争性谈判采购文件的澄清和修改</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10.1供应商要认真审核竞争性谈判采购文件中的所有内容，如发现其中有错误或要求不合理的，供应商必须在规定的时间前要求澄清。如供应商未在规定时间内提出质疑或疑问的，视同供应商理解并接受本竞争性谈判采购文件所有内容，并自己承担由此引起的竞标损失。同时，不得在竞标结束后针对本竞争性谈判采购文件所有内容提出质疑事项。</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10.2如果供应商认为本竞争性谈判采购文件中存在有倾向性、排他性的内容或条款的，可以在竞标截止时间2天前，以书面形式并附上相关证明材料向本采购代理机构采购项目联系人反映。</w:t>
      </w:r>
    </w:p>
    <w:p>
      <w:pPr>
        <w:pStyle w:val="8"/>
        <w:pageBreakBefore w:val="0"/>
        <w:kinsoku/>
        <w:wordWrap/>
        <w:overflowPunct/>
        <w:topLinePunct w:val="0"/>
        <w:bidi w:val="0"/>
        <w:spacing w:line="400" w:lineRule="exact"/>
        <w:ind w:firstLine="422"/>
        <w:textAlignment w:val="auto"/>
        <w:rPr>
          <w:rFonts w:hint="eastAsia" w:hAnsi="宋体" w:cs="宋体"/>
          <w:kern w:val="2"/>
          <w:sz w:val="21"/>
          <w:szCs w:val="21"/>
        </w:rPr>
      </w:pPr>
      <w:r>
        <w:rPr>
          <w:rFonts w:hint="eastAsia" w:hAnsi="宋体" w:cs="宋体"/>
          <w:kern w:val="2"/>
          <w:sz w:val="21"/>
          <w:szCs w:val="21"/>
        </w:rPr>
        <w:t>10.3任何供应商对本竞争性谈判采购文件的澄清要求，均应在竞标截止时间2天前的正常工作时间以书面形式通知采购</w:t>
      </w:r>
      <w:r>
        <w:rPr>
          <w:rFonts w:hint="eastAsia" w:hAnsi="宋体" w:cs="宋体"/>
          <w:kern w:val="2"/>
          <w:sz w:val="21"/>
          <w:szCs w:val="21"/>
          <w:lang w:eastAsia="zh-CN"/>
        </w:rPr>
        <w:t>人招标</w:t>
      </w:r>
      <w:r>
        <w:rPr>
          <w:rFonts w:hint="eastAsia" w:hAnsi="宋体" w:cs="宋体"/>
          <w:kern w:val="2"/>
          <w:sz w:val="21"/>
          <w:szCs w:val="21"/>
        </w:rPr>
        <w:t>机构，同时认定其他形式为无效。采购</w:t>
      </w:r>
      <w:r>
        <w:rPr>
          <w:rFonts w:hint="eastAsia" w:hAnsi="宋体" w:cs="宋体"/>
          <w:kern w:val="2"/>
          <w:sz w:val="21"/>
          <w:szCs w:val="21"/>
          <w:lang w:eastAsia="zh-CN"/>
        </w:rPr>
        <w:t>人招标</w:t>
      </w:r>
      <w:r>
        <w:rPr>
          <w:rFonts w:hint="eastAsia" w:hAnsi="宋体" w:cs="宋体"/>
          <w:kern w:val="2"/>
          <w:sz w:val="21"/>
          <w:szCs w:val="21"/>
        </w:rPr>
        <w:t>机构将以书面形式予以答复，但该答复不指明答复问题的来源，并以书面形式通知所有购买了竞争性谈判采购文件的供应商。为确保采购项目的如期完成，采购</w:t>
      </w:r>
      <w:r>
        <w:rPr>
          <w:rFonts w:hint="eastAsia" w:hAnsi="宋体" w:cs="宋体"/>
          <w:kern w:val="2"/>
          <w:sz w:val="21"/>
          <w:szCs w:val="21"/>
          <w:lang w:eastAsia="zh-CN"/>
        </w:rPr>
        <w:t>人招标</w:t>
      </w:r>
      <w:r>
        <w:rPr>
          <w:rFonts w:hint="eastAsia" w:hAnsi="宋体" w:cs="宋体"/>
          <w:kern w:val="2"/>
          <w:sz w:val="21"/>
          <w:szCs w:val="21"/>
        </w:rPr>
        <w:t>机构将可能对供应商在规定时间之后提出的澄清问题不予答复。</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10.4采购</w:t>
      </w:r>
      <w:r>
        <w:rPr>
          <w:rFonts w:hint="eastAsia" w:hAnsi="宋体" w:cs="宋体"/>
          <w:kern w:val="2"/>
          <w:sz w:val="21"/>
          <w:szCs w:val="21"/>
          <w:lang w:eastAsia="zh-CN"/>
        </w:rPr>
        <w:t>人招标</w:t>
      </w:r>
      <w:r>
        <w:rPr>
          <w:rFonts w:hint="eastAsia" w:hAnsi="宋体" w:cs="宋体"/>
          <w:kern w:val="2"/>
          <w:sz w:val="21"/>
          <w:szCs w:val="21"/>
        </w:rPr>
        <w:t>机构对已发出的竞争性谈判采购文件进行必要修改的，在竞争性谈判采购文件要求提交竞争性谈判响应文件截止时间</w:t>
      </w:r>
      <w:r>
        <w:rPr>
          <w:rFonts w:hint="eastAsia" w:hAnsi="宋体" w:cs="宋体"/>
          <w:kern w:val="2"/>
          <w:sz w:val="21"/>
          <w:szCs w:val="21"/>
          <w:lang w:val="en-US" w:eastAsia="zh-CN"/>
        </w:rPr>
        <w:t>1</w:t>
      </w:r>
      <w:r>
        <w:rPr>
          <w:rFonts w:hint="eastAsia" w:hAnsi="宋体" w:cs="宋体"/>
          <w:kern w:val="2"/>
          <w:sz w:val="21"/>
          <w:szCs w:val="21"/>
        </w:rPr>
        <w:t>个工作日前，在</w:t>
      </w:r>
      <w:r>
        <w:rPr>
          <w:rFonts w:hint="eastAsia" w:hAnsi="宋体" w:cs="宋体"/>
          <w:kern w:val="2"/>
          <w:sz w:val="21"/>
          <w:szCs w:val="21"/>
          <w:lang w:eastAsia="zh-CN"/>
        </w:rPr>
        <w:t>广西水利电力职业技术学院官网采购信息栏</w:t>
      </w:r>
      <w:r>
        <w:rPr>
          <w:rFonts w:hint="eastAsia" w:hAnsi="宋体" w:cs="宋体"/>
          <w:kern w:val="2"/>
          <w:sz w:val="21"/>
          <w:szCs w:val="21"/>
        </w:rPr>
        <w:t>发布更正公告，并以书面形式通知所有购买竞争性谈判采购文件的供应商，不足</w:t>
      </w:r>
      <w:r>
        <w:rPr>
          <w:rFonts w:hint="eastAsia" w:hAnsi="宋体" w:cs="宋体"/>
          <w:kern w:val="2"/>
          <w:sz w:val="21"/>
          <w:szCs w:val="21"/>
          <w:lang w:val="en-US" w:eastAsia="zh-CN"/>
        </w:rPr>
        <w:t>1</w:t>
      </w:r>
      <w:r>
        <w:rPr>
          <w:rFonts w:hint="eastAsia" w:hAnsi="宋体" w:cs="宋体"/>
          <w:kern w:val="2"/>
          <w:sz w:val="21"/>
          <w:szCs w:val="21"/>
        </w:rPr>
        <w:t>个工作日的，应当顺延提交谈判响应文件截止之日。</w:t>
      </w:r>
    </w:p>
    <w:p>
      <w:pPr>
        <w:pStyle w:val="8"/>
        <w:pageBreakBefore w:val="0"/>
        <w:kinsoku/>
        <w:wordWrap/>
        <w:overflowPunct/>
        <w:topLinePunct w:val="0"/>
        <w:bidi w:val="0"/>
        <w:spacing w:line="400" w:lineRule="exact"/>
        <w:ind w:firstLine="420"/>
        <w:textAlignment w:val="auto"/>
        <w:rPr>
          <w:rFonts w:hint="eastAsia" w:ascii="宋体" w:hAnsi="宋体"/>
          <w:b/>
          <w:color w:val="000000"/>
          <w:sz w:val="21"/>
          <w:szCs w:val="21"/>
          <w:highlight w:val="none"/>
        </w:rPr>
      </w:pPr>
      <w:r>
        <w:rPr>
          <w:rFonts w:hint="eastAsia" w:hAnsi="宋体" w:cs="宋体"/>
          <w:kern w:val="2"/>
          <w:sz w:val="21"/>
          <w:szCs w:val="21"/>
        </w:rPr>
        <w:t>10.5</w:t>
      </w:r>
      <w:r>
        <w:rPr>
          <w:rFonts w:hint="eastAsia" w:hAnsi="宋体" w:cs="宋体"/>
          <w:kern w:val="2"/>
          <w:sz w:val="21"/>
          <w:szCs w:val="21"/>
          <w:lang w:val="en-US" w:eastAsia="zh-CN"/>
        </w:rPr>
        <w:t xml:space="preserve"> </w:t>
      </w:r>
      <w:r>
        <w:rPr>
          <w:rFonts w:hint="eastAsia" w:ascii="宋体" w:hAnsi="宋体"/>
          <w:b/>
          <w:color w:val="000000"/>
          <w:sz w:val="21"/>
          <w:szCs w:val="21"/>
          <w:highlight w:val="none"/>
        </w:rPr>
        <w:t>投标人购买竞争性谈判文件后应实时关注相关网站了解澄清、修改等与项目有关的内容，如因投标人未及时登录相关网站了解澄清、修改等与项目有关的内容，从而导致响应文件无效的，由投标人自行承担责任。</w:t>
      </w:r>
    </w:p>
    <w:p>
      <w:pPr>
        <w:pageBreakBefore w:val="0"/>
        <w:tabs>
          <w:tab w:val="left" w:pos="2190"/>
        </w:tabs>
        <w:kinsoku/>
        <w:wordWrap/>
        <w:overflowPunct/>
        <w:topLinePunct w:val="0"/>
        <w:bidi w:val="0"/>
        <w:spacing w:line="400" w:lineRule="exact"/>
        <w:ind w:firstLine="437"/>
        <w:textAlignment w:val="auto"/>
        <w:rPr>
          <w:rFonts w:hint="eastAsia" w:ascii="宋体" w:hAnsi="宋体"/>
          <w:color w:val="000000"/>
          <w:sz w:val="21"/>
          <w:szCs w:val="21"/>
          <w:highlight w:val="none"/>
        </w:rPr>
      </w:pPr>
      <w:r>
        <w:rPr>
          <w:rFonts w:hint="eastAsia" w:ascii="宋体" w:hAnsi="宋体"/>
          <w:b/>
          <w:color w:val="000000"/>
          <w:sz w:val="21"/>
          <w:szCs w:val="21"/>
          <w:highlight w:val="none"/>
          <w:lang w:val="en-US" w:eastAsia="zh-CN"/>
        </w:rPr>
        <w:t xml:space="preserve">10.6 </w:t>
      </w:r>
      <w:r>
        <w:rPr>
          <w:rFonts w:hint="eastAsia" w:ascii="宋体" w:hAnsi="宋体"/>
          <w:color w:val="000000"/>
          <w:sz w:val="21"/>
          <w:szCs w:val="21"/>
          <w:highlight w:val="none"/>
        </w:rPr>
        <w:t>澄清或者修改的内容为谈判文件的组成部分。当澄清或者修改通知就同一内容的表述不一致时，以最后发出的书面文件为准。</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三、竞争性谈判响应文件的编制</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11.竞争性谈判响应文件的组成</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竞争性谈判响应文件应分为首次报价文件、技术文件和商务文件三部分，并按竞争性谈判采购文件第六章格式的要求填写并装订，响应文件必须包边装订，使用活页夹、订书钉等可能导致响应文件散落或脱页方式装订的将被视为无效响应文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11.1首次报价文件，包括：</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（1）竞标函：按第六章“竞争性谈判响应文件（格式）”提供的“竞标函（格式）”的要求填写；</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（2）竞标报价表：按第六章“竞争性谈判响应文件（格式）”提供的“竞标报价表（格式）”的要求填写。</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报价文件中的（1）~（2）项必须提交，（3）如有请提交。</w:t>
      </w:r>
    </w:p>
    <w:p>
      <w:pPr>
        <w:pStyle w:val="8"/>
        <w:pageBreakBefore w:val="0"/>
        <w:kinsoku/>
        <w:wordWrap/>
        <w:overflowPunct/>
        <w:topLinePunct w:val="0"/>
        <w:bidi w:val="0"/>
        <w:spacing w:line="400" w:lineRule="exact"/>
        <w:ind w:firstLine="420" w:firstLineChars="200"/>
        <w:textAlignment w:val="auto"/>
        <w:rPr>
          <w:rFonts w:hint="eastAsia" w:hAnsi="宋体" w:cs="宋体"/>
          <w:b/>
          <w:bCs/>
          <w:sz w:val="21"/>
          <w:szCs w:val="21"/>
        </w:rPr>
      </w:pPr>
      <w:r>
        <w:rPr>
          <w:rFonts w:hint="eastAsia" w:hAnsi="宋体" w:cs="宋体"/>
          <w:sz w:val="21"/>
          <w:szCs w:val="21"/>
        </w:rPr>
        <w:t>11.2技术文件，包括：</w:t>
      </w:r>
    </w:p>
    <w:p>
      <w:pPr>
        <w:pStyle w:val="17"/>
        <w:pageBreakBefore w:val="0"/>
        <w:kinsoku/>
        <w:wordWrap/>
        <w:overflowPunct/>
        <w:topLinePunct w:val="0"/>
        <w:bidi w:val="0"/>
        <w:spacing w:line="400" w:lineRule="exact"/>
        <w:ind w:firstLine="420" w:firstLineChars="200"/>
        <w:textAlignment w:val="auto"/>
        <w:rPr>
          <w:rFonts w:hint="eastAsia"/>
          <w:sz w:val="21"/>
          <w:szCs w:val="21"/>
        </w:rPr>
      </w:pPr>
      <w:r>
        <w:rPr>
          <w:rFonts w:hint="eastAsia" w:hAnsi="宋体"/>
          <w:color w:val="auto"/>
          <w:sz w:val="21"/>
          <w:szCs w:val="21"/>
        </w:rPr>
        <w:t>（1）服务技术方案；（格式自拟）</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（2）其它：针对本项目所竞标服务的主要技术指标的详细说明，等等。</w:t>
      </w:r>
    </w:p>
    <w:p>
      <w:pPr>
        <w:pStyle w:val="17"/>
        <w:pageBreakBefore w:val="0"/>
        <w:kinsoku/>
        <w:wordWrap/>
        <w:overflowPunct/>
        <w:topLinePunct w:val="0"/>
        <w:bidi w:val="0"/>
        <w:spacing w:line="400" w:lineRule="exact"/>
        <w:ind w:firstLine="422" w:firstLineChars="200"/>
        <w:textAlignment w:val="auto"/>
        <w:rPr>
          <w:rFonts w:hint="eastAsia"/>
          <w:b/>
          <w:bCs/>
          <w:sz w:val="21"/>
          <w:szCs w:val="21"/>
        </w:rPr>
      </w:pPr>
      <w:r>
        <w:rPr>
          <w:rFonts w:hint="eastAsia"/>
          <w:b/>
          <w:bCs/>
          <w:sz w:val="21"/>
          <w:szCs w:val="21"/>
        </w:rPr>
        <w:t>技术文件中的第（1）项必须提交（2）项</w:t>
      </w:r>
      <w:r>
        <w:rPr>
          <w:rFonts w:hint="eastAsia"/>
          <w:b/>
          <w:bCs/>
          <w:sz w:val="21"/>
          <w:szCs w:val="21"/>
          <w:lang w:val="en-US" w:eastAsia="zh-CN"/>
        </w:rPr>
        <w:t>如有请提交</w:t>
      </w:r>
      <w:r>
        <w:rPr>
          <w:rFonts w:hint="eastAsia"/>
          <w:b/>
          <w:bCs/>
          <w:sz w:val="21"/>
          <w:szCs w:val="21"/>
        </w:rPr>
        <w:t>提交。</w:t>
      </w:r>
    </w:p>
    <w:p>
      <w:pPr>
        <w:pStyle w:val="8"/>
        <w:pageBreakBefore w:val="0"/>
        <w:kinsoku/>
        <w:wordWrap/>
        <w:overflowPunct/>
        <w:topLinePunct w:val="0"/>
        <w:bidi w:val="0"/>
        <w:spacing w:line="400" w:lineRule="exact"/>
        <w:ind w:firstLine="420" w:firstLineChars="200"/>
        <w:textAlignment w:val="auto"/>
        <w:rPr>
          <w:rFonts w:hint="eastAsia" w:hAnsi="宋体" w:cs="宋体"/>
          <w:sz w:val="21"/>
          <w:szCs w:val="21"/>
        </w:rPr>
      </w:pPr>
      <w:r>
        <w:rPr>
          <w:rFonts w:hint="eastAsia" w:hAnsi="宋体" w:cs="宋体"/>
          <w:sz w:val="21"/>
          <w:szCs w:val="21"/>
        </w:rPr>
        <w:t>11.3 商务文件，包括：</w:t>
      </w:r>
      <w:r>
        <w:rPr>
          <w:rFonts w:hint="eastAsia" w:hAnsi="宋体" w:cs="宋体"/>
          <w:b/>
          <w:bCs/>
          <w:sz w:val="21"/>
          <w:szCs w:val="21"/>
        </w:rPr>
        <w:t xml:space="preserve"> </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b/>
          <w:sz w:val="21"/>
          <w:szCs w:val="21"/>
        </w:rPr>
        <w:t>信用声明函。</w:t>
      </w:r>
      <w:r>
        <w:rPr>
          <w:rFonts w:hint="eastAsia" w:ascii="宋体" w:hAnsi="宋体" w:cs="宋体"/>
          <w:sz w:val="21"/>
          <w:szCs w:val="21"/>
        </w:rPr>
        <w:t>按第六章“竞争性谈判响应文件（格式）”提供的“</w:t>
      </w:r>
      <w:r>
        <w:rPr>
          <w:rFonts w:hint="eastAsia" w:ascii="宋体" w:hAnsi="宋体" w:cs="宋体"/>
          <w:b/>
          <w:sz w:val="21"/>
          <w:szCs w:val="21"/>
        </w:rPr>
        <w:t>信用声明函（格式）</w:t>
      </w:r>
      <w:r>
        <w:rPr>
          <w:rFonts w:hint="eastAsia" w:ascii="宋体" w:hAnsi="宋体" w:cs="宋体"/>
          <w:sz w:val="21"/>
          <w:szCs w:val="21"/>
        </w:rPr>
        <w:t>”的要求填写；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（2）供应商资格文件：统一社会信用代码营业执照（或事业单位法人证书）复印件和供应商资格的其他证明文件复印件；</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（3）法定代表人（负责人）身份证复印件：如使用第二代身份证应提交正、反面复印件，如法定代表人（负责人）非中国国籍应提交护照复印件，要求证件有效并与营业执照中的法定代表人（负责人）相符；</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（4）服务承诺书：按第六章“竞争性谈判响应文件（格式）”提供的“服务承诺书（格式）”的要求填写；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（5）商务条款偏离表：按第六章“竞争性谈判响应文件（格式）”提供的“商务条款偏离表（格式）”的要求填写；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（6）法定代表人（负责人）授权委托书：按第六章“竞争性谈判响应文件（格式）”提供的“法定代表人（负责人）授权委托书（格式）”的要求填写；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（7）委托代理人身份证复印件：如使用第二代身份证应提交正、反面复印件，如委托代理人非中国国籍应提交护照复印件，要求证件有效并与法定代表人（负责人）授权委托书中的委托代理人相符；</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 xml:space="preserve">（8）谈判截止之日前半年内供应商任意三个月的依法缴纳社保费的缴费凭证（复印件，原件备查，格式自拟）；无缴费记录的，应提供由供应商所在地相关行政主管部门出具的《依法缴纳或依法免缴社保费证明》（格式自拟，复印件，原件备查）。（新成立的供应商按实际情况提供），社会团体、协会不须提供； </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 xml:space="preserve">（9）谈判截止之日前半年内供应商任意三个月的依法纳税的依法缴纳税费或依法免缴税费的证明 （复印件，原件备查，格式自拟）；无纳税记录的，应提供由供应商所在地税务部门出具的《依法纳税或依法免税证明》（格式自拟，复印件，原件备查）；(新成立的供应商按实际情况提供) ，社会团体、协会不须提供； </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（10）投标企业资质</w:t>
      </w:r>
      <w:r>
        <w:rPr>
          <w:rFonts w:hint="eastAsia" w:hAnsi="宋体"/>
          <w:color w:val="auto"/>
          <w:kern w:val="2"/>
          <w:sz w:val="21"/>
          <w:szCs w:val="21"/>
          <w:highlight w:val="none"/>
          <w:lang w:val="en-US" w:eastAsia="zh-CN"/>
        </w:rPr>
        <w:t>证明</w:t>
      </w:r>
      <w:r>
        <w:rPr>
          <w:rFonts w:hint="eastAsia" w:hAnsi="宋体"/>
          <w:color w:val="auto"/>
          <w:kern w:val="2"/>
          <w:sz w:val="21"/>
          <w:szCs w:val="21"/>
          <w:highlight w:val="none"/>
        </w:rPr>
        <w:t xml:space="preserve">： </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pacing w:line="400" w:lineRule="exact"/>
        <w:ind w:firstLine="420" w:firstLineChars="200"/>
        <w:textAlignment w:val="auto"/>
        <w:rPr>
          <w:rFonts w:hint="eastAsia" w:eastAsia="宋体"/>
          <w:sz w:val="21"/>
          <w:szCs w:val="21"/>
          <w:highlight w:val="none"/>
          <w:lang w:val="en-US" w:eastAsia="zh-CN"/>
        </w:rPr>
      </w:pPr>
      <w:r>
        <w:rPr>
          <w:rFonts w:hint="eastAsia" w:hAnsi="宋体"/>
          <w:color w:val="auto"/>
          <w:kern w:val="2"/>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（11）</w:t>
      </w:r>
      <w:r>
        <w:rPr>
          <w:rFonts w:hint="eastAsia" w:hAnsi="宋体"/>
          <w:color w:val="auto"/>
          <w:kern w:val="2"/>
          <w:sz w:val="21"/>
          <w:szCs w:val="21"/>
          <w:highlight w:val="none"/>
          <w:lang w:val="en-US" w:eastAsia="zh-CN"/>
        </w:rPr>
        <w:t>拟投入</w:t>
      </w:r>
      <w:r>
        <w:rPr>
          <w:rFonts w:hint="eastAsia" w:hAnsi="宋体"/>
          <w:color w:val="auto"/>
          <w:kern w:val="2"/>
          <w:sz w:val="21"/>
          <w:szCs w:val="21"/>
          <w:highlight w:val="none"/>
        </w:rPr>
        <w:t>项目的</w:t>
      </w:r>
      <w:r>
        <w:rPr>
          <w:rFonts w:hint="eastAsia" w:hAnsi="宋体"/>
          <w:color w:val="auto"/>
          <w:kern w:val="2"/>
          <w:sz w:val="21"/>
          <w:szCs w:val="21"/>
          <w:highlight w:val="none"/>
          <w:lang w:val="en-US" w:eastAsia="zh-CN"/>
        </w:rPr>
        <w:t>检测</w:t>
      </w:r>
      <w:r>
        <w:rPr>
          <w:rFonts w:hint="eastAsia" w:hAnsi="宋体"/>
          <w:color w:val="auto"/>
          <w:kern w:val="2"/>
          <w:sz w:val="21"/>
          <w:szCs w:val="21"/>
          <w:highlight w:val="none"/>
        </w:rPr>
        <w:t>人员</w:t>
      </w:r>
      <w:r>
        <w:rPr>
          <w:rFonts w:hint="eastAsia" w:hAnsi="宋体"/>
          <w:color w:val="auto"/>
          <w:kern w:val="2"/>
          <w:sz w:val="21"/>
          <w:szCs w:val="21"/>
          <w:highlight w:val="none"/>
          <w:lang w:val="en-US" w:eastAsia="zh-CN"/>
        </w:rPr>
        <w:t>配备</w:t>
      </w:r>
      <w:r>
        <w:rPr>
          <w:rFonts w:hint="eastAsia" w:hAnsi="宋体"/>
          <w:color w:val="auto"/>
          <w:kern w:val="2"/>
          <w:sz w:val="21"/>
          <w:szCs w:val="21"/>
          <w:highlight w:val="none"/>
        </w:rPr>
        <w:t>情况表【提供所涉及的检测人员在2021年7月至2021年9月检测机构为其缴纳的社保证明材料、人员的职称证、注册证书、岗位证书等相关证明材料复印件。（必须提供）】；</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项目负责人：持有高级职称并持有省部级建设行政主管部门颁发的检测上岗证书，且同时具有国家注册土木工程师（岩土）和国家一级注册结构工程师注册执业资格证。</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2）项目技术负责人：需持有高级及以上职称证书，并持有检测上岗证书。</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3）配备的其他检测人员（不包含项目负责人、项目技术负责人）：需持有中级及以上职称证书，并持有检测上岗证书。</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（12）投标企业</w:t>
      </w:r>
      <w:r>
        <w:rPr>
          <w:rFonts w:hint="eastAsia" w:hAnsi="宋体"/>
          <w:color w:val="auto"/>
          <w:kern w:val="2"/>
          <w:sz w:val="21"/>
          <w:szCs w:val="21"/>
          <w:highlight w:val="none"/>
          <w:lang w:val="en-US" w:eastAsia="zh-CN"/>
        </w:rPr>
        <w:t>业绩证明</w:t>
      </w:r>
      <w:r>
        <w:rPr>
          <w:rFonts w:hint="eastAsia" w:hAnsi="宋体"/>
          <w:color w:val="auto"/>
          <w:kern w:val="2"/>
          <w:sz w:val="21"/>
          <w:szCs w:val="21"/>
          <w:highlight w:val="none"/>
        </w:rPr>
        <w:t>：</w:t>
      </w:r>
    </w:p>
    <w:p>
      <w:pPr>
        <w:pStyle w:val="17"/>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供应商近三年同类检测项目业绩证明5例（附成交通知书复印件或合同复印件）</w:t>
      </w:r>
      <w:r>
        <w:rPr>
          <w:rFonts w:hint="eastAsia" w:hAnsi="宋体"/>
          <w:color w:val="auto"/>
          <w:kern w:val="2"/>
          <w:sz w:val="21"/>
          <w:szCs w:val="21"/>
          <w:highlight w:val="none"/>
          <w:lang w:eastAsia="zh-CN"/>
        </w:rPr>
        <w:t>；</w:t>
      </w:r>
    </w:p>
    <w:p>
      <w:pPr>
        <w:pStyle w:val="17"/>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2）2020年以来获得自治区级检测行业奖励的证书4例（提供证书复印件）</w:t>
      </w:r>
      <w:r>
        <w:rPr>
          <w:rFonts w:hint="eastAsia" w:hAnsi="宋体"/>
          <w:color w:val="auto"/>
          <w:kern w:val="2"/>
          <w:sz w:val="21"/>
          <w:szCs w:val="21"/>
          <w:highlight w:val="none"/>
          <w:lang w:eastAsia="zh-CN"/>
        </w:rPr>
        <w:t>。</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highlight w:val="green"/>
        </w:rPr>
      </w:pPr>
      <w:r>
        <w:rPr>
          <w:rFonts w:hint="eastAsia" w:ascii="宋体" w:hAnsi="宋体" w:cs="宋体"/>
          <w:b/>
          <w:color w:val="auto"/>
          <w:sz w:val="21"/>
          <w:szCs w:val="21"/>
          <w:highlight w:val="none"/>
        </w:rPr>
        <w:t>商务文件中的第（1）～（5）</w:t>
      </w:r>
      <w:r>
        <w:rPr>
          <w:rFonts w:hint="eastAsia"/>
          <w:color w:val="auto"/>
          <w:sz w:val="21"/>
          <w:szCs w:val="21"/>
          <w:highlight w:val="none"/>
        </w:rPr>
        <w:t>、</w:t>
      </w:r>
      <w:r>
        <w:rPr>
          <w:rFonts w:hint="eastAsia" w:ascii="宋体" w:hAnsi="宋体" w:cs="宋体"/>
          <w:b/>
          <w:color w:val="auto"/>
          <w:sz w:val="21"/>
          <w:szCs w:val="21"/>
          <w:highlight w:val="none"/>
        </w:rPr>
        <w:t>（8）～（1</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）项必须提交；第（6）、（7）项在委托代理时必须提交</w:t>
      </w:r>
      <w:r>
        <w:rPr>
          <w:rFonts w:hint="eastAsia" w:ascii="宋体" w:hAnsi="宋体" w:cs="宋体"/>
          <w:b/>
          <w:sz w:val="21"/>
          <w:szCs w:val="21"/>
          <w:highlight w:val="none"/>
        </w:rPr>
        <w:t>。（以上证明材料须加盖竞标单位公章）</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12.</w:t>
      </w:r>
      <w:r>
        <w:rPr>
          <w:rFonts w:hint="eastAsia" w:ascii="宋体" w:hAnsi="宋体" w:cs="宋体"/>
          <w:sz w:val="21"/>
          <w:szCs w:val="21"/>
        </w:rPr>
        <w:t xml:space="preserve"> </w:t>
      </w:r>
      <w:r>
        <w:rPr>
          <w:rFonts w:hint="eastAsia" w:ascii="宋体" w:hAnsi="宋体" w:cs="宋体"/>
          <w:b/>
          <w:sz w:val="21"/>
          <w:szCs w:val="21"/>
        </w:rPr>
        <w:t>供应商应按上述顺序将首次报价文件、技术文件和商务文件分别装订成册。特别注意竞标报价不得出现在技术文件和商务文件中。</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bCs/>
          <w:sz w:val="21"/>
          <w:szCs w:val="21"/>
        </w:rPr>
        <w:t>13</w:t>
      </w:r>
      <w:r>
        <w:rPr>
          <w:rFonts w:hint="eastAsia" w:ascii="宋体" w:hAnsi="宋体" w:cs="宋体"/>
          <w:b/>
          <w:sz w:val="21"/>
          <w:szCs w:val="21"/>
        </w:rPr>
        <w:t>.竞争性谈判响应文件编制基本要求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.1谈判供应商对竞争性谈判响应文件的编制应按要求装订和封装。</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.2谈判供应商提交的竞争性谈判响应文件以及谈判供应商与采购</w:t>
      </w:r>
      <w:r>
        <w:rPr>
          <w:rFonts w:hint="eastAsia" w:ascii="宋体" w:hAnsi="宋体" w:cs="宋体"/>
          <w:sz w:val="21"/>
          <w:szCs w:val="21"/>
          <w:lang w:eastAsia="zh-CN"/>
        </w:rPr>
        <w:t>人、</w:t>
      </w:r>
      <w:r>
        <w:rPr>
          <w:rFonts w:hint="eastAsia" w:ascii="宋体" w:hAnsi="宋体" w:cs="宋体"/>
          <w:sz w:val="21"/>
          <w:szCs w:val="21"/>
        </w:rPr>
        <w:t>采购人</w:t>
      </w:r>
      <w:r>
        <w:rPr>
          <w:rFonts w:hint="eastAsia" w:ascii="宋体" w:hAnsi="宋体" w:cs="宋体"/>
          <w:sz w:val="21"/>
          <w:szCs w:val="21"/>
          <w:lang w:eastAsia="zh-CN"/>
        </w:rPr>
        <w:t>招标机构</w:t>
      </w:r>
      <w:r>
        <w:rPr>
          <w:rFonts w:hint="eastAsia" w:ascii="宋体" w:hAnsi="宋体" w:cs="宋体"/>
          <w:sz w:val="21"/>
          <w:szCs w:val="21"/>
        </w:rPr>
        <w:t>就有关谈判的所有来往函电均应使用中文。谈判供应商提交的支持文件和印刷的文献可以使用别的语言，但其相应内容必须附有中文翻译文本，在解释竞争性谈判响应文件时以中文翻译文本为主。</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.3谈判供应商应认真阅读并充分理解本文件的全部内容（包括所有的补充通知和修改内容），承诺并履行本文件中各项条款的规定及要求。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.4竞争性谈判响应文件必须按本文件的全部内容，包括所有的补充通知、修改内容及附件进行编制。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.5如因谈判供应商只填写和提供了本文件要求的部分内容和附件，而给评审造成困难，其可能导致的结果和责任由谈判供应商自行承担。</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4</w:t>
      </w:r>
      <w:r>
        <w:rPr>
          <w:rFonts w:hint="eastAsia" w:ascii="宋体" w:hAnsi="宋体" w:cs="宋体"/>
          <w:b/>
          <w:sz w:val="21"/>
          <w:szCs w:val="21"/>
        </w:rPr>
        <w:t>.竞争性谈判响应文件的语言及计量单位</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.1竞争性谈判响应文件以及供应商与采购代理机构和采购人就有关竞标事宜的所有往来函电，均应以中文书写。除签名、盖章、专用名称等特殊情形外，以中文以外的文字表述的竞争性谈判响应文件视同未提供。</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.2除技术要求中另有规定外，本文件所要求使用的计量单位均应采用国家法定计量单位。</w:t>
      </w:r>
    </w:p>
    <w:p>
      <w:pPr>
        <w:pageBreakBefore w:val="0"/>
        <w:kinsoku/>
        <w:wordWrap/>
        <w:overflowPunct/>
        <w:topLinePunct w:val="0"/>
        <w:bidi w:val="0"/>
        <w:spacing w:line="400" w:lineRule="exact"/>
        <w:ind w:firstLine="422" w:firstLineChars="200"/>
        <w:textAlignment w:val="auto"/>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5</w:t>
      </w:r>
      <w:r>
        <w:rPr>
          <w:rFonts w:hint="eastAsia" w:ascii="宋体" w:hAnsi="宋体" w:cs="宋体"/>
          <w:b/>
          <w:sz w:val="21"/>
          <w:szCs w:val="21"/>
        </w:rPr>
        <w:t>.竞标报价</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.1供应商必须就“采购需求”中的服务内容作完整唯一报价，否则，其竞标将被拒绝。</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.2对于本文件中未列明，而谈判供应商认为必需的费用也需列入总报价。在合同实施时，采购人将不予支付成交供应商没有列入的项目费用，并认为此项目的费用已包括在总报价中。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3供应商应在竞标报价表上标明单价和总价。大写金额和小写金额不一致的，以大写金额为准；总价金额与单价汇总金额不一致的，以单价金额计算结果为准；单价金额小数点有明显错位的，应以总价为准，并修改单价；对不同文字文本竞争性谈判响应文件的解释发生异议的，以中文文本为准。如果因供应商原因引起的报价失误，并在谈判时被接受，其后果由供应商自负。</w:t>
      </w:r>
    </w:p>
    <w:p>
      <w:pPr>
        <w:pStyle w:val="8"/>
        <w:pageBreakBefore w:val="0"/>
        <w:kinsoku/>
        <w:wordWrap/>
        <w:overflowPunct/>
        <w:topLinePunct w:val="0"/>
        <w:bidi w:val="0"/>
        <w:snapToGrid w:val="0"/>
        <w:spacing w:line="400" w:lineRule="exact"/>
        <w:ind w:firstLine="420" w:firstLineChars="200"/>
        <w:textAlignment w:val="auto"/>
        <w:rPr>
          <w:rFonts w:hAnsi="宋体"/>
          <w:sz w:val="21"/>
          <w:szCs w:val="21"/>
        </w:rPr>
      </w:pPr>
      <w:r>
        <w:rPr>
          <w:rFonts w:hint="eastAsia" w:hAnsi="宋体" w:cs="宋体"/>
          <w:sz w:val="21"/>
          <w:szCs w:val="21"/>
        </w:rPr>
        <w:t>1</w:t>
      </w:r>
      <w:r>
        <w:rPr>
          <w:rFonts w:hint="eastAsia" w:hAnsi="宋体" w:cs="宋体"/>
          <w:sz w:val="21"/>
          <w:szCs w:val="21"/>
          <w:lang w:val="en-US" w:eastAsia="zh-CN"/>
        </w:rPr>
        <w:t>5</w:t>
      </w:r>
      <w:r>
        <w:rPr>
          <w:rFonts w:hint="eastAsia" w:hAnsi="宋体" w:cs="宋体"/>
          <w:sz w:val="21"/>
          <w:szCs w:val="21"/>
        </w:rPr>
        <w:t>.4供应商报价应</w:t>
      </w:r>
      <w:r>
        <w:rPr>
          <w:rFonts w:hint="eastAsia" w:hAnsi="宋体"/>
          <w:sz w:val="21"/>
          <w:szCs w:val="21"/>
        </w:rPr>
        <w:t>为采购人指定地点的现场成果文件交付价（包含服务的价格</w:t>
      </w:r>
      <w:r>
        <w:rPr>
          <w:rFonts w:hint="eastAsia" w:hAnsi="宋体"/>
          <w:sz w:val="21"/>
          <w:szCs w:val="21"/>
          <w:lang w:eastAsia="zh-CN"/>
        </w:rPr>
        <w:t>、</w:t>
      </w:r>
      <w:r>
        <w:rPr>
          <w:rFonts w:hint="eastAsia" w:hAnsi="宋体"/>
          <w:sz w:val="21"/>
          <w:szCs w:val="21"/>
        </w:rPr>
        <w:t>必要的保险费用和各项税金、技术支持、服务</w:t>
      </w:r>
      <w:r>
        <w:rPr>
          <w:rFonts w:hint="eastAsia" w:hAnsi="宋体"/>
          <w:sz w:val="21"/>
          <w:szCs w:val="21"/>
          <w:lang w:eastAsia="zh-CN"/>
        </w:rPr>
        <w:t>、</w:t>
      </w:r>
      <w:r>
        <w:rPr>
          <w:rFonts w:hint="eastAsia" w:hAnsi="宋体"/>
          <w:sz w:val="21"/>
          <w:szCs w:val="21"/>
        </w:rPr>
        <w:t>外出考察、勘察等一切相关费用），其组成部分详见第</w:t>
      </w:r>
      <w:r>
        <w:rPr>
          <w:rFonts w:hint="eastAsia" w:hAnsi="宋体"/>
          <w:sz w:val="21"/>
          <w:szCs w:val="21"/>
          <w:lang w:val="en-US" w:eastAsia="zh-CN"/>
        </w:rPr>
        <w:t>三</w:t>
      </w:r>
      <w:r>
        <w:rPr>
          <w:rFonts w:hint="eastAsia" w:hAnsi="宋体"/>
          <w:sz w:val="21"/>
          <w:szCs w:val="21"/>
        </w:rPr>
        <w:t>章采购需求。采购人不再向成交供应商支付其总报价之外的任何费用。</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6</w:t>
      </w:r>
      <w:r>
        <w:rPr>
          <w:rFonts w:hint="eastAsia" w:ascii="宋体" w:hAnsi="宋体" w:cs="宋体"/>
          <w:b/>
          <w:sz w:val="21"/>
          <w:szCs w:val="21"/>
        </w:rPr>
        <w:t>.竞标有效期</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w:t>
      </w:r>
      <w:r>
        <w:rPr>
          <w:rFonts w:hint="eastAsia" w:hAnsi="宋体" w:cs="宋体"/>
          <w:kern w:val="2"/>
          <w:sz w:val="21"/>
          <w:szCs w:val="21"/>
          <w:lang w:val="en-US" w:eastAsia="zh-CN"/>
        </w:rPr>
        <w:t>6</w:t>
      </w:r>
      <w:r>
        <w:rPr>
          <w:rFonts w:hint="eastAsia" w:hAnsi="宋体" w:cs="宋体"/>
          <w:kern w:val="2"/>
          <w:sz w:val="21"/>
          <w:szCs w:val="21"/>
        </w:rPr>
        <w:t>.1竞争性谈判响应文件有效期详见本须知前附表规定。</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w:t>
      </w:r>
      <w:r>
        <w:rPr>
          <w:rFonts w:hint="eastAsia" w:hAnsi="宋体" w:cs="宋体"/>
          <w:kern w:val="2"/>
          <w:sz w:val="21"/>
          <w:szCs w:val="21"/>
          <w:lang w:val="en-US" w:eastAsia="zh-CN"/>
        </w:rPr>
        <w:t>6</w:t>
      </w:r>
      <w:r>
        <w:rPr>
          <w:rFonts w:hint="eastAsia" w:hAnsi="宋体" w:cs="宋体"/>
          <w:kern w:val="2"/>
          <w:sz w:val="21"/>
          <w:szCs w:val="21"/>
        </w:rPr>
        <w:t>.2在原定竞标有效期满之前，如果出现特殊情况，采购人或采购</w:t>
      </w:r>
      <w:r>
        <w:rPr>
          <w:rFonts w:hint="eastAsia" w:hAnsi="宋体" w:cs="宋体"/>
          <w:kern w:val="2"/>
          <w:sz w:val="21"/>
          <w:szCs w:val="21"/>
          <w:lang w:eastAsia="zh-CN"/>
        </w:rPr>
        <w:t>人招标</w:t>
      </w:r>
      <w:r>
        <w:rPr>
          <w:rFonts w:hint="eastAsia" w:hAnsi="宋体" w:cs="宋体"/>
          <w:kern w:val="2"/>
          <w:sz w:val="21"/>
          <w:szCs w:val="21"/>
        </w:rPr>
        <w:t>机构可以书面形式向供应商提出延长竞标有效期的要求。供应商须以书面形式予以答复，供应商可以拒绝这种要求。同意延长竞标有效期的供应商不允许修改其竞争性谈判响应文件及谈判应答文件。</w:t>
      </w:r>
    </w:p>
    <w:p>
      <w:pPr>
        <w:pStyle w:val="8"/>
        <w:pageBreakBefore w:val="0"/>
        <w:kinsoku/>
        <w:wordWrap/>
        <w:overflowPunct/>
        <w:topLinePunct w:val="0"/>
        <w:bidi w:val="0"/>
        <w:spacing w:line="400" w:lineRule="exact"/>
        <w:ind w:firstLine="420"/>
        <w:textAlignment w:val="auto"/>
        <w:rPr>
          <w:rFonts w:hint="eastAsia" w:hAnsi="宋体" w:cs="宋体"/>
          <w:b/>
          <w:kern w:val="2"/>
          <w:sz w:val="21"/>
          <w:szCs w:val="21"/>
        </w:rPr>
      </w:pPr>
      <w:r>
        <w:rPr>
          <w:rFonts w:hint="eastAsia" w:hAnsi="宋体" w:cs="宋体"/>
          <w:b/>
          <w:kern w:val="2"/>
          <w:sz w:val="21"/>
          <w:szCs w:val="21"/>
        </w:rPr>
        <w:t>1</w:t>
      </w:r>
      <w:r>
        <w:rPr>
          <w:rFonts w:hint="eastAsia" w:hAnsi="宋体" w:cs="宋体"/>
          <w:b/>
          <w:kern w:val="2"/>
          <w:sz w:val="21"/>
          <w:szCs w:val="21"/>
          <w:lang w:val="en-US" w:eastAsia="zh-CN"/>
        </w:rPr>
        <w:t>7</w:t>
      </w:r>
      <w:r>
        <w:rPr>
          <w:rFonts w:hint="eastAsia" w:hAnsi="宋体" w:cs="宋体"/>
          <w:b/>
          <w:kern w:val="2"/>
          <w:sz w:val="21"/>
          <w:szCs w:val="21"/>
        </w:rPr>
        <w:t>.竞标保证金</w:t>
      </w:r>
    </w:p>
    <w:p>
      <w:pPr>
        <w:pStyle w:val="8"/>
        <w:pageBreakBefore w:val="0"/>
        <w:kinsoku/>
        <w:wordWrap/>
        <w:overflowPunct/>
        <w:topLinePunct w:val="0"/>
        <w:bidi w:val="0"/>
        <w:spacing w:line="400" w:lineRule="exact"/>
        <w:ind w:firstLine="420"/>
        <w:textAlignment w:val="auto"/>
        <w:rPr>
          <w:rFonts w:hint="eastAsia" w:ascii="宋体" w:hAnsi="宋体" w:cs="宋体"/>
          <w:b/>
          <w:sz w:val="21"/>
          <w:szCs w:val="21"/>
        </w:rPr>
      </w:pPr>
      <w:r>
        <w:rPr>
          <w:rFonts w:hint="eastAsia" w:hAnsi="宋体" w:cs="宋体"/>
          <w:kern w:val="2"/>
          <w:sz w:val="21"/>
          <w:szCs w:val="21"/>
        </w:rPr>
        <w:t>1</w:t>
      </w:r>
      <w:r>
        <w:rPr>
          <w:rFonts w:hint="eastAsia" w:hAnsi="宋体" w:cs="宋体"/>
          <w:kern w:val="2"/>
          <w:sz w:val="21"/>
          <w:szCs w:val="21"/>
          <w:lang w:val="en-US" w:eastAsia="zh-CN"/>
        </w:rPr>
        <w:t>7</w:t>
      </w:r>
      <w:r>
        <w:rPr>
          <w:rFonts w:hint="eastAsia" w:hAnsi="宋体" w:cs="宋体"/>
          <w:kern w:val="2"/>
          <w:sz w:val="21"/>
          <w:szCs w:val="21"/>
        </w:rPr>
        <w:t>.1本采购项目不收取谈判保证金。</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numPr>
          <w:ilvl w:val="0"/>
          <w:numId w:val="2"/>
        </w:numPr>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竞争性谈判响应文件的份数、封装和递交</w:t>
      </w:r>
    </w:p>
    <w:p>
      <w:pPr>
        <w:pStyle w:val="2"/>
        <w:pageBreakBefore w:val="0"/>
        <w:numPr>
          <w:ilvl w:val="0"/>
          <w:numId w:val="0"/>
        </w:numPr>
        <w:kinsoku/>
        <w:wordWrap/>
        <w:overflowPunct/>
        <w:topLinePunct w:val="0"/>
        <w:bidi w:val="0"/>
        <w:spacing w:after="0" w:line="400" w:lineRule="exact"/>
        <w:textAlignment w:val="auto"/>
        <w:rPr>
          <w:rFonts w:hint="eastAsia"/>
          <w:sz w:val="21"/>
          <w:szCs w:val="21"/>
        </w:rPr>
      </w:pP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8</w:t>
      </w:r>
      <w:r>
        <w:rPr>
          <w:rFonts w:hint="eastAsia" w:ascii="宋体" w:hAnsi="宋体" w:cs="宋体"/>
          <w:b/>
          <w:sz w:val="21"/>
          <w:szCs w:val="21"/>
        </w:rPr>
        <w:t>.谈判响应文件的份数和封装</w:t>
      </w:r>
    </w:p>
    <w:p>
      <w:pPr>
        <w:pStyle w:val="6"/>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.1谈判供应商应将响应文件中“</w:t>
      </w:r>
      <w:r>
        <w:rPr>
          <w:rFonts w:hint="eastAsia" w:ascii="宋体" w:hAnsi="宋体" w:cs="宋体"/>
          <w:sz w:val="21"/>
          <w:szCs w:val="21"/>
          <w:lang w:val="en-US" w:eastAsia="zh-CN"/>
        </w:rPr>
        <w:t>首次</w:t>
      </w:r>
      <w:r>
        <w:rPr>
          <w:rFonts w:hint="eastAsia" w:ascii="宋体" w:hAnsi="宋体" w:cs="宋体"/>
          <w:sz w:val="21"/>
          <w:szCs w:val="21"/>
        </w:rPr>
        <w:t>报价文件”、“技术文件”和“商务文件”</w:t>
      </w:r>
      <w:r>
        <w:rPr>
          <w:rFonts w:hint="eastAsia" w:ascii="宋体" w:hAnsi="宋体" w:cs="宋体"/>
          <w:sz w:val="21"/>
          <w:szCs w:val="21"/>
          <w:lang w:eastAsia="zh-CN"/>
        </w:rPr>
        <w:t>合并装</w:t>
      </w:r>
      <w:r>
        <w:rPr>
          <w:rFonts w:hint="eastAsia" w:ascii="宋体" w:hAnsi="宋体" w:cs="宋体"/>
          <w:sz w:val="21"/>
          <w:szCs w:val="21"/>
        </w:rPr>
        <w:t>订成一本，</w:t>
      </w:r>
      <w:r>
        <w:rPr>
          <w:rFonts w:hint="eastAsia" w:ascii="宋体" w:hAnsi="宋体" w:cs="宋体"/>
          <w:sz w:val="21"/>
          <w:szCs w:val="21"/>
          <w:lang w:val="en-US" w:eastAsia="zh-CN"/>
        </w:rPr>
        <w:t>正本一份，副本两份。在每个文本封</w:t>
      </w:r>
      <w:r>
        <w:rPr>
          <w:rFonts w:hint="eastAsia" w:ascii="宋体" w:hAnsi="宋体" w:cs="宋体"/>
          <w:sz w:val="21"/>
          <w:szCs w:val="21"/>
        </w:rPr>
        <w:t>面上标明“正本”或“副本”，以及项目名称、项目编号、谈判供应商名称等内容，然后再将装订好的所有文件封装在一个外层信封中，外层密封处应加盖供应商单位公章由法定代表人（负责人）或委托代理人签字。</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.2竞争性谈判响应文件的信封上应写明：</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（1）竞争性谈判项目名称：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）谈判供应商名称：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）供应商法定代表人（负责人）签字或委托代理人签字：</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日北京时间</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分，此时间以前不得开封。</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.3响应文件的正本需打印或用不褪色的墨水填写，响应文件正本除本竞争性谈判采购文件中规定的可提供复印件外均须提供原件。副本可以是正本的复印件。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.4响应文件须由供应商在规定位置加盖单位公章并由法定代表人（负责人）或法定代表人（负责人）的授权委托人签署，供应商应写单位全称。</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.5响应文件不得涂改，若有错漏需修改，须加盖单位公章及由法定代表人（负责人）或授权委托人签字；响应文件因字迹潦草或表达不清所引起的后果由供应商负责。</w:t>
      </w:r>
    </w:p>
    <w:p>
      <w:pPr>
        <w:pageBreakBefore w:val="0"/>
        <w:tabs>
          <w:tab w:val="left" w:pos="1305"/>
        </w:tabs>
        <w:kinsoku/>
        <w:wordWrap/>
        <w:overflowPunct/>
        <w:topLinePunct w:val="0"/>
        <w:bidi w:val="0"/>
        <w:spacing w:line="400" w:lineRule="exact"/>
        <w:ind w:firstLine="422" w:firstLineChars="200"/>
        <w:textAlignment w:val="auto"/>
        <w:outlineLvl w:val="0"/>
        <w:rPr>
          <w:rFonts w:hint="eastAsia" w:ascii="宋体" w:hAnsi="宋体"/>
          <w:b/>
          <w:color w:val="000000"/>
          <w:sz w:val="21"/>
          <w:szCs w:val="21"/>
          <w:highlight w:val="none"/>
        </w:rPr>
      </w:pPr>
      <w:r>
        <w:rPr>
          <w:rFonts w:hint="eastAsia" w:ascii="宋体" w:hAnsi="宋体"/>
          <w:b/>
          <w:color w:val="000000"/>
          <w:sz w:val="21"/>
          <w:szCs w:val="21"/>
          <w:highlight w:val="none"/>
        </w:rPr>
        <w:t>1</w:t>
      </w:r>
      <w:r>
        <w:rPr>
          <w:rFonts w:hint="eastAsia" w:ascii="宋体" w:hAnsi="宋体"/>
          <w:b/>
          <w:color w:val="000000"/>
          <w:sz w:val="21"/>
          <w:szCs w:val="21"/>
          <w:highlight w:val="none"/>
          <w:lang w:val="en-US" w:eastAsia="zh-CN"/>
        </w:rPr>
        <w:t>9</w:t>
      </w:r>
      <w:r>
        <w:rPr>
          <w:rFonts w:hint="eastAsia" w:ascii="宋体" w:hAnsi="宋体"/>
          <w:b/>
          <w:color w:val="000000"/>
          <w:sz w:val="21"/>
          <w:szCs w:val="21"/>
          <w:highlight w:val="none"/>
        </w:rPr>
        <w:t>.响应文件的修改和撤回</w:t>
      </w:r>
    </w:p>
    <w:p>
      <w:pPr>
        <w:pageBreakBefore w:val="0"/>
        <w:kinsoku/>
        <w:wordWrap/>
        <w:overflowPunct/>
        <w:topLinePunct w:val="0"/>
        <w:bidi w:val="0"/>
        <w:spacing w:line="400" w:lineRule="exact"/>
        <w:ind w:firstLine="435"/>
        <w:textAlignment w:val="auto"/>
        <w:rPr>
          <w:rFonts w:hint="eastAsia"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.1 投标人在响应文件递交截止时间之前，可以对已递交的响应文件进行修改或撤回，并书面通知招标代理机构。</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.2 在响应文件递交截止时间后的响应文件有效期内，投标人不得撤回其响应文件。</w:t>
      </w:r>
    </w:p>
    <w:p>
      <w:pPr>
        <w:pageBreakBefore w:val="0"/>
        <w:tabs>
          <w:tab w:val="left" w:pos="1305"/>
        </w:tabs>
        <w:kinsoku/>
        <w:wordWrap/>
        <w:overflowPunct/>
        <w:topLinePunct w:val="0"/>
        <w:bidi w:val="0"/>
        <w:spacing w:line="400" w:lineRule="exact"/>
        <w:ind w:firstLine="422" w:firstLineChars="200"/>
        <w:textAlignment w:val="auto"/>
        <w:outlineLvl w:val="0"/>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20</w:t>
      </w:r>
      <w:r>
        <w:rPr>
          <w:rFonts w:hint="eastAsia" w:ascii="宋体" w:hAnsi="宋体"/>
          <w:b/>
          <w:color w:val="000000"/>
          <w:sz w:val="21"/>
          <w:szCs w:val="21"/>
          <w:highlight w:val="none"/>
        </w:rPr>
        <w:t>.响应文件的递交</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.1投标人应于投标截止时间前，参加谈判的法定代表人、负责人、自然人或相应的委托代理人必须持有效证件【法定代表人（负责人、自然人）凭身份证或相应的委托代理人凭授权委托书原件和身份证】</w:t>
      </w:r>
      <w:r>
        <w:rPr>
          <w:rFonts w:hint="eastAsia" w:ascii="宋体" w:hAnsi="宋体"/>
          <w:b/>
          <w:color w:val="000000"/>
          <w:sz w:val="21"/>
          <w:szCs w:val="21"/>
          <w:highlight w:val="none"/>
        </w:rPr>
        <w:t>，</w:t>
      </w:r>
      <w:r>
        <w:rPr>
          <w:rFonts w:hint="eastAsia" w:ascii="宋体" w:hAnsi="宋体"/>
          <w:color w:val="000000"/>
          <w:sz w:val="21"/>
          <w:szCs w:val="21"/>
          <w:highlight w:val="none"/>
        </w:rPr>
        <w:t>将响应文件密封提交至</w:t>
      </w:r>
      <w:r>
        <w:rPr>
          <w:rFonts w:hint="eastAsia" w:ascii="宋体" w:hAnsi="宋体" w:eastAsia="宋体" w:cs="宋体"/>
          <w:b/>
          <w:bCs/>
          <w:sz w:val="21"/>
          <w:szCs w:val="21"/>
          <w:highlight w:val="none"/>
          <w:u w:val="single"/>
          <w:lang w:val="en-US" w:eastAsia="zh-CN"/>
        </w:rPr>
        <w:t>广西水利电力职业技术学院长堽校区</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广西南宁市兴宁区长堽路99号</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办公楼一楼会议室</w:t>
      </w:r>
      <w:r>
        <w:rPr>
          <w:rFonts w:hint="eastAsia" w:ascii="宋体" w:hAnsi="宋体"/>
          <w:color w:val="000000"/>
          <w:sz w:val="21"/>
          <w:szCs w:val="21"/>
          <w:highlight w:val="none"/>
        </w:rPr>
        <w:t>，未携带以上相关材料递交的或逾期送达的或未送达指定地点的响应文件将予以拒收。</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.2 除竞争性谈判文件另有规定外，投标人所递交的响应文件不予退还。</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五、竞争性谈判（简称谈判）与评标</w:t>
      </w:r>
    </w:p>
    <w:p>
      <w:pPr>
        <w:pageBreakBefore w:val="0"/>
        <w:tabs>
          <w:tab w:val="center" w:pos="4411"/>
          <w:tab w:val="left" w:pos="5475"/>
        </w:tabs>
        <w:kinsoku/>
        <w:wordWrap/>
        <w:overflowPunct/>
        <w:topLinePunct w:val="0"/>
        <w:bidi w:val="0"/>
        <w:spacing w:line="400" w:lineRule="exact"/>
        <w:ind w:firstLine="422" w:firstLineChars="200"/>
        <w:jc w:val="left"/>
        <w:textAlignment w:val="auto"/>
        <w:rPr>
          <w:rFonts w:hint="eastAsia" w:ascii="宋体" w:hAnsi="宋体"/>
          <w:b/>
          <w:color w:val="000000"/>
          <w:sz w:val="21"/>
          <w:szCs w:val="21"/>
          <w:highlight w:val="none"/>
          <w:lang w:val="en-US" w:eastAsia="zh-CN"/>
        </w:rPr>
      </w:pPr>
      <w:bookmarkStart w:id="22" w:name="_Toc304876596"/>
    </w:p>
    <w:p>
      <w:pPr>
        <w:pageBreakBefore w:val="0"/>
        <w:tabs>
          <w:tab w:val="center" w:pos="4411"/>
          <w:tab w:val="left" w:pos="5475"/>
        </w:tabs>
        <w:kinsoku/>
        <w:wordWrap/>
        <w:overflowPunct/>
        <w:topLinePunct w:val="0"/>
        <w:bidi w:val="0"/>
        <w:spacing w:line="400" w:lineRule="exact"/>
        <w:ind w:firstLine="422" w:firstLineChars="200"/>
        <w:jc w:val="left"/>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.谈判小组组成及谈判时间、地点、人员</w:t>
      </w:r>
    </w:p>
    <w:p>
      <w:pPr>
        <w:pageBreakBefore w:val="0"/>
        <w:kinsoku/>
        <w:wordWrap/>
        <w:overflowPunct/>
        <w:topLinePunct w:val="0"/>
        <w:bidi w:val="0"/>
        <w:spacing w:line="400" w:lineRule="exact"/>
        <w:ind w:firstLine="435"/>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.1 谈判小组组成：</w:t>
      </w:r>
    </w:p>
    <w:p>
      <w:pPr>
        <w:pageBreakBefore w:val="0"/>
        <w:tabs>
          <w:tab w:val="left" w:pos="1140"/>
        </w:tabs>
        <w:kinsoku/>
        <w:wordWrap/>
        <w:overflowPunct/>
        <w:topLinePunct w:val="0"/>
        <w:bidi w:val="0"/>
        <w:spacing w:line="400" w:lineRule="exact"/>
        <w:ind w:left="420" w:leftChars="200"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谈判及评审工作由</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招标机构负责组织，具体谈判、评审工作由依法组建的谈判小组负责，本项目的谈判小组由招标人代表和有关方面的专家</w:t>
      </w:r>
      <w:r>
        <w:rPr>
          <w:rFonts w:hint="eastAsia" w:ascii="宋体" w:hAnsi="宋体"/>
          <w:color w:val="000000"/>
          <w:sz w:val="21"/>
          <w:szCs w:val="21"/>
          <w:highlight w:val="none"/>
          <w:lang w:val="en-US" w:eastAsia="zh-CN"/>
        </w:rPr>
        <w:t>共3人</w:t>
      </w:r>
      <w:r>
        <w:rPr>
          <w:rFonts w:hint="eastAsia" w:ascii="宋体" w:hAnsi="宋体"/>
          <w:color w:val="000000"/>
          <w:sz w:val="21"/>
          <w:szCs w:val="21"/>
          <w:highlight w:val="none"/>
        </w:rPr>
        <w:t>组成。</w:t>
      </w:r>
    </w:p>
    <w:p>
      <w:pPr>
        <w:pageBreakBefore w:val="0"/>
        <w:tabs>
          <w:tab w:val="left" w:pos="1305"/>
        </w:tabs>
        <w:kinsoku/>
        <w:wordWrap/>
        <w:overflowPunct/>
        <w:topLinePunct w:val="0"/>
        <w:bidi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.2 谈判时间、地点、人员：</w:t>
      </w:r>
    </w:p>
    <w:p>
      <w:pPr>
        <w:pageBreakBefore w:val="0"/>
        <w:kinsoku/>
        <w:wordWrap/>
        <w:overflowPunct/>
        <w:topLinePunct w:val="0"/>
        <w:bidi w:val="0"/>
        <w:spacing w:line="400" w:lineRule="exact"/>
        <w:ind w:left="315" w:leftChars="150" w:firstLine="105" w:firstLineChars="5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.2.1 谈判时间：响应文件递交截止时间后。</w:t>
      </w:r>
    </w:p>
    <w:p>
      <w:pPr>
        <w:pageBreakBefore w:val="0"/>
        <w:kinsoku/>
        <w:wordWrap/>
        <w:overflowPunct/>
        <w:topLinePunct w:val="0"/>
        <w:bidi w:val="0"/>
        <w:spacing w:line="400" w:lineRule="exact"/>
        <w:ind w:firstLine="420" w:firstLineChars="200"/>
        <w:textAlignment w:val="auto"/>
        <w:rPr>
          <w:rFonts w:hint="eastAsia" w:ascii="宋体" w:hAnsi="宋体"/>
          <w:b/>
          <w:bCs/>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.2.2 谈判地点：</w:t>
      </w:r>
      <w:r>
        <w:rPr>
          <w:rFonts w:hint="eastAsia" w:ascii="宋体" w:hAnsi="宋体" w:eastAsia="宋体" w:cs="宋体"/>
          <w:b/>
          <w:bCs/>
          <w:sz w:val="21"/>
          <w:szCs w:val="21"/>
          <w:highlight w:val="none"/>
          <w:lang w:val="en-US" w:eastAsia="zh-CN"/>
        </w:rPr>
        <w:t>广西水利电力职业技术学院长堽校区</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广西南宁市兴宁区长堽路99号</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办公楼一楼会议室</w:t>
      </w:r>
      <w:r>
        <w:rPr>
          <w:rFonts w:hint="eastAsia" w:ascii="宋体" w:hAnsi="宋体" w:eastAsia="宋体" w:cs="宋体"/>
          <w:b/>
          <w:bCs/>
          <w:color w:val="000000"/>
          <w:sz w:val="21"/>
          <w:szCs w:val="21"/>
          <w:highlight w:val="none"/>
        </w:rPr>
        <w:t>。</w:t>
      </w:r>
    </w:p>
    <w:p>
      <w:pPr>
        <w:pageBreakBefore w:val="0"/>
        <w:tabs>
          <w:tab w:val="left" w:pos="1140"/>
        </w:tabs>
        <w:kinsoku/>
        <w:wordWrap/>
        <w:overflowPunct/>
        <w:topLinePunct w:val="0"/>
        <w:bidi w:val="0"/>
        <w:spacing w:line="400" w:lineRule="exact"/>
        <w:ind w:left="420" w:left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.2.3 谈判参加人员：投标人法定代表人、负责人、自然人或相应的委托代理人持有效身份证原件参加谈判。请投标人按时到达指定地点等候当面谈判。</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.2.4 响应文件递交截止时间后，谈判小组在评标室启封响应文件。</w:t>
      </w:r>
    </w:p>
    <w:p>
      <w:pPr>
        <w:pageBreakBefore w:val="0"/>
        <w:tabs>
          <w:tab w:val="left" w:pos="1140"/>
        </w:tabs>
        <w:kinsoku/>
        <w:wordWrap/>
        <w:overflowPunct/>
        <w:topLinePunct w:val="0"/>
        <w:bidi w:val="0"/>
        <w:spacing w:line="400" w:lineRule="exact"/>
        <w:ind w:left="420" w:leftChars="172" w:hanging="59" w:hangingChars="28"/>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2</w:t>
      </w:r>
      <w:r>
        <w:rPr>
          <w:rFonts w:hint="eastAsia" w:ascii="宋体" w:hAnsi="宋体"/>
          <w:b/>
          <w:color w:val="000000"/>
          <w:sz w:val="21"/>
          <w:szCs w:val="21"/>
          <w:highlight w:val="none"/>
        </w:rPr>
        <w:t>.评审原则和评审办法</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.1 谈判小组必须坚持公平、公正、科学和择优的原则。</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.2 评审办法：</w:t>
      </w:r>
      <w:r>
        <w:rPr>
          <w:rFonts w:hint="eastAsia"/>
          <w:color w:val="000000"/>
          <w:sz w:val="21"/>
          <w:szCs w:val="21"/>
          <w:highlight w:val="none"/>
        </w:rPr>
        <w:t>最低评标价法</w:t>
      </w:r>
      <w:r>
        <w:rPr>
          <w:rFonts w:hint="eastAsia" w:ascii="宋体" w:hAnsi="宋体"/>
          <w:color w:val="000000"/>
          <w:sz w:val="21"/>
          <w:szCs w:val="21"/>
          <w:highlight w:val="none"/>
        </w:rPr>
        <w:t>，具体详见第四章</w:t>
      </w:r>
      <w:r>
        <w:rPr>
          <w:rFonts w:hint="eastAsia"/>
          <w:color w:val="000000"/>
          <w:sz w:val="21"/>
          <w:szCs w:val="21"/>
          <w:highlight w:val="none"/>
        </w:rPr>
        <w:t>评审办法</w:t>
      </w:r>
      <w:r>
        <w:rPr>
          <w:rFonts w:hint="eastAsia" w:ascii="宋体" w:hAnsi="宋体"/>
          <w:color w:val="000000"/>
          <w:sz w:val="21"/>
          <w:szCs w:val="21"/>
          <w:highlight w:val="none"/>
        </w:rPr>
        <w:t>。</w:t>
      </w:r>
    </w:p>
    <w:p>
      <w:pPr>
        <w:pStyle w:val="8"/>
        <w:pageBreakBefore w:val="0"/>
        <w:kinsoku/>
        <w:wordWrap/>
        <w:overflowPunct/>
        <w:topLinePunct w:val="0"/>
        <w:bidi w:val="0"/>
        <w:spacing w:line="400" w:lineRule="exact"/>
        <w:ind w:firstLine="359" w:firstLineChars="171"/>
        <w:textAlignment w:val="auto"/>
        <w:rPr>
          <w:rFonts w:hint="eastAsia" w:hAnsi="宋体"/>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2</w:t>
      </w:r>
      <w:r>
        <w:rPr>
          <w:rFonts w:hint="eastAsia" w:hAnsi="宋体"/>
          <w:color w:val="000000"/>
          <w:sz w:val="21"/>
          <w:szCs w:val="21"/>
          <w:highlight w:val="none"/>
        </w:rPr>
        <w:t>.3 谈判小组应按谈判文件进行评审，不得擅自更改评审办法。</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2</w:t>
      </w:r>
      <w:r>
        <w:rPr>
          <w:rFonts w:hint="eastAsia" w:hAnsi="宋体"/>
          <w:color w:val="000000"/>
          <w:sz w:val="21"/>
          <w:szCs w:val="21"/>
          <w:highlight w:val="none"/>
        </w:rPr>
        <w:t>.4</w:t>
      </w:r>
      <w:r>
        <w:rPr>
          <w:rFonts w:hint="eastAsia" w:ascii="宋体" w:hAnsi="宋体"/>
          <w:color w:val="000000"/>
          <w:sz w:val="21"/>
          <w:szCs w:val="21"/>
          <w:highlight w:val="none"/>
        </w:rPr>
        <w:t>谈判小组成员对需要共同认定的事项存在争议的，按照少数服从多数的原则作出结论。持不同意见的谈判小组成员应当在评审报告上签署不同意见并说明理由，否则视为同意。</w:t>
      </w:r>
    </w:p>
    <w:p>
      <w:pPr>
        <w:pageBreakBefore w:val="0"/>
        <w:tabs>
          <w:tab w:val="left" w:pos="1140"/>
        </w:tabs>
        <w:kinsoku/>
        <w:wordWrap/>
        <w:overflowPunct/>
        <w:topLinePunct w:val="0"/>
        <w:bidi w:val="0"/>
        <w:spacing w:line="400" w:lineRule="exact"/>
        <w:ind w:left="420" w:leftChars="172" w:hanging="59" w:hangingChars="28"/>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3</w:t>
      </w:r>
      <w:r>
        <w:rPr>
          <w:rFonts w:hint="eastAsia" w:ascii="宋体" w:hAnsi="宋体"/>
          <w:b/>
          <w:color w:val="000000"/>
          <w:sz w:val="21"/>
          <w:szCs w:val="21"/>
          <w:highlight w:val="none"/>
        </w:rPr>
        <w:t>.评审程序及谈判要求</w:t>
      </w:r>
    </w:p>
    <w:p>
      <w:pPr>
        <w:pageBreakBefore w:val="0"/>
        <w:kinsoku/>
        <w:wordWrap/>
        <w:overflowPunct/>
        <w:topLinePunct w:val="0"/>
        <w:bidi w:val="0"/>
        <w:spacing w:line="400" w:lineRule="exact"/>
        <w:ind w:firstLine="315" w:firstLineChars="150"/>
        <w:textAlignment w:val="auto"/>
        <w:rPr>
          <w:rFonts w:hint="eastAsia" w:ascii="宋体" w:hAnsi="宋体" w:cs="Arial"/>
          <w:color w:val="000000"/>
          <w:kern w:val="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3</w:t>
      </w:r>
      <w:r>
        <w:rPr>
          <w:rFonts w:hint="eastAsia" w:hAnsi="宋体"/>
          <w:color w:val="000000"/>
          <w:sz w:val="21"/>
          <w:szCs w:val="21"/>
          <w:highlight w:val="none"/>
        </w:rPr>
        <w:t>.1</w:t>
      </w:r>
      <w:r>
        <w:rPr>
          <w:rFonts w:ascii="宋体" w:hAnsi="宋体"/>
          <w:color w:val="000000"/>
          <w:sz w:val="21"/>
          <w:szCs w:val="21"/>
          <w:highlight w:val="none"/>
        </w:rPr>
        <w:t>谈判小组</w:t>
      </w:r>
      <w:r>
        <w:rPr>
          <w:rFonts w:hint="eastAsia" w:ascii="宋体" w:hAnsi="宋体"/>
          <w:color w:val="000000"/>
          <w:sz w:val="21"/>
          <w:szCs w:val="21"/>
          <w:highlight w:val="none"/>
        </w:rPr>
        <w:t>应当对发布公告的竞争性谈判文件（简称谈判文件）进行确认，</w:t>
      </w:r>
      <w:r>
        <w:rPr>
          <w:rFonts w:ascii="宋体" w:hAnsi="宋体" w:cs="Arial"/>
          <w:color w:val="000000"/>
          <w:kern w:val="0"/>
          <w:sz w:val="21"/>
          <w:szCs w:val="21"/>
          <w:highlight w:val="none"/>
        </w:rPr>
        <w:t>审查</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的响应文件并作出评价；要求</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解释或者澄清其响应文件；编写评审报告；告知</w:t>
      </w:r>
      <w:r>
        <w:rPr>
          <w:rFonts w:hint="eastAsia" w:ascii="宋体" w:hAnsi="宋体" w:cs="Arial"/>
          <w:color w:val="000000"/>
          <w:kern w:val="0"/>
          <w:sz w:val="21"/>
          <w:szCs w:val="21"/>
          <w:highlight w:val="none"/>
        </w:rPr>
        <w:t>招标人</w:t>
      </w:r>
      <w:r>
        <w:rPr>
          <w:rFonts w:ascii="宋体" w:hAnsi="宋体" w:cs="Arial"/>
          <w:color w:val="000000"/>
          <w:kern w:val="0"/>
          <w:sz w:val="21"/>
          <w:szCs w:val="21"/>
          <w:highlight w:val="none"/>
        </w:rPr>
        <w:t>、</w:t>
      </w:r>
      <w:r>
        <w:rPr>
          <w:rFonts w:hint="eastAsia" w:ascii="宋体" w:hAnsi="宋体" w:cs="Arial"/>
          <w:color w:val="000000"/>
          <w:kern w:val="0"/>
          <w:sz w:val="21"/>
          <w:szCs w:val="21"/>
          <w:highlight w:val="none"/>
        </w:rPr>
        <w:t>招标代理机构</w:t>
      </w:r>
      <w:r>
        <w:rPr>
          <w:rFonts w:ascii="宋体" w:hAnsi="宋体" w:cs="Arial"/>
          <w:color w:val="000000"/>
          <w:kern w:val="0"/>
          <w:sz w:val="21"/>
          <w:szCs w:val="21"/>
          <w:highlight w:val="none"/>
        </w:rPr>
        <w:t>在评审过程中发现的</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的违法违规行为。</w:t>
      </w:r>
    </w:p>
    <w:p>
      <w:pPr>
        <w:pageBreakBefore w:val="0"/>
        <w:kinsoku/>
        <w:wordWrap/>
        <w:overflowPunct/>
        <w:topLinePunct w:val="0"/>
        <w:bidi w:val="0"/>
        <w:spacing w:line="400" w:lineRule="exact"/>
        <w:ind w:firstLine="315" w:firstLineChars="150"/>
        <w:textAlignment w:val="auto"/>
        <w:rPr>
          <w:rFonts w:hint="eastAsia"/>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 xml:space="preserve"> </w:t>
      </w:r>
      <w:r>
        <w:rPr>
          <w:rFonts w:ascii="宋体" w:hAnsi="宋体" w:cs="Arial"/>
          <w:color w:val="000000"/>
          <w:kern w:val="0"/>
          <w:sz w:val="21"/>
          <w:szCs w:val="21"/>
          <w:highlight w:val="none"/>
        </w:rPr>
        <w:t>谈判小组</w:t>
      </w:r>
      <w:r>
        <w:rPr>
          <w:rFonts w:hint="eastAsia" w:ascii="宋体" w:hAnsi="Courier New"/>
          <w:color w:val="000000"/>
          <w:sz w:val="21"/>
          <w:szCs w:val="21"/>
          <w:highlight w:val="none"/>
        </w:rPr>
        <w:t>依据法律法规和</w:t>
      </w:r>
      <w:r>
        <w:rPr>
          <w:rFonts w:hint="eastAsia" w:ascii="宋体" w:hAnsi="宋体"/>
          <w:color w:val="000000"/>
          <w:sz w:val="21"/>
          <w:szCs w:val="21"/>
          <w:highlight w:val="none"/>
        </w:rPr>
        <w:t>竞争性谈判文件</w:t>
      </w:r>
      <w:r>
        <w:rPr>
          <w:rFonts w:hint="eastAsia"/>
          <w:color w:val="000000"/>
          <w:sz w:val="21"/>
          <w:szCs w:val="21"/>
          <w:highlight w:val="none"/>
        </w:rPr>
        <w:t>的规定，首先对响应文件进行资格性审查，</w:t>
      </w:r>
      <w:r>
        <w:rPr>
          <w:rFonts w:hint="eastAsia" w:ascii="宋体" w:hAnsi="Courier New"/>
          <w:color w:val="000000"/>
          <w:sz w:val="21"/>
          <w:szCs w:val="21"/>
          <w:highlight w:val="none"/>
        </w:rPr>
        <w:t>以确定</w:t>
      </w:r>
      <w:r>
        <w:rPr>
          <w:rFonts w:hint="eastAsia"/>
          <w:color w:val="000000"/>
          <w:sz w:val="21"/>
          <w:szCs w:val="21"/>
          <w:highlight w:val="none"/>
        </w:rPr>
        <w:t>投标人</w:t>
      </w:r>
      <w:r>
        <w:rPr>
          <w:rFonts w:hint="eastAsia" w:ascii="宋体" w:hAnsi="Courier New"/>
          <w:color w:val="000000"/>
          <w:sz w:val="21"/>
          <w:szCs w:val="21"/>
          <w:highlight w:val="none"/>
        </w:rPr>
        <w:t>是否具备</w:t>
      </w:r>
      <w:r>
        <w:rPr>
          <w:rFonts w:hint="eastAsia" w:ascii="宋体" w:hAnsi="宋体"/>
          <w:color w:val="000000"/>
          <w:sz w:val="21"/>
          <w:szCs w:val="21"/>
          <w:highlight w:val="none"/>
        </w:rPr>
        <w:t>本项目投标人</w:t>
      </w:r>
      <w:r>
        <w:rPr>
          <w:rFonts w:hint="eastAsia" w:ascii="宋体" w:hAnsi="Courier New"/>
          <w:color w:val="000000"/>
          <w:sz w:val="21"/>
          <w:szCs w:val="21"/>
          <w:highlight w:val="none"/>
        </w:rPr>
        <w:t>资格</w:t>
      </w:r>
      <w:r>
        <w:rPr>
          <w:rFonts w:hint="eastAsia"/>
          <w:color w:val="000000"/>
          <w:sz w:val="21"/>
          <w:szCs w:val="21"/>
          <w:highlight w:val="none"/>
        </w:rPr>
        <w:t>；再对通过资格性审查的投标人响应文件的有效性、完整性和对谈判文件的响应程度进行符合性审查，以确定是否对谈判文件的实质性要求做出响应。</w:t>
      </w:r>
    </w:p>
    <w:p>
      <w:pPr>
        <w:pageBreakBefore w:val="0"/>
        <w:kinsoku/>
        <w:wordWrap/>
        <w:overflowPunct/>
        <w:topLinePunct w:val="0"/>
        <w:bidi w:val="0"/>
        <w:spacing w:line="400" w:lineRule="exact"/>
        <w:ind w:firstLine="420" w:firstLineChars="200"/>
        <w:textAlignment w:val="auto"/>
        <w:rPr>
          <w:rFonts w:hint="eastAsia" w:ascii="宋体" w:hAnsi="宋体" w:cs="Arial"/>
          <w:color w:val="000000"/>
          <w:kern w:val="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3</w:t>
      </w:r>
      <w:r>
        <w:rPr>
          <w:rFonts w:hint="eastAsia" w:ascii="宋体" w:hAnsi="宋体" w:cs="Arial"/>
          <w:color w:val="000000"/>
          <w:kern w:val="0"/>
          <w:sz w:val="21"/>
          <w:szCs w:val="21"/>
          <w:highlight w:val="none"/>
        </w:rPr>
        <w:t>谈判小组</w:t>
      </w:r>
      <w:r>
        <w:rPr>
          <w:rFonts w:hint="eastAsia" w:ascii="宋体" w:hAnsi="宋体"/>
          <w:color w:val="000000"/>
          <w:sz w:val="21"/>
          <w:szCs w:val="21"/>
          <w:highlight w:val="none"/>
        </w:rPr>
        <w:t>如发现投标人提供的证明文件不齐全或不符合规定格式的，应一次性告知投标人，投标人应在规定的时间内当场补正或更正。</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Arial"/>
          <w:color w:val="000000"/>
          <w:kern w:val="0"/>
          <w:sz w:val="21"/>
          <w:szCs w:val="21"/>
          <w:highlight w:val="none"/>
        </w:rPr>
        <w:t>2</w:t>
      </w:r>
      <w:r>
        <w:rPr>
          <w:rFonts w:hint="eastAsia" w:ascii="宋体" w:hAnsi="宋体" w:cs="Arial"/>
          <w:color w:val="000000"/>
          <w:kern w:val="0"/>
          <w:sz w:val="21"/>
          <w:szCs w:val="21"/>
          <w:highlight w:val="none"/>
          <w:lang w:val="en-US" w:eastAsia="zh-CN"/>
        </w:rPr>
        <w:t>3</w:t>
      </w:r>
      <w:r>
        <w:rPr>
          <w:rFonts w:hint="eastAsia" w:ascii="宋体" w:hAnsi="宋体" w:cs="Arial"/>
          <w:color w:val="000000"/>
          <w:kern w:val="0"/>
          <w:sz w:val="21"/>
          <w:szCs w:val="21"/>
          <w:highlight w:val="none"/>
        </w:rPr>
        <w:t>.</w:t>
      </w:r>
      <w:r>
        <w:rPr>
          <w:rFonts w:hint="eastAsia" w:ascii="宋体" w:hAnsi="宋体" w:cs="Arial"/>
          <w:color w:val="000000"/>
          <w:kern w:val="0"/>
          <w:sz w:val="21"/>
          <w:szCs w:val="21"/>
          <w:highlight w:val="none"/>
          <w:lang w:val="en-US" w:eastAsia="zh-CN"/>
        </w:rPr>
        <w:t>4</w:t>
      </w:r>
      <w:r>
        <w:rPr>
          <w:rFonts w:ascii="宋体" w:hAnsi="宋体" w:cs="Arial"/>
          <w:color w:val="000000"/>
          <w:kern w:val="0"/>
          <w:sz w:val="21"/>
          <w:szCs w:val="21"/>
          <w:highlight w:val="none"/>
        </w:rPr>
        <w:t>谈判小组在对响应文件的有效性、完整性和响应程度进行审查时，可以要求</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对</w:t>
      </w:r>
      <w:r>
        <w:rPr>
          <w:rFonts w:hint="eastAsia" w:ascii="宋体" w:hAnsi="宋体"/>
          <w:color w:val="000000"/>
          <w:sz w:val="21"/>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w:t>
      </w:r>
      <w:r>
        <w:rPr>
          <w:rFonts w:ascii="宋体" w:hAnsi="宋体"/>
          <w:color w:val="000000"/>
          <w:sz w:val="21"/>
          <w:szCs w:val="21"/>
          <w:highlight w:val="none"/>
        </w:rPr>
        <w:t>由其法定代表人</w:t>
      </w:r>
      <w:r>
        <w:rPr>
          <w:rFonts w:hint="eastAsia" w:ascii="宋体" w:hAnsi="宋体"/>
          <w:color w:val="000000"/>
          <w:sz w:val="21"/>
          <w:szCs w:val="21"/>
          <w:highlight w:val="none"/>
        </w:rPr>
        <w:t>法定代表人、负责人、自然人或相应的</w:t>
      </w:r>
      <w:r>
        <w:rPr>
          <w:rFonts w:ascii="宋体" w:hAnsi="宋体"/>
          <w:color w:val="000000"/>
          <w:sz w:val="21"/>
          <w:szCs w:val="21"/>
          <w:highlight w:val="none"/>
        </w:rPr>
        <w:t>授权</w:t>
      </w:r>
      <w:r>
        <w:rPr>
          <w:rFonts w:hint="eastAsia" w:ascii="宋体" w:hAnsi="宋体"/>
          <w:color w:val="000000"/>
          <w:sz w:val="21"/>
          <w:szCs w:val="21"/>
          <w:highlight w:val="none"/>
        </w:rPr>
        <w:t>委托</w:t>
      </w:r>
      <w:r>
        <w:rPr>
          <w:rFonts w:ascii="宋体" w:hAnsi="宋体"/>
          <w:color w:val="000000"/>
          <w:sz w:val="21"/>
          <w:szCs w:val="21"/>
          <w:highlight w:val="none"/>
        </w:rPr>
        <w:t>代表签字或者加盖</w:t>
      </w:r>
      <w:r>
        <w:rPr>
          <w:rFonts w:hint="eastAsia" w:ascii="宋体" w:hAnsi="宋体"/>
          <w:color w:val="000000"/>
          <w:sz w:val="21"/>
          <w:szCs w:val="21"/>
          <w:highlight w:val="none"/>
        </w:rPr>
        <w:t>投标人</w:t>
      </w:r>
      <w:r>
        <w:rPr>
          <w:rFonts w:ascii="宋体" w:hAnsi="宋体"/>
          <w:color w:val="000000"/>
          <w:sz w:val="21"/>
          <w:szCs w:val="21"/>
          <w:highlight w:val="none"/>
        </w:rPr>
        <w:t>公章</w:t>
      </w:r>
      <w:r>
        <w:rPr>
          <w:rFonts w:hint="eastAsia" w:ascii="宋体" w:hAnsi="宋体"/>
          <w:color w:val="000000"/>
          <w:sz w:val="21"/>
          <w:szCs w:val="21"/>
          <w:highlight w:val="none"/>
        </w:rPr>
        <w:t>（自然人除外）。</w:t>
      </w:r>
      <w:r>
        <w:rPr>
          <w:rFonts w:ascii="宋体" w:hAnsi="宋体"/>
          <w:color w:val="000000"/>
          <w:sz w:val="21"/>
          <w:szCs w:val="21"/>
          <w:highlight w:val="none"/>
        </w:rPr>
        <w:t>由授权</w:t>
      </w:r>
      <w:r>
        <w:rPr>
          <w:rFonts w:hint="eastAsia" w:ascii="宋体" w:hAnsi="宋体"/>
          <w:color w:val="000000"/>
          <w:sz w:val="21"/>
          <w:szCs w:val="21"/>
          <w:highlight w:val="none"/>
        </w:rPr>
        <w:t>委托</w:t>
      </w:r>
      <w:r>
        <w:rPr>
          <w:rFonts w:ascii="宋体" w:hAnsi="宋体"/>
          <w:color w:val="000000"/>
          <w:sz w:val="21"/>
          <w:szCs w:val="21"/>
          <w:highlight w:val="none"/>
        </w:rPr>
        <w:t>代表签字的，应当附授权</w:t>
      </w:r>
      <w:r>
        <w:rPr>
          <w:rFonts w:hint="eastAsia" w:ascii="宋体" w:hAnsi="宋体"/>
          <w:color w:val="000000"/>
          <w:sz w:val="21"/>
          <w:szCs w:val="21"/>
          <w:highlight w:val="none"/>
        </w:rPr>
        <w:t>委托</w:t>
      </w:r>
      <w:r>
        <w:rPr>
          <w:rFonts w:ascii="宋体" w:hAnsi="宋体"/>
          <w:color w:val="000000"/>
          <w:sz w:val="21"/>
          <w:szCs w:val="21"/>
          <w:highlight w:val="none"/>
        </w:rPr>
        <w:t>书。</w:t>
      </w:r>
      <w:r>
        <w:rPr>
          <w:rFonts w:hint="eastAsia" w:ascii="宋体" w:hAnsi="宋体"/>
          <w:color w:val="000000"/>
          <w:sz w:val="21"/>
          <w:szCs w:val="21"/>
          <w:highlight w:val="none"/>
        </w:rPr>
        <w:t>投标人</w:t>
      </w:r>
      <w:r>
        <w:rPr>
          <w:rFonts w:ascii="宋体" w:hAnsi="宋体"/>
          <w:color w:val="000000"/>
          <w:sz w:val="21"/>
          <w:szCs w:val="21"/>
          <w:highlight w:val="none"/>
        </w:rPr>
        <w:t>为自然人的，应当由本人签字并附身份证明。</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ascii="宋体" w:hAnsi="宋体"/>
          <w:color w:val="000000"/>
          <w:sz w:val="21"/>
          <w:szCs w:val="21"/>
          <w:highlight w:val="none"/>
        </w:rPr>
        <w:t>根据谈判文件规定的程序、评定成交的标准等事</w:t>
      </w:r>
      <w:r>
        <w:rPr>
          <w:rFonts w:hint="eastAsia" w:ascii="宋体" w:hAnsi="宋体"/>
          <w:color w:val="000000"/>
          <w:sz w:val="21"/>
          <w:szCs w:val="21"/>
          <w:highlight w:val="none"/>
        </w:rPr>
        <w:t>项</w:t>
      </w:r>
      <w:r>
        <w:rPr>
          <w:rFonts w:ascii="宋体" w:hAnsi="宋体"/>
          <w:color w:val="000000"/>
          <w:sz w:val="21"/>
          <w:szCs w:val="21"/>
          <w:highlight w:val="none"/>
        </w:rPr>
        <w:t>与实质性响应</w:t>
      </w:r>
      <w:r>
        <w:rPr>
          <w:rFonts w:hint="eastAsia" w:ascii="宋体" w:hAnsi="宋体"/>
          <w:color w:val="000000"/>
          <w:sz w:val="21"/>
          <w:szCs w:val="21"/>
          <w:highlight w:val="none"/>
        </w:rPr>
        <w:t>竞争性谈判文件</w:t>
      </w:r>
      <w:r>
        <w:rPr>
          <w:rFonts w:ascii="宋体" w:hAnsi="宋体"/>
          <w:color w:val="000000"/>
          <w:sz w:val="21"/>
          <w:szCs w:val="21"/>
          <w:highlight w:val="none"/>
        </w:rPr>
        <w:t>要求的</w:t>
      </w:r>
      <w:r>
        <w:rPr>
          <w:rFonts w:hint="eastAsia" w:ascii="宋体" w:hAnsi="宋体"/>
          <w:color w:val="000000"/>
          <w:sz w:val="21"/>
          <w:szCs w:val="21"/>
          <w:highlight w:val="none"/>
        </w:rPr>
        <w:t>投标人</w:t>
      </w:r>
      <w:r>
        <w:rPr>
          <w:rFonts w:ascii="宋体" w:hAnsi="宋体"/>
          <w:color w:val="000000"/>
          <w:sz w:val="21"/>
          <w:szCs w:val="21"/>
          <w:highlight w:val="none"/>
        </w:rPr>
        <w:t>进行谈判。未实质性响应谈判文件的</w:t>
      </w:r>
      <w:r>
        <w:rPr>
          <w:rFonts w:hint="eastAsia" w:ascii="宋体" w:hAnsi="宋体"/>
          <w:color w:val="000000"/>
          <w:sz w:val="21"/>
          <w:szCs w:val="21"/>
          <w:highlight w:val="none"/>
        </w:rPr>
        <w:t>响应文件</w:t>
      </w:r>
      <w:r>
        <w:rPr>
          <w:rFonts w:ascii="宋体" w:hAnsi="宋体"/>
          <w:color w:val="000000"/>
          <w:sz w:val="21"/>
          <w:szCs w:val="21"/>
          <w:highlight w:val="none"/>
        </w:rPr>
        <w:t>按无效处理，谈判小组应当告知有关</w:t>
      </w:r>
      <w:r>
        <w:rPr>
          <w:rFonts w:hint="eastAsia" w:ascii="宋体" w:hAnsi="宋体"/>
          <w:color w:val="000000"/>
          <w:sz w:val="21"/>
          <w:szCs w:val="21"/>
          <w:highlight w:val="none"/>
        </w:rPr>
        <w:t>投标人</w:t>
      </w:r>
      <w:r>
        <w:rPr>
          <w:rFonts w:ascii="宋体" w:hAnsi="宋体"/>
          <w:color w:val="000000"/>
          <w:sz w:val="21"/>
          <w:szCs w:val="21"/>
          <w:highlight w:val="none"/>
        </w:rPr>
        <w:t>。</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宋体"/>
          <w:color w:val="000000"/>
          <w:kern w:val="0"/>
          <w:sz w:val="21"/>
          <w:szCs w:val="21"/>
          <w:highlight w:val="none"/>
        </w:rPr>
        <w:t>谈判小组</w:t>
      </w:r>
      <w:r>
        <w:rPr>
          <w:rFonts w:ascii="宋体" w:hAnsi="宋体"/>
          <w:color w:val="000000"/>
          <w:sz w:val="21"/>
          <w:szCs w:val="21"/>
          <w:highlight w:val="none"/>
        </w:rPr>
        <w:t>所有成员应当</w:t>
      </w:r>
      <w:r>
        <w:rPr>
          <w:rFonts w:hint="eastAsia" w:ascii="宋体" w:hAnsi="宋体" w:cs="宋体"/>
          <w:color w:val="000000"/>
          <w:kern w:val="0"/>
          <w:sz w:val="21"/>
          <w:szCs w:val="21"/>
          <w:highlight w:val="none"/>
        </w:rPr>
        <w:t>按响应文件递交的先后顺序</w:t>
      </w:r>
      <w:r>
        <w:rPr>
          <w:rFonts w:hint="eastAsia" w:ascii="宋体" w:hAnsi="宋体"/>
          <w:color w:val="000000"/>
          <w:sz w:val="21"/>
          <w:szCs w:val="21"/>
          <w:highlight w:val="none"/>
        </w:rPr>
        <w:t>集中</w:t>
      </w:r>
      <w:r>
        <w:rPr>
          <w:rFonts w:ascii="宋体" w:hAnsi="宋体"/>
          <w:color w:val="000000"/>
          <w:sz w:val="21"/>
          <w:szCs w:val="21"/>
          <w:highlight w:val="none"/>
        </w:rPr>
        <w:t>与单一</w:t>
      </w:r>
      <w:r>
        <w:rPr>
          <w:rFonts w:hint="eastAsia" w:ascii="宋体" w:hAnsi="宋体"/>
          <w:color w:val="000000"/>
          <w:sz w:val="21"/>
          <w:szCs w:val="21"/>
          <w:highlight w:val="none"/>
        </w:rPr>
        <w:t>投标人</w:t>
      </w:r>
      <w:r>
        <w:rPr>
          <w:rFonts w:ascii="宋体" w:hAnsi="宋体"/>
          <w:color w:val="000000"/>
          <w:sz w:val="21"/>
          <w:szCs w:val="21"/>
          <w:highlight w:val="none"/>
        </w:rPr>
        <w:t>分别进行谈判，并给予所有实质性响应</w:t>
      </w:r>
      <w:r>
        <w:rPr>
          <w:rFonts w:hint="eastAsia" w:ascii="宋体" w:hAnsi="宋体"/>
          <w:color w:val="000000"/>
          <w:sz w:val="21"/>
          <w:szCs w:val="21"/>
          <w:highlight w:val="none"/>
        </w:rPr>
        <w:t>竞争性谈判文件</w:t>
      </w:r>
      <w:r>
        <w:rPr>
          <w:rFonts w:ascii="宋体" w:hAnsi="宋体"/>
          <w:color w:val="000000"/>
          <w:sz w:val="21"/>
          <w:szCs w:val="21"/>
          <w:highlight w:val="none"/>
        </w:rPr>
        <w:t>要求的</w:t>
      </w:r>
      <w:r>
        <w:rPr>
          <w:rFonts w:hint="eastAsia" w:ascii="宋体" w:hAnsi="宋体"/>
          <w:color w:val="000000"/>
          <w:sz w:val="21"/>
          <w:szCs w:val="21"/>
          <w:highlight w:val="none"/>
        </w:rPr>
        <w:t>投标人</w:t>
      </w:r>
      <w:r>
        <w:rPr>
          <w:rFonts w:ascii="宋体" w:hAnsi="宋体"/>
          <w:color w:val="000000"/>
          <w:sz w:val="21"/>
          <w:szCs w:val="21"/>
          <w:highlight w:val="none"/>
        </w:rPr>
        <w:t>平等的谈判机会。</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谈判中，谈判小组不得透露与谈判有关的其他投标人的技术资料、价格和其他信息。</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招标代理机构对谈判过程和重要谈判内容进行记录，谈判双方在记录上签字确认。</w:t>
      </w:r>
    </w:p>
    <w:bookmarkEnd w:id="22"/>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sz w:val="21"/>
          <w:szCs w:val="21"/>
        </w:rPr>
      </w:pPr>
      <w:r>
        <w:rPr>
          <w:rFonts w:hint="eastAsia" w:ascii="宋体" w:hAnsi="宋体" w:cs="宋体"/>
          <w:bCs/>
          <w:sz w:val="21"/>
          <w:szCs w:val="21"/>
        </w:rPr>
        <w:t>2</w:t>
      </w:r>
      <w:r>
        <w:rPr>
          <w:rFonts w:hint="eastAsia" w:ascii="宋体" w:hAnsi="宋体" w:cs="宋体"/>
          <w:bCs/>
          <w:sz w:val="21"/>
          <w:szCs w:val="21"/>
          <w:lang w:val="en-US" w:eastAsia="zh-CN"/>
        </w:rPr>
        <w:t>3</w:t>
      </w:r>
      <w:r>
        <w:rPr>
          <w:rFonts w:hint="eastAsia" w:ascii="宋体" w:hAnsi="宋体" w:cs="宋体"/>
          <w:bCs/>
          <w:sz w:val="21"/>
          <w:szCs w:val="21"/>
        </w:rPr>
        <w:t>.</w:t>
      </w:r>
      <w:r>
        <w:rPr>
          <w:rFonts w:hint="eastAsia" w:ascii="宋体" w:hAnsi="宋体" w:cs="宋体"/>
          <w:bCs/>
          <w:sz w:val="21"/>
          <w:szCs w:val="21"/>
          <w:lang w:val="en-US" w:eastAsia="zh-CN"/>
        </w:rPr>
        <w:t>5</w:t>
      </w:r>
      <w:r>
        <w:rPr>
          <w:rFonts w:hint="eastAsia" w:ascii="宋体" w:hAnsi="宋体" w:cs="宋体"/>
          <w:sz w:val="21"/>
          <w:szCs w:val="21"/>
        </w:rPr>
        <w:t>最后报价</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.1</w:t>
      </w:r>
      <w:r>
        <w:rPr>
          <w:rFonts w:ascii="宋体" w:hAnsi="宋体"/>
          <w:color w:val="000000"/>
          <w:sz w:val="21"/>
          <w:szCs w:val="21"/>
          <w:highlight w:val="none"/>
        </w:rPr>
        <w:t>谈判文件能够详细列明采购标的的技术、服务要求的，谈判结束后，谈判小组应当要求所有继续参加谈判的</w:t>
      </w:r>
      <w:r>
        <w:rPr>
          <w:rFonts w:hint="eastAsia" w:ascii="宋体" w:hAnsi="宋体"/>
          <w:color w:val="000000"/>
          <w:sz w:val="21"/>
          <w:szCs w:val="21"/>
          <w:highlight w:val="none"/>
        </w:rPr>
        <w:t>投标人</w:t>
      </w:r>
      <w:r>
        <w:rPr>
          <w:rFonts w:ascii="宋体" w:hAnsi="宋体"/>
          <w:color w:val="000000"/>
          <w:sz w:val="21"/>
          <w:szCs w:val="21"/>
          <w:highlight w:val="none"/>
        </w:rPr>
        <w:t>在规定时间内</w:t>
      </w:r>
      <w:r>
        <w:rPr>
          <w:rFonts w:hint="eastAsia" w:ascii="宋体" w:hAnsi="宋体"/>
          <w:color w:val="000000"/>
          <w:sz w:val="21"/>
          <w:szCs w:val="21"/>
          <w:highlight w:val="none"/>
        </w:rPr>
        <w:t>密封</w:t>
      </w:r>
      <w:r>
        <w:rPr>
          <w:rFonts w:ascii="宋体" w:hAnsi="宋体"/>
          <w:color w:val="000000"/>
          <w:sz w:val="21"/>
          <w:szCs w:val="21"/>
          <w:highlight w:val="none"/>
        </w:rPr>
        <w:t>提交最后报价，提交最后报价的</w:t>
      </w:r>
      <w:r>
        <w:rPr>
          <w:rFonts w:hint="eastAsia" w:ascii="宋体" w:hAnsi="宋体"/>
          <w:color w:val="000000"/>
          <w:sz w:val="21"/>
          <w:szCs w:val="21"/>
          <w:highlight w:val="none"/>
        </w:rPr>
        <w:t>投标人</w:t>
      </w:r>
      <w:r>
        <w:rPr>
          <w:rFonts w:ascii="宋体" w:hAnsi="宋体"/>
          <w:color w:val="000000"/>
          <w:sz w:val="21"/>
          <w:szCs w:val="21"/>
          <w:highlight w:val="none"/>
        </w:rPr>
        <w:t>不得少于3家</w:t>
      </w:r>
      <w:r>
        <w:rPr>
          <w:rFonts w:hint="eastAsia" w:ascii="宋体" w:hAnsi="宋体"/>
          <w:color w:val="000000"/>
          <w:sz w:val="21"/>
          <w:szCs w:val="21"/>
          <w:highlight w:val="none"/>
        </w:rPr>
        <w:t>；</w:t>
      </w:r>
      <w:r>
        <w:rPr>
          <w:rFonts w:ascii="宋体" w:hAnsi="宋体"/>
          <w:color w:val="000000"/>
          <w:sz w:val="21"/>
          <w:szCs w:val="21"/>
          <w:highlight w:val="none"/>
        </w:rPr>
        <w:t>谈判文件不能详细列明采购标的的技术、服务要求</w:t>
      </w:r>
      <w:r>
        <w:rPr>
          <w:rFonts w:hint="eastAsia" w:ascii="宋体" w:hAnsi="宋体"/>
          <w:color w:val="000000"/>
          <w:sz w:val="21"/>
          <w:szCs w:val="21"/>
          <w:highlight w:val="none"/>
        </w:rPr>
        <w:t>的</w:t>
      </w:r>
      <w:r>
        <w:rPr>
          <w:rFonts w:ascii="宋体" w:hAnsi="宋体"/>
          <w:color w:val="000000"/>
          <w:sz w:val="21"/>
          <w:szCs w:val="21"/>
          <w:highlight w:val="none"/>
        </w:rPr>
        <w:t>，需</w:t>
      </w:r>
      <w:r>
        <w:rPr>
          <w:rFonts w:hint="eastAsia" w:ascii="宋体" w:hAnsi="宋体"/>
          <w:color w:val="000000"/>
          <w:sz w:val="21"/>
          <w:szCs w:val="21"/>
          <w:highlight w:val="none"/>
        </w:rPr>
        <w:t>由</w:t>
      </w:r>
      <w:r>
        <w:rPr>
          <w:rFonts w:ascii="宋体" w:hAnsi="宋体"/>
          <w:color w:val="000000"/>
          <w:sz w:val="21"/>
          <w:szCs w:val="21"/>
          <w:highlight w:val="none"/>
        </w:rPr>
        <w:t>谈判</w:t>
      </w:r>
      <w:r>
        <w:rPr>
          <w:rFonts w:hint="eastAsia" w:ascii="宋体" w:hAnsi="宋体"/>
          <w:color w:val="000000"/>
          <w:sz w:val="21"/>
          <w:szCs w:val="21"/>
          <w:highlight w:val="none"/>
        </w:rPr>
        <w:t>投标人</w:t>
      </w:r>
      <w:r>
        <w:rPr>
          <w:rFonts w:ascii="宋体" w:hAnsi="宋体"/>
          <w:color w:val="000000"/>
          <w:sz w:val="21"/>
          <w:szCs w:val="21"/>
          <w:highlight w:val="none"/>
        </w:rPr>
        <w:t>提供最终设计方案或解决方案的，谈判结束后，谈判小组应当按照少数服从多数的原则投票推荐3家以上</w:t>
      </w:r>
      <w:r>
        <w:rPr>
          <w:rFonts w:hint="eastAsia" w:ascii="宋体" w:hAnsi="宋体"/>
          <w:color w:val="000000"/>
          <w:sz w:val="21"/>
          <w:szCs w:val="21"/>
          <w:highlight w:val="none"/>
        </w:rPr>
        <w:t>（含3家）投标人</w:t>
      </w:r>
      <w:r>
        <w:rPr>
          <w:rFonts w:ascii="宋体" w:hAnsi="宋体"/>
          <w:color w:val="000000"/>
          <w:sz w:val="21"/>
          <w:szCs w:val="21"/>
          <w:highlight w:val="none"/>
        </w:rPr>
        <w:t>的设计方案或者解决方案，并要求其在规定时间内</w:t>
      </w:r>
      <w:r>
        <w:rPr>
          <w:rFonts w:hint="eastAsia" w:ascii="宋体" w:hAnsi="宋体"/>
          <w:color w:val="000000"/>
          <w:sz w:val="21"/>
          <w:szCs w:val="21"/>
          <w:highlight w:val="none"/>
        </w:rPr>
        <w:t>密封</w:t>
      </w:r>
      <w:r>
        <w:rPr>
          <w:rFonts w:ascii="宋体" w:hAnsi="宋体"/>
          <w:color w:val="000000"/>
          <w:sz w:val="21"/>
          <w:szCs w:val="21"/>
          <w:highlight w:val="none"/>
        </w:rPr>
        <w:t>提交最后报价</w:t>
      </w:r>
      <w:r>
        <w:rPr>
          <w:rFonts w:hint="eastAsia" w:ascii="宋体" w:hAnsi="宋体"/>
          <w:color w:val="000000"/>
          <w:sz w:val="21"/>
          <w:szCs w:val="21"/>
          <w:highlight w:val="none"/>
        </w:rPr>
        <w:t>。</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 xml:space="preserve">.2 </w:t>
      </w:r>
      <w:r>
        <w:rPr>
          <w:rFonts w:hint="eastAsia" w:ascii="宋体" w:hAnsi="宋体"/>
          <w:color w:val="000000"/>
          <w:sz w:val="21"/>
          <w:szCs w:val="21"/>
          <w:highlight w:val="none"/>
        </w:rPr>
        <w:t>根据财库【2015】124号《财政部关于政府采购竞争性谈判采购方式有关问题的通知》的规定，如采购项目为政府购买服务项目（含政府和社会资本合作项目），在采购过程中符合要求的投标人（社会资本）只有</w:t>
      </w:r>
      <w:r>
        <w:rPr>
          <w:rFonts w:ascii="宋体" w:hAnsi="宋体"/>
          <w:color w:val="000000"/>
          <w:sz w:val="21"/>
          <w:szCs w:val="21"/>
          <w:highlight w:val="none"/>
        </w:rPr>
        <w:t>2</w:t>
      </w:r>
      <w:r>
        <w:rPr>
          <w:rFonts w:hint="eastAsia" w:ascii="宋体" w:hAnsi="宋体"/>
          <w:color w:val="000000"/>
          <w:sz w:val="21"/>
          <w:szCs w:val="21"/>
          <w:highlight w:val="none"/>
        </w:rPr>
        <w:t>家的，竞争性谈判采购活动可以继续进行，并要求其在规定时间内密封提交最后报价；采购过程中符合要求的投标人（社会资本）只有1家的，招标人或者招标代理机构应当终止竞争性谈判采购活动，发布项目终止公告并说明原因，重新开展采购活动。</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3.5</w:t>
      </w:r>
      <w:r>
        <w:rPr>
          <w:rFonts w:hint="eastAsia" w:ascii="宋体" w:hAnsi="宋体"/>
          <w:color w:val="000000"/>
          <w:sz w:val="21"/>
          <w:szCs w:val="21"/>
          <w:highlight w:val="none"/>
        </w:rPr>
        <w:t>.3</w:t>
      </w:r>
      <w:r>
        <w:rPr>
          <w:rFonts w:ascii="宋体" w:hAnsi="宋体"/>
          <w:color w:val="000000"/>
          <w:sz w:val="21"/>
          <w:szCs w:val="21"/>
          <w:highlight w:val="none"/>
        </w:rPr>
        <w:t>最后报价是</w:t>
      </w:r>
      <w:r>
        <w:rPr>
          <w:rFonts w:hint="eastAsia" w:ascii="宋体" w:hAnsi="宋体"/>
          <w:color w:val="000000"/>
          <w:sz w:val="21"/>
          <w:szCs w:val="21"/>
          <w:highlight w:val="none"/>
        </w:rPr>
        <w:t>投标人响应文件</w:t>
      </w:r>
      <w:r>
        <w:rPr>
          <w:rFonts w:ascii="宋体" w:hAnsi="宋体"/>
          <w:color w:val="000000"/>
          <w:sz w:val="21"/>
          <w:szCs w:val="21"/>
          <w:highlight w:val="none"/>
        </w:rPr>
        <w:t>的有效组成部分。</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3.6</w:t>
      </w:r>
      <w:r>
        <w:rPr>
          <w:rFonts w:ascii="宋体" w:hAnsi="宋体" w:cs="Arial"/>
          <w:color w:val="000000"/>
          <w:kern w:val="0"/>
          <w:sz w:val="21"/>
          <w:szCs w:val="21"/>
          <w:highlight w:val="none"/>
        </w:rPr>
        <w:t>已提交响应文件的</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，在提交最后报价之前，可以根据谈判情况</w:t>
      </w:r>
      <w:r>
        <w:rPr>
          <w:rFonts w:hint="eastAsia" w:ascii="宋体" w:hAnsi="宋体" w:cs="Arial"/>
          <w:color w:val="000000"/>
          <w:kern w:val="0"/>
          <w:sz w:val="21"/>
          <w:szCs w:val="21"/>
          <w:highlight w:val="none"/>
        </w:rPr>
        <w:t>书面</w:t>
      </w:r>
      <w:r>
        <w:rPr>
          <w:rFonts w:ascii="宋体" w:hAnsi="宋体" w:cs="Arial"/>
          <w:color w:val="000000"/>
          <w:kern w:val="0"/>
          <w:sz w:val="21"/>
          <w:szCs w:val="21"/>
          <w:highlight w:val="none"/>
        </w:rPr>
        <w:t>退出谈判</w:t>
      </w:r>
      <w:r>
        <w:rPr>
          <w:rFonts w:hint="eastAsia" w:ascii="宋体" w:hAnsi="宋体" w:cs="Arial"/>
          <w:color w:val="000000"/>
          <w:kern w:val="0"/>
          <w:sz w:val="21"/>
          <w:szCs w:val="21"/>
          <w:highlight w:val="none"/>
        </w:rPr>
        <w:t>。</w:t>
      </w:r>
      <w:r>
        <w:rPr>
          <w:rFonts w:hint="eastAsia" w:ascii="宋体" w:hAnsi="宋体"/>
          <w:color w:val="000000"/>
          <w:sz w:val="21"/>
          <w:szCs w:val="21"/>
          <w:highlight w:val="none"/>
        </w:rPr>
        <w:t xml:space="preserve"> </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olor w:val="000000"/>
          <w:kern w:val="0"/>
          <w:sz w:val="21"/>
          <w:szCs w:val="21"/>
          <w:highlight w:val="none"/>
        </w:rPr>
      </w:pPr>
      <w:r>
        <w:rPr>
          <w:rFonts w:hint="eastAsia" w:ascii="宋体" w:hAnsi="宋体"/>
          <w:color w:val="000000"/>
          <w:kern w:val="0"/>
          <w:sz w:val="21"/>
          <w:szCs w:val="21"/>
          <w:highlight w:val="none"/>
        </w:rPr>
        <w:t>未书面退出谈判的投标人应在规定时间内密封提交最后报价，其最后报价不得超出采购预算；谈判过程中谈判文件未作实质性变动的，最后报价不得超过首次报价。</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Arial"/>
          <w:color w:val="000000"/>
          <w:kern w:val="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color w:val="000000"/>
          <w:sz w:val="21"/>
          <w:szCs w:val="21"/>
          <w:highlight w:val="none"/>
        </w:rPr>
        <w:t>综合比较与评价</w:t>
      </w:r>
      <w:r>
        <w:rPr>
          <w:rFonts w:hint="eastAsia" w:ascii="宋体" w:hAnsi="宋体"/>
          <w:color w:val="000000"/>
          <w:sz w:val="21"/>
          <w:szCs w:val="21"/>
          <w:highlight w:val="none"/>
        </w:rPr>
        <w:t>：</w:t>
      </w:r>
    </w:p>
    <w:p>
      <w:pPr>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ascii="宋体" w:hAnsi="宋体"/>
          <w:color w:val="000000"/>
          <w:sz w:val="21"/>
          <w:szCs w:val="21"/>
          <w:highlight w:val="none"/>
        </w:rPr>
        <w:t>.1 谈判小组按竞争性谈判文件中规定的评审办法，对资格性审查和符合性审查合格的响应文件进行商务和技术评估，综合比较与评价。</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ascii="宋体" w:hAnsi="宋体"/>
          <w:color w:val="000000"/>
          <w:sz w:val="21"/>
          <w:szCs w:val="21"/>
          <w:highlight w:val="none"/>
        </w:rPr>
        <w:t>.2</w:t>
      </w:r>
      <w:r>
        <w:rPr>
          <w:rFonts w:hint="eastAsia" w:ascii="宋体" w:hAnsi="宋体"/>
          <w:color w:val="000000"/>
          <w:sz w:val="21"/>
          <w:szCs w:val="21"/>
          <w:highlight w:val="none"/>
          <w:lang w:eastAsia="zh-CN"/>
        </w:rPr>
        <w:t>采购人</w:t>
      </w:r>
      <w:r>
        <w:rPr>
          <w:rFonts w:hint="eastAsia" w:ascii="宋体" w:hAnsi="宋体"/>
          <w:color w:val="000000"/>
          <w:sz w:val="21"/>
          <w:szCs w:val="21"/>
          <w:highlight w:val="none"/>
        </w:rPr>
        <w:t>招标机构对评审数据进行校对、核对，对畸高、畸低的重大差异评分提示谈判小组复核或书面说明理由。</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3.8</w:t>
      </w:r>
      <w:r>
        <w:rPr>
          <w:rFonts w:hint="eastAsia" w:ascii="宋体" w:hAnsi="宋体"/>
          <w:color w:val="000000"/>
          <w:sz w:val="21"/>
          <w:szCs w:val="21"/>
          <w:highlight w:val="none"/>
        </w:rPr>
        <w:t xml:space="preserve"> 在评审过程中出现法律法规和谈判文件均没有明确规定的情形时，由谈判小组现场协商解决，协商不一致的，由全体谈判小组投票表决，以得票率二分之一以上专家的意见为准。</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sz w:val="21"/>
          <w:szCs w:val="21"/>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3.9采购人</w:t>
      </w:r>
      <w:r>
        <w:rPr>
          <w:rFonts w:hint="eastAsia" w:ascii="宋体" w:hAnsi="宋体"/>
          <w:color w:val="000000"/>
          <w:sz w:val="21"/>
          <w:szCs w:val="21"/>
          <w:highlight w:val="none"/>
        </w:rPr>
        <w:t>招标机构发现谈判小组有明显的违规倾向或歧视现象，或不按评审办法进行，或其他不正常行为的，应当及时制止。如制止无效，应及时向监督管理部门报告。</w:t>
      </w:r>
    </w:p>
    <w:p>
      <w:pPr>
        <w:pStyle w:val="8"/>
        <w:pageBreakBefore w:val="0"/>
        <w:kinsoku/>
        <w:wordWrap/>
        <w:overflowPunct/>
        <w:topLinePunct w:val="0"/>
        <w:bidi w:val="0"/>
        <w:spacing w:line="400" w:lineRule="exact"/>
        <w:ind w:firstLine="422" w:firstLineChars="200"/>
        <w:textAlignment w:val="auto"/>
        <w:rPr>
          <w:rFonts w:hint="eastAsia" w:hAnsi="宋体"/>
          <w:b/>
          <w:bCs/>
          <w:color w:val="000000"/>
          <w:sz w:val="21"/>
          <w:szCs w:val="21"/>
          <w:highlight w:val="none"/>
        </w:rPr>
      </w:pPr>
      <w:r>
        <w:rPr>
          <w:rFonts w:hint="eastAsia" w:hAnsi="宋体"/>
          <w:b/>
          <w:bCs/>
          <w:color w:val="000000"/>
          <w:sz w:val="21"/>
          <w:szCs w:val="21"/>
          <w:highlight w:val="none"/>
        </w:rPr>
        <w:t>2</w:t>
      </w:r>
      <w:r>
        <w:rPr>
          <w:rFonts w:hint="eastAsia" w:hAnsi="宋体"/>
          <w:b/>
          <w:bCs/>
          <w:color w:val="000000"/>
          <w:sz w:val="21"/>
          <w:szCs w:val="21"/>
          <w:highlight w:val="none"/>
          <w:lang w:val="en-US" w:eastAsia="zh-CN"/>
        </w:rPr>
        <w:t>4</w:t>
      </w:r>
      <w:r>
        <w:rPr>
          <w:rFonts w:hint="eastAsia" w:hAnsi="宋体"/>
          <w:b/>
          <w:bCs/>
          <w:color w:val="000000"/>
          <w:sz w:val="21"/>
          <w:szCs w:val="21"/>
          <w:highlight w:val="none"/>
        </w:rPr>
        <w:t>.</w:t>
      </w:r>
      <w:r>
        <w:rPr>
          <w:rFonts w:hint="eastAsia" w:hAnsi="宋体"/>
          <w:b/>
          <w:color w:val="000000"/>
          <w:sz w:val="21"/>
          <w:szCs w:val="21"/>
          <w:highlight w:val="none"/>
        </w:rPr>
        <w:t>推荐及确定成交候选投标人原则</w:t>
      </w:r>
    </w:p>
    <w:p>
      <w:pPr>
        <w:pStyle w:val="8"/>
        <w:pageBreakBefore w:val="0"/>
        <w:kinsoku/>
        <w:wordWrap/>
        <w:overflowPunct/>
        <w:topLinePunct w:val="0"/>
        <w:bidi w:val="0"/>
        <w:spacing w:line="400" w:lineRule="exact"/>
        <w:ind w:firstLine="420" w:firstLineChars="200"/>
        <w:textAlignment w:val="auto"/>
        <w:rPr>
          <w:rFonts w:hint="eastAsia"/>
          <w:sz w:val="21"/>
          <w:szCs w:val="21"/>
        </w:rPr>
      </w:pPr>
      <w:r>
        <w:rPr>
          <w:rFonts w:hint="eastAsia" w:ascii="宋体" w:hAnsi="宋体"/>
          <w:color w:val="000000"/>
          <w:sz w:val="21"/>
          <w:szCs w:val="21"/>
          <w:highlight w:val="none"/>
        </w:rPr>
        <w:t>（1）</w:t>
      </w:r>
      <w:r>
        <w:rPr>
          <w:rFonts w:hint="eastAsia" w:ascii="宋体" w:hAnsi="宋体" w:cs="宋体"/>
          <w:color w:val="000000"/>
          <w:sz w:val="21"/>
          <w:szCs w:val="21"/>
          <w:highlight w:val="none"/>
        </w:rPr>
        <w:t>谈判小组应当按照最低评标价法</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投标最终报价</w:t>
      </w:r>
      <w:r>
        <w:rPr>
          <w:rFonts w:hint="eastAsia" w:ascii="宋体" w:hAnsi="宋体" w:cs="宋体"/>
          <w:color w:val="000000"/>
          <w:sz w:val="21"/>
          <w:szCs w:val="21"/>
          <w:highlight w:val="none"/>
        </w:rPr>
        <w:t>由</w:t>
      </w:r>
      <w:r>
        <w:rPr>
          <w:rFonts w:hint="eastAsia" w:ascii="宋体" w:hAnsi="宋体" w:cs="宋体"/>
          <w:color w:val="000000"/>
          <w:sz w:val="21"/>
          <w:szCs w:val="21"/>
          <w:highlight w:val="none"/>
          <w:lang w:val="en-US" w:eastAsia="zh-CN"/>
        </w:rPr>
        <w:t>低</w:t>
      </w:r>
      <w:r>
        <w:rPr>
          <w:rFonts w:hint="eastAsia" w:ascii="宋体" w:hAnsi="宋体" w:cs="宋体"/>
          <w:color w:val="000000"/>
          <w:sz w:val="21"/>
          <w:szCs w:val="21"/>
          <w:highlight w:val="none"/>
        </w:rPr>
        <w:t>到</w:t>
      </w:r>
      <w:r>
        <w:rPr>
          <w:rFonts w:hint="eastAsia" w:ascii="宋体" w:hAnsi="宋体" w:cs="宋体"/>
          <w:color w:val="000000"/>
          <w:sz w:val="21"/>
          <w:szCs w:val="21"/>
          <w:highlight w:val="none"/>
          <w:lang w:val="en-US" w:eastAsia="zh-CN"/>
        </w:rPr>
        <w:t>高</w:t>
      </w:r>
      <w:r>
        <w:rPr>
          <w:rFonts w:hint="eastAsia" w:ascii="宋体" w:hAnsi="宋体" w:cs="宋体"/>
          <w:color w:val="000000"/>
          <w:sz w:val="21"/>
          <w:szCs w:val="21"/>
          <w:highlight w:val="none"/>
        </w:rPr>
        <w:t>顺序</w:t>
      </w:r>
      <w:r>
        <w:rPr>
          <w:rFonts w:hint="eastAsia" w:ascii="宋体" w:hAnsi="宋体" w:cs="宋体"/>
          <w:color w:val="000000"/>
          <w:sz w:val="21"/>
          <w:szCs w:val="21"/>
          <w:highlight w:val="none"/>
          <w:lang w:val="en-US" w:eastAsia="zh-CN"/>
        </w:rPr>
        <w:t>确定</w:t>
      </w:r>
      <w:r>
        <w:rPr>
          <w:rFonts w:hint="eastAsia" w:ascii="宋体" w:hAnsi="宋体" w:cs="宋体"/>
          <w:color w:val="000000"/>
          <w:sz w:val="21"/>
          <w:szCs w:val="21"/>
          <w:highlight w:val="none"/>
        </w:rPr>
        <w:t>成交投标人。</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（2）采购单位应当确定谈判小组推荐排名第一的成交候选投标人为成交投标人。</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（3）排名第一的成交候选投标人放弃成交、因不可抗力提出不能履行合同，</w:t>
      </w:r>
      <w:r>
        <w:rPr>
          <w:rFonts w:hint="eastAsia" w:hAnsi="宋体"/>
          <w:color w:val="000000"/>
          <w:sz w:val="21"/>
          <w:szCs w:val="21"/>
          <w:highlight w:val="none"/>
        </w:rPr>
        <w:t>或因失信行为被取消成交候选人资格的，</w:t>
      </w:r>
      <w:r>
        <w:rPr>
          <w:rFonts w:hint="eastAsia" w:ascii="宋体" w:hAnsi="宋体"/>
          <w:color w:val="000000"/>
          <w:sz w:val="21"/>
          <w:szCs w:val="21"/>
          <w:highlight w:val="none"/>
        </w:rPr>
        <w:t>采购单位可以确定排名第二的成交候选投标人为成交投标人。</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b/>
          <w:sz w:val="21"/>
          <w:szCs w:val="21"/>
        </w:rPr>
      </w:pPr>
      <w:r>
        <w:rPr>
          <w:rFonts w:hint="eastAsia" w:hAnsi="宋体"/>
          <w:color w:val="000000"/>
          <w:sz w:val="21"/>
          <w:szCs w:val="21"/>
          <w:highlight w:val="none"/>
        </w:rPr>
        <w:t>（4</w:t>
      </w:r>
      <w:r>
        <w:rPr>
          <w:rFonts w:hAnsi="宋体"/>
          <w:color w:val="000000"/>
          <w:sz w:val="21"/>
          <w:szCs w:val="21"/>
          <w:highlight w:val="none"/>
        </w:rPr>
        <w:t>）</w:t>
      </w:r>
      <w:r>
        <w:rPr>
          <w:rFonts w:hint="eastAsia" w:hAnsi="宋体"/>
          <w:color w:val="000000"/>
          <w:sz w:val="21"/>
          <w:szCs w:val="21"/>
          <w:highlight w:val="none"/>
        </w:rPr>
        <w:t>排名第二的成交候选投标人因前款规定的同样原因不能签订合同的，采购单位可以确定排名第三的成交候选人为成交投标人。以此类推。</w:t>
      </w:r>
    </w:p>
    <w:p>
      <w:pPr>
        <w:pageBreakBefore w:val="0"/>
        <w:widowControl/>
        <w:tabs>
          <w:tab w:val="left" w:pos="540"/>
        </w:tabs>
        <w:kinsoku/>
        <w:wordWrap/>
        <w:overflowPunct/>
        <w:topLinePunct w:val="0"/>
        <w:bidi w:val="0"/>
        <w:spacing w:line="400" w:lineRule="exact"/>
        <w:ind w:firstLine="422" w:firstLineChars="200"/>
        <w:jc w:val="left"/>
        <w:textAlignment w:val="auto"/>
        <w:rPr>
          <w:rFonts w:hint="eastAsia" w:ascii="宋体" w:hAnsi="宋体" w:cs="宋体"/>
          <w:b/>
          <w:sz w:val="21"/>
          <w:szCs w:val="21"/>
        </w:rPr>
      </w:pPr>
      <w:r>
        <w:rPr>
          <w:rFonts w:hint="eastAsia" w:ascii="宋体" w:hAnsi="宋体" w:cs="宋体"/>
          <w:b/>
          <w:sz w:val="21"/>
          <w:szCs w:val="21"/>
        </w:rPr>
        <w:t>2</w:t>
      </w:r>
      <w:r>
        <w:rPr>
          <w:rFonts w:hint="eastAsia" w:ascii="宋体" w:hAnsi="宋体" w:cs="宋体"/>
          <w:b/>
          <w:sz w:val="21"/>
          <w:szCs w:val="21"/>
          <w:lang w:val="en-US" w:eastAsia="zh-CN"/>
        </w:rPr>
        <w:t>5</w:t>
      </w:r>
      <w:r>
        <w:rPr>
          <w:rFonts w:hint="eastAsia" w:ascii="宋体" w:hAnsi="宋体" w:cs="宋体"/>
          <w:b/>
          <w:sz w:val="21"/>
          <w:szCs w:val="21"/>
        </w:rPr>
        <w:t>.无效的竞争性谈判响应文件</w:t>
      </w:r>
    </w:p>
    <w:p>
      <w:pPr>
        <w:pageBreakBefore w:val="0"/>
        <w:widowControl/>
        <w:kinsoku/>
        <w:wordWrap/>
        <w:overflowPunct/>
        <w:topLinePunct w:val="0"/>
        <w:bidi w:val="0"/>
        <w:spacing w:line="400" w:lineRule="exact"/>
        <w:ind w:firstLine="411" w:firstLineChars="195"/>
        <w:jc w:val="left"/>
        <w:textAlignment w:val="auto"/>
        <w:rPr>
          <w:rFonts w:hint="eastAsia"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val="en-US" w:eastAsia="zh-CN"/>
        </w:rPr>
        <w:t>5</w:t>
      </w:r>
      <w:r>
        <w:rPr>
          <w:rFonts w:hint="eastAsia" w:ascii="宋体" w:hAnsi="宋体" w:cs="宋体"/>
          <w:b/>
          <w:bCs/>
          <w:sz w:val="21"/>
          <w:szCs w:val="21"/>
        </w:rPr>
        <w:t>.1竞争性谈判响应文件或最终竞标报价如有下列情况之一者，将会在谈判过程中按照无效竞标处理：</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（1）未按谈判文件规定完整提交响应文件或未按规定要求密封、签字、盖章的；</w:t>
      </w:r>
    </w:p>
    <w:p>
      <w:pPr>
        <w:pageBreakBefore w:val="0"/>
        <w:kinsoku/>
        <w:wordWrap/>
        <w:overflowPunct/>
        <w:topLinePunct w:val="0"/>
        <w:bidi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）超越了行政审批的经营范围的；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）不具备谈判文件规定的资格要求的；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）响应文件未按谈判文件的内容和要求编制，或提供虚假材料的；</w:t>
      </w:r>
    </w:p>
    <w:p>
      <w:pPr>
        <w:pageBreakBefore w:val="0"/>
        <w:kinsoku/>
        <w:wordWrap/>
        <w:overflowPunct/>
        <w:topLinePunct w:val="0"/>
        <w:bidi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）属于“必须提供”的响应文件未能按时提供或补正、更正的；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）响应文件有效期、服务期、服务承诺不能满足谈判文件要求的；</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）投标人未就“</w:t>
      </w:r>
      <w:r>
        <w:rPr>
          <w:rFonts w:hint="eastAsia" w:ascii="宋体" w:hAnsi="宋体"/>
          <w:color w:val="000000"/>
          <w:sz w:val="21"/>
          <w:szCs w:val="21"/>
          <w:highlight w:val="none"/>
          <w:lang w:eastAsia="zh-CN"/>
        </w:rPr>
        <w:t>采购需求</w:t>
      </w:r>
      <w:r>
        <w:rPr>
          <w:rFonts w:hint="eastAsia" w:ascii="宋体" w:hAnsi="宋体"/>
          <w:color w:val="000000"/>
          <w:sz w:val="21"/>
          <w:szCs w:val="21"/>
          <w:highlight w:val="none"/>
        </w:rPr>
        <w:t>”中所有内容作完整唯一报价的，或报价超出采购预算金额的</w:t>
      </w:r>
      <w:r>
        <w:rPr>
          <w:rFonts w:hint="eastAsia" w:hAnsi="宋体"/>
          <w:color w:val="000000"/>
          <w:sz w:val="21"/>
          <w:szCs w:val="21"/>
          <w:highlight w:val="none"/>
        </w:rPr>
        <w:t>；</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hAnsi="宋体"/>
          <w:color w:val="000000"/>
          <w:sz w:val="21"/>
          <w:szCs w:val="21"/>
          <w:highlight w:val="none"/>
        </w:rPr>
        <w:t>（</w:t>
      </w:r>
      <w:r>
        <w:rPr>
          <w:rFonts w:hint="eastAsia" w:hAnsi="宋体"/>
          <w:color w:val="000000"/>
          <w:sz w:val="21"/>
          <w:szCs w:val="21"/>
          <w:highlight w:val="none"/>
          <w:lang w:val="en-US" w:eastAsia="zh-CN"/>
        </w:rPr>
        <w:t>8</w:t>
      </w:r>
      <w:r>
        <w:rPr>
          <w:rFonts w:hint="eastAsia" w:hAnsi="宋体"/>
          <w:color w:val="000000"/>
          <w:sz w:val="21"/>
          <w:szCs w:val="21"/>
          <w:highlight w:val="none"/>
        </w:rPr>
        <w:t>）</w:t>
      </w:r>
      <w:r>
        <w:rPr>
          <w:rFonts w:hint="eastAsia" w:ascii="宋体" w:hAnsi="宋体"/>
          <w:color w:val="000000"/>
          <w:sz w:val="21"/>
          <w:szCs w:val="21"/>
          <w:highlight w:val="none"/>
        </w:rPr>
        <w:t>未在谈判小组规定的时间内重新提交响应文件</w:t>
      </w:r>
      <w:r>
        <w:rPr>
          <w:rFonts w:ascii="宋体" w:hAnsi="宋体"/>
          <w:color w:val="000000"/>
          <w:sz w:val="21"/>
          <w:szCs w:val="21"/>
          <w:highlight w:val="none"/>
        </w:rPr>
        <w:t>的</w:t>
      </w:r>
      <w:r>
        <w:rPr>
          <w:rFonts w:hint="eastAsia" w:ascii="宋体" w:hAnsi="宋体"/>
          <w:color w:val="000000"/>
          <w:sz w:val="21"/>
          <w:szCs w:val="21"/>
          <w:highlight w:val="none"/>
        </w:rPr>
        <w:t>；</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）未满足谈判文件实质性要求的；或者响应文件有招标人不能接受的附加条件的；</w:t>
      </w:r>
    </w:p>
    <w:p>
      <w:pPr>
        <w:pStyle w:val="8"/>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hAnsi="宋体"/>
          <w:color w:val="000000"/>
          <w:sz w:val="21"/>
          <w:szCs w:val="21"/>
          <w:highlight w:val="none"/>
        </w:rPr>
        <w:t>（1</w:t>
      </w:r>
      <w:r>
        <w:rPr>
          <w:rFonts w:hint="eastAsia" w:hAnsi="宋体"/>
          <w:color w:val="000000"/>
          <w:sz w:val="21"/>
          <w:szCs w:val="21"/>
          <w:highlight w:val="none"/>
          <w:lang w:val="en-US" w:eastAsia="zh-CN"/>
        </w:rPr>
        <w:t>0</w:t>
      </w:r>
      <w:r>
        <w:rPr>
          <w:rFonts w:hint="eastAsia" w:hAnsi="宋体"/>
          <w:color w:val="000000"/>
          <w:sz w:val="21"/>
          <w:szCs w:val="21"/>
          <w:highlight w:val="none"/>
        </w:rPr>
        <w:t>）不符合法律、法规和谈判文件规定的其他实质性要求和条件的。</w:t>
      </w:r>
    </w:p>
    <w:p>
      <w:pPr>
        <w:pageBreakBefore w:val="0"/>
        <w:kinsoku/>
        <w:wordWrap/>
        <w:overflowPunct/>
        <w:topLinePunct w:val="0"/>
        <w:bidi w:val="0"/>
        <w:snapToGrid w:val="0"/>
        <w:spacing w:line="400" w:lineRule="exact"/>
        <w:ind w:left="355" w:leftChars="169" w:firstLine="103" w:firstLineChars="49"/>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25.2</w:t>
      </w:r>
      <w:r>
        <w:rPr>
          <w:rFonts w:hint="eastAsia" w:ascii="宋体" w:hAnsi="宋体"/>
          <w:b/>
          <w:color w:val="000000"/>
          <w:sz w:val="21"/>
          <w:szCs w:val="21"/>
          <w:highlight w:val="none"/>
        </w:rPr>
        <w:t>投标人有下列情形之一的，视为串通参与谈判，响应文件将被视为无效：</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（1）不同投标人的响庆文件由同一单位或者个人编制；</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（2）不同投标人委托同一单位或者个人办理谈判事宜；</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（3）不同的投标人的响应文件载明的项目管理员为同一个人；</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 xml:space="preserve">（4）不同投标人的响应文件异常一致或最后报价呈规律性差异； </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（5）不同投标人的响应文件相互混装；</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（6）不同投标人的谈判保证金从同一单位或者个人账户转出；</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（7）谈判文件未做实质性变动，投标人最后报价高于首次报价的。</w:t>
      </w:r>
    </w:p>
    <w:p>
      <w:pPr>
        <w:pStyle w:val="8"/>
        <w:pageBreakBefore w:val="0"/>
        <w:kinsoku/>
        <w:wordWrap/>
        <w:overflowPunct/>
        <w:topLinePunct w:val="0"/>
        <w:bidi w:val="0"/>
        <w:spacing w:line="400" w:lineRule="exact"/>
        <w:ind w:firstLine="422" w:firstLineChars="200"/>
        <w:textAlignment w:val="auto"/>
        <w:rPr>
          <w:rFonts w:hint="eastAsia" w:hAnsi="宋体" w:cs="宋体"/>
          <w:b/>
          <w:bCs/>
          <w:sz w:val="21"/>
          <w:szCs w:val="21"/>
        </w:rPr>
      </w:pPr>
      <w:r>
        <w:rPr>
          <w:rFonts w:hint="eastAsia" w:hAnsi="宋体" w:cs="宋体"/>
          <w:b/>
          <w:bCs/>
          <w:sz w:val="21"/>
          <w:szCs w:val="21"/>
          <w:lang w:val="en-US" w:eastAsia="zh-CN"/>
        </w:rPr>
        <w:t>25</w:t>
      </w:r>
      <w:r>
        <w:rPr>
          <w:rFonts w:hint="eastAsia" w:hAnsi="宋体" w:cs="宋体"/>
          <w:b/>
          <w:bCs/>
          <w:sz w:val="21"/>
          <w:szCs w:val="21"/>
        </w:rPr>
        <w:t>.3关联供应商不得参加同一合同项下政府采购活动，否则响应文件将被视为无效：</w:t>
      </w:r>
    </w:p>
    <w:p>
      <w:pPr>
        <w:pStyle w:val="8"/>
        <w:pageBreakBefore w:val="0"/>
        <w:kinsoku/>
        <w:wordWrap/>
        <w:overflowPunct/>
        <w:topLinePunct w:val="0"/>
        <w:bidi w:val="0"/>
        <w:spacing w:line="400" w:lineRule="exact"/>
        <w:ind w:firstLine="210" w:firstLineChars="100"/>
        <w:textAlignment w:val="auto"/>
        <w:rPr>
          <w:rFonts w:hint="eastAsia" w:hAnsi="宋体" w:cs="宋体"/>
          <w:sz w:val="21"/>
          <w:szCs w:val="21"/>
          <w:lang w:eastAsia="zh-CN"/>
        </w:rPr>
      </w:pPr>
      <w:r>
        <w:rPr>
          <w:rFonts w:hint="eastAsia" w:hAnsi="宋体" w:cs="宋体"/>
          <w:sz w:val="21"/>
          <w:szCs w:val="21"/>
        </w:rPr>
        <w:t xml:space="preserve">  </w:t>
      </w:r>
      <w:r>
        <w:rPr>
          <w:rFonts w:hint="eastAsia" w:hAnsi="宋体" w:cs="宋体"/>
          <w:sz w:val="21"/>
          <w:szCs w:val="21"/>
          <w:lang w:val="en-US" w:eastAsia="zh-CN"/>
        </w:rPr>
        <w:t>25</w:t>
      </w:r>
      <w:r>
        <w:rPr>
          <w:rFonts w:hint="eastAsia" w:hAnsi="宋体" w:cs="宋体"/>
          <w:sz w:val="21"/>
          <w:szCs w:val="21"/>
        </w:rPr>
        <w:t>.3.1单位负责人为同一人或者存在直接控股、管理关系的不同的供应商，不得参加同一合同项下的采购活动</w:t>
      </w:r>
      <w:r>
        <w:rPr>
          <w:rFonts w:hint="eastAsia" w:hAnsi="宋体" w:cs="宋体"/>
          <w:sz w:val="21"/>
          <w:szCs w:val="21"/>
          <w:lang w:eastAsia="zh-CN"/>
        </w:rPr>
        <w:t>；</w:t>
      </w:r>
    </w:p>
    <w:p>
      <w:pPr>
        <w:pStyle w:val="8"/>
        <w:pageBreakBefore w:val="0"/>
        <w:kinsoku/>
        <w:wordWrap/>
        <w:overflowPunct/>
        <w:topLinePunct w:val="0"/>
        <w:bidi w:val="0"/>
        <w:spacing w:line="400" w:lineRule="exact"/>
        <w:ind w:firstLine="210" w:firstLineChars="100"/>
        <w:textAlignment w:val="auto"/>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25</w:t>
      </w:r>
      <w:r>
        <w:rPr>
          <w:rFonts w:hint="eastAsia" w:hAnsi="宋体" w:cs="宋体"/>
          <w:sz w:val="21"/>
          <w:szCs w:val="21"/>
        </w:rPr>
        <w:t>.3.2</w:t>
      </w:r>
      <w:r>
        <w:rPr>
          <w:rFonts w:hint="eastAsia" w:hAnsi="宋体" w:cs="宋体"/>
          <w:sz w:val="21"/>
          <w:szCs w:val="21"/>
          <w:lang w:val="en-US" w:eastAsia="zh-CN"/>
        </w:rPr>
        <w:t>服务</w:t>
      </w:r>
      <w:r>
        <w:rPr>
          <w:rFonts w:hint="eastAsia" w:hAnsi="宋体" w:cs="宋体"/>
          <w:sz w:val="21"/>
          <w:szCs w:val="21"/>
        </w:rPr>
        <w:t>商授权给供应商后自己不得参加同一合同项下的政府采购活动；</w:t>
      </w:r>
      <w:r>
        <w:rPr>
          <w:rFonts w:hint="eastAsia" w:hAnsi="宋体" w:cs="宋体"/>
          <w:sz w:val="21"/>
          <w:szCs w:val="21"/>
          <w:lang w:val="en-US" w:eastAsia="zh-CN"/>
        </w:rPr>
        <w:t>服务</w:t>
      </w:r>
      <w:r>
        <w:rPr>
          <w:rFonts w:hint="eastAsia" w:hAnsi="宋体" w:cs="宋体"/>
          <w:sz w:val="21"/>
          <w:szCs w:val="21"/>
        </w:rPr>
        <w:t>商对同一</w:t>
      </w:r>
      <w:r>
        <w:rPr>
          <w:rFonts w:hint="eastAsia" w:hAnsi="宋体" w:cs="宋体"/>
          <w:sz w:val="21"/>
          <w:szCs w:val="21"/>
          <w:lang w:val="en-US" w:eastAsia="zh-CN"/>
        </w:rPr>
        <w:t>服务</w:t>
      </w:r>
      <w:r>
        <w:rPr>
          <w:rFonts w:hint="eastAsia" w:hAnsi="宋体" w:cs="宋体"/>
          <w:sz w:val="21"/>
          <w:szCs w:val="21"/>
        </w:rPr>
        <w:t>，仅能委托一个代理商参加竞标。</w:t>
      </w:r>
    </w:p>
    <w:p>
      <w:pPr>
        <w:pStyle w:val="8"/>
        <w:pageBreakBefore w:val="0"/>
        <w:kinsoku/>
        <w:wordWrap/>
        <w:overflowPunct/>
        <w:topLinePunct w:val="0"/>
        <w:bidi w:val="0"/>
        <w:spacing w:line="400" w:lineRule="exact"/>
        <w:ind w:firstLine="358" w:firstLineChars="170"/>
        <w:textAlignment w:val="auto"/>
        <w:rPr>
          <w:rFonts w:hint="eastAsia" w:hAnsi="宋体" w:eastAsia="宋体" w:cs="宋体"/>
          <w:b/>
          <w:kern w:val="2"/>
          <w:sz w:val="21"/>
          <w:szCs w:val="21"/>
          <w:lang w:eastAsia="zh-CN"/>
        </w:rPr>
      </w:pPr>
      <w:r>
        <w:rPr>
          <w:rFonts w:hint="eastAsia" w:hAnsi="宋体" w:cs="宋体"/>
          <w:b/>
          <w:kern w:val="2"/>
          <w:sz w:val="21"/>
          <w:szCs w:val="21"/>
        </w:rPr>
        <w:t>2</w:t>
      </w:r>
      <w:r>
        <w:rPr>
          <w:rFonts w:hint="eastAsia" w:hAnsi="宋体" w:cs="宋体"/>
          <w:b/>
          <w:kern w:val="2"/>
          <w:sz w:val="21"/>
          <w:szCs w:val="21"/>
          <w:lang w:val="en-US" w:eastAsia="zh-CN"/>
        </w:rPr>
        <w:t>6</w:t>
      </w:r>
      <w:r>
        <w:rPr>
          <w:rFonts w:hint="eastAsia" w:hAnsi="宋体" w:cs="宋体"/>
          <w:b/>
          <w:kern w:val="2"/>
          <w:sz w:val="21"/>
          <w:szCs w:val="21"/>
        </w:rPr>
        <w:t>．废标</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2</w:t>
      </w:r>
      <w:r>
        <w:rPr>
          <w:rFonts w:hint="eastAsia" w:hAnsi="宋体" w:cs="宋体"/>
          <w:kern w:val="2"/>
          <w:sz w:val="21"/>
          <w:szCs w:val="21"/>
          <w:lang w:val="en-US" w:eastAsia="zh-CN"/>
        </w:rPr>
        <w:t>6</w:t>
      </w:r>
      <w:r>
        <w:rPr>
          <w:rFonts w:hint="eastAsia" w:hAnsi="宋体" w:cs="宋体"/>
          <w:kern w:val="2"/>
          <w:sz w:val="21"/>
          <w:szCs w:val="21"/>
        </w:rPr>
        <w:t>.1竞标采购过程中出现下列情形之一的，将予以废标：</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 xml:space="preserve">⑴参与竞标的供应商或者符合专业条件的供应商或者对竞争性谈判采购文件作实质响应的供应商不足三家的； </w:t>
      </w:r>
    </w:p>
    <w:p>
      <w:pPr>
        <w:pStyle w:val="8"/>
        <w:pageBreakBefore w:val="0"/>
        <w:kinsoku/>
        <w:wordWrap/>
        <w:overflowPunct/>
        <w:topLinePunct w:val="0"/>
        <w:bidi w:val="0"/>
        <w:spacing w:line="400" w:lineRule="exact"/>
        <w:ind w:firstLine="308" w:firstLineChars="147"/>
        <w:textAlignment w:val="auto"/>
        <w:rPr>
          <w:rFonts w:hint="eastAsia" w:hAnsi="宋体" w:cs="宋体"/>
          <w:kern w:val="2"/>
          <w:sz w:val="21"/>
          <w:szCs w:val="21"/>
        </w:rPr>
      </w:pPr>
      <w:r>
        <w:rPr>
          <w:rFonts w:hint="eastAsia" w:hAnsi="宋体" w:cs="宋体"/>
          <w:kern w:val="2"/>
          <w:sz w:val="21"/>
          <w:szCs w:val="21"/>
        </w:rPr>
        <w:t xml:space="preserve"> ⑵ 出现影响采购公正的违法、违规行为的；　　</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⑶ 供应商的最终报价均超过了采购预算，采购人不能支付的；　</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⑷ 因重大变故，采购任务取消的。　</w:t>
      </w:r>
      <w:r>
        <w:rPr>
          <w:rFonts w:hint="eastAsia" w:hAnsi="宋体" w:cs="宋体"/>
          <w:kern w:val="2"/>
          <w:sz w:val="21"/>
          <w:szCs w:val="21"/>
        </w:rPr>
        <w:br w:type="textWrapping"/>
      </w:r>
      <w:r>
        <w:rPr>
          <w:rFonts w:hint="eastAsia" w:hAnsi="宋体" w:cs="宋体"/>
          <w:kern w:val="2"/>
          <w:sz w:val="21"/>
          <w:szCs w:val="21"/>
        </w:rPr>
        <w:t xml:space="preserve">    2</w:t>
      </w:r>
      <w:r>
        <w:rPr>
          <w:rFonts w:hint="eastAsia" w:hAnsi="宋体" w:cs="宋体"/>
          <w:kern w:val="2"/>
          <w:sz w:val="21"/>
          <w:szCs w:val="21"/>
          <w:lang w:val="en-US" w:eastAsia="zh-CN"/>
        </w:rPr>
        <w:t>6</w:t>
      </w:r>
      <w:r>
        <w:rPr>
          <w:rFonts w:hint="eastAsia" w:hAnsi="宋体" w:cs="宋体"/>
          <w:kern w:val="2"/>
          <w:sz w:val="21"/>
          <w:szCs w:val="21"/>
        </w:rPr>
        <w:t>.2废标后，采购</w:t>
      </w:r>
      <w:r>
        <w:rPr>
          <w:rFonts w:hint="eastAsia" w:hAnsi="宋体" w:cs="宋体"/>
          <w:kern w:val="2"/>
          <w:sz w:val="21"/>
          <w:szCs w:val="21"/>
          <w:lang w:eastAsia="zh-CN"/>
        </w:rPr>
        <w:t>人招标</w:t>
      </w:r>
      <w:r>
        <w:rPr>
          <w:rFonts w:hint="eastAsia" w:hAnsi="宋体" w:cs="宋体"/>
          <w:kern w:val="2"/>
          <w:sz w:val="21"/>
          <w:szCs w:val="21"/>
        </w:rPr>
        <w:t>机构将废标理由通知所有供应商。</w:t>
      </w:r>
    </w:p>
    <w:p>
      <w:pPr>
        <w:pStyle w:val="8"/>
        <w:pageBreakBefore w:val="0"/>
        <w:kinsoku/>
        <w:wordWrap/>
        <w:overflowPunct/>
        <w:topLinePunct w:val="0"/>
        <w:bidi w:val="0"/>
        <w:snapToGrid w:val="0"/>
        <w:spacing w:line="400" w:lineRule="exact"/>
        <w:ind w:firstLine="413" w:firstLineChars="196"/>
        <w:textAlignment w:val="auto"/>
        <w:rPr>
          <w:rFonts w:hint="eastAsia" w:hAnsi="宋体" w:cs="宋体"/>
          <w:b/>
          <w:kern w:val="2"/>
          <w:sz w:val="21"/>
          <w:szCs w:val="21"/>
        </w:rPr>
      </w:pPr>
      <w:bookmarkStart w:id="23" w:name="_Toc204135087"/>
      <w:r>
        <w:rPr>
          <w:rFonts w:hint="eastAsia" w:hAnsi="宋体" w:cs="宋体"/>
          <w:b/>
          <w:kern w:val="2"/>
          <w:sz w:val="21"/>
          <w:szCs w:val="21"/>
          <w:lang w:val="en-US" w:eastAsia="zh-CN"/>
        </w:rPr>
        <w:t>27</w:t>
      </w:r>
      <w:r>
        <w:rPr>
          <w:rFonts w:hint="eastAsia" w:hAnsi="宋体" w:cs="宋体"/>
          <w:b/>
          <w:kern w:val="2"/>
          <w:sz w:val="21"/>
          <w:szCs w:val="21"/>
        </w:rPr>
        <w:t>. 谈判过程的监控</w:t>
      </w:r>
    </w:p>
    <w:p>
      <w:pPr>
        <w:pStyle w:val="8"/>
        <w:pageBreakBefore w:val="0"/>
        <w:kinsoku/>
        <w:wordWrap/>
        <w:overflowPunct/>
        <w:topLinePunct w:val="0"/>
        <w:bidi w:val="0"/>
        <w:spacing w:line="400" w:lineRule="exact"/>
        <w:ind w:firstLine="411" w:firstLineChars="196"/>
        <w:textAlignment w:val="auto"/>
        <w:rPr>
          <w:rFonts w:hint="eastAsia" w:hAnsi="宋体"/>
          <w:color w:val="000000"/>
          <w:sz w:val="21"/>
          <w:szCs w:val="21"/>
          <w:highlight w:val="none"/>
        </w:rPr>
      </w:pPr>
      <w:r>
        <w:rPr>
          <w:rFonts w:hint="eastAsia" w:hAnsi="宋体"/>
          <w:color w:val="000000"/>
          <w:sz w:val="21"/>
          <w:szCs w:val="21"/>
          <w:highlight w:val="none"/>
        </w:rPr>
        <w:t>本项目谈判过程</w:t>
      </w:r>
      <w:r>
        <w:rPr>
          <w:rFonts w:hint="eastAsia" w:hAnsi="宋体"/>
          <w:color w:val="000000"/>
          <w:sz w:val="21"/>
          <w:szCs w:val="21"/>
          <w:highlight w:val="none"/>
          <w:lang w:val="en-US" w:eastAsia="zh-CN"/>
        </w:rPr>
        <w:t>由采购人监督部门</w:t>
      </w:r>
      <w:r>
        <w:rPr>
          <w:rFonts w:hint="eastAsia" w:hAnsi="宋体"/>
          <w:color w:val="000000"/>
          <w:sz w:val="21"/>
          <w:szCs w:val="21"/>
          <w:highlight w:val="none"/>
        </w:rPr>
        <w:t>全程</w:t>
      </w:r>
      <w:r>
        <w:rPr>
          <w:rFonts w:hint="eastAsia" w:hAnsi="宋体"/>
          <w:color w:val="000000"/>
          <w:sz w:val="21"/>
          <w:szCs w:val="21"/>
          <w:highlight w:val="none"/>
          <w:lang w:val="en-US" w:eastAsia="zh-CN"/>
        </w:rPr>
        <w:t>监督</w:t>
      </w:r>
      <w:r>
        <w:rPr>
          <w:rFonts w:hint="eastAsia" w:hAnsi="宋体"/>
          <w:color w:val="000000"/>
          <w:sz w:val="21"/>
          <w:szCs w:val="21"/>
          <w:highlight w:val="none"/>
        </w:rPr>
        <w:t>，投标人在谈判过程中所进行的试图影响谈判结果的不公正活动，可能导致其响应被拒绝。</w:t>
      </w:r>
    </w:p>
    <w:p>
      <w:pPr>
        <w:pageBreakBefore w:val="0"/>
        <w:kinsoku/>
        <w:wordWrap/>
        <w:overflowPunct/>
        <w:topLinePunct w:val="0"/>
        <w:bidi w:val="0"/>
        <w:snapToGrid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8</w:t>
      </w:r>
      <w:r>
        <w:rPr>
          <w:rFonts w:hint="eastAsia" w:ascii="宋体" w:hAnsi="宋体"/>
          <w:b/>
          <w:color w:val="000000"/>
          <w:sz w:val="21"/>
          <w:szCs w:val="21"/>
          <w:highlight w:val="none"/>
        </w:rPr>
        <w:t xml:space="preserve">. 信用查询 </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根据《关于做好政府采购有关信用主体标识码登记及在政府采购活动中查询使用信用记录有关问题的通知》（桂财采〔2016〕37），由</w:t>
      </w:r>
      <w:r>
        <w:rPr>
          <w:rFonts w:hint="eastAsia" w:ascii="宋体" w:hAnsi="宋体"/>
          <w:color w:val="000000"/>
          <w:sz w:val="21"/>
          <w:szCs w:val="21"/>
          <w:highlight w:val="none"/>
          <w:lang w:eastAsia="zh-CN"/>
        </w:rPr>
        <w:t>采购人</w:t>
      </w:r>
      <w:r>
        <w:rPr>
          <w:rFonts w:hint="eastAsia" w:ascii="宋体" w:hAnsi="宋体"/>
          <w:color w:val="000000"/>
          <w:sz w:val="21"/>
          <w:szCs w:val="21"/>
          <w:highlight w:val="none"/>
        </w:rPr>
        <w:t>招标机构对第一成交候选人进行信用查询：</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⑴查询渠道：“信用中国”网站(www.creditchina.gov.cn)、中国政府采购网(www.ccgp.gov.cn)等；</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⑵查询截止时间：成交通知书发出前；</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ascii="宋体" w:hAnsi="宋体"/>
          <w:color w:val="000000"/>
          <w:sz w:val="21"/>
          <w:szCs w:val="21"/>
          <w:highlight w:val="none"/>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p>
      <w:pPr>
        <w:pStyle w:val="8"/>
        <w:pageBreakBefore w:val="0"/>
        <w:kinsoku/>
        <w:wordWrap/>
        <w:overflowPunct/>
        <w:topLinePunct w:val="0"/>
        <w:bidi w:val="0"/>
        <w:spacing w:line="400" w:lineRule="exact"/>
        <w:ind w:firstLine="413" w:firstLineChars="196"/>
        <w:textAlignment w:val="auto"/>
        <w:rPr>
          <w:rFonts w:hint="eastAsia" w:hAnsi="宋体"/>
          <w:b/>
          <w:color w:val="000000"/>
          <w:sz w:val="21"/>
          <w:szCs w:val="21"/>
          <w:highlight w:val="none"/>
        </w:rPr>
      </w:pPr>
      <w:r>
        <w:rPr>
          <w:rFonts w:hint="eastAsia" w:hAnsi="宋体"/>
          <w:b/>
          <w:color w:val="000000"/>
          <w:sz w:val="21"/>
          <w:szCs w:val="21"/>
          <w:highlight w:val="none"/>
        </w:rPr>
        <w:t>2</w:t>
      </w:r>
      <w:r>
        <w:rPr>
          <w:rFonts w:hint="eastAsia" w:hAnsi="宋体"/>
          <w:b/>
          <w:color w:val="000000"/>
          <w:sz w:val="21"/>
          <w:szCs w:val="21"/>
          <w:highlight w:val="none"/>
          <w:lang w:val="en-US" w:eastAsia="zh-CN"/>
        </w:rPr>
        <w:t>9</w:t>
      </w:r>
      <w:r>
        <w:rPr>
          <w:rFonts w:hint="eastAsia" w:hAnsi="宋体"/>
          <w:b/>
          <w:color w:val="000000"/>
          <w:sz w:val="21"/>
          <w:szCs w:val="21"/>
          <w:highlight w:val="none"/>
        </w:rPr>
        <w:t>.成交公告</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 xml:space="preserve">.1 </w:t>
      </w:r>
      <w:r>
        <w:rPr>
          <w:rFonts w:hint="eastAsia" w:ascii="宋体" w:hAnsi="宋体"/>
          <w:color w:val="000000"/>
          <w:sz w:val="21"/>
          <w:szCs w:val="21"/>
          <w:highlight w:val="none"/>
          <w:lang w:val="en-US" w:eastAsia="zh-CN"/>
        </w:rPr>
        <w:t>本项目</w:t>
      </w:r>
      <w:r>
        <w:rPr>
          <w:rFonts w:hint="eastAsia"/>
          <w:color w:val="000000"/>
          <w:sz w:val="21"/>
          <w:szCs w:val="21"/>
          <w:highlight w:val="none"/>
        </w:rPr>
        <w:t>在</w:t>
      </w:r>
      <w:r>
        <w:rPr>
          <w:rFonts w:hint="eastAsia"/>
          <w:color w:val="000000"/>
          <w:sz w:val="21"/>
          <w:szCs w:val="21"/>
          <w:highlight w:val="none"/>
          <w:lang w:val="en-US" w:eastAsia="zh-CN"/>
        </w:rPr>
        <w:t>广西水利电力职业技术学院官网</w:t>
      </w:r>
      <w:r>
        <w:rPr>
          <w:rFonts w:hint="eastAsia"/>
          <w:color w:val="000000"/>
          <w:sz w:val="21"/>
          <w:szCs w:val="21"/>
          <w:highlight w:val="none"/>
        </w:rPr>
        <w:t>公告成交信息。</w:t>
      </w:r>
      <w:r>
        <w:rPr>
          <w:rFonts w:hint="eastAsia" w:hAnsi="宋体"/>
          <w:color w:val="000000"/>
          <w:sz w:val="21"/>
          <w:szCs w:val="21"/>
          <w:highlight w:val="none"/>
        </w:rPr>
        <w:t>成交公告</w:t>
      </w:r>
      <w:r>
        <w:rPr>
          <w:rFonts w:hint="eastAsia" w:hAnsi="宋体"/>
          <w:color w:val="000000"/>
          <w:sz w:val="21"/>
          <w:szCs w:val="21"/>
          <w:highlight w:val="none"/>
          <w:lang w:val="en-US" w:eastAsia="zh-CN"/>
        </w:rPr>
        <w:t>期满后，</w:t>
      </w:r>
      <w:r>
        <w:rPr>
          <w:rFonts w:hint="eastAsia" w:hAnsi="宋体"/>
          <w:color w:val="000000"/>
          <w:sz w:val="21"/>
          <w:szCs w:val="21"/>
          <w:highlight w:val="none"/>
        </w:rPr>
        <w:t>成交投标人应自</w:t>
      </w:r>
      <w:r>
        <w:rPr>
          <w:rFonts w:hint="eastAsia" w:hAnsi="宋体"/>
          <w:color w:val="000000"/>
          <w:sz w:val="21"/>
          <w:szCs w:val="21"/>
          <w:highlight w:val="none"/>
          <w:lang w:val="en-US" w:eastAsia="zh-CN"/>
        </w:rPr>
        <w:t>在三</w:t>
      </w:r>
      <w:r>
        <w:rPr>
          <w:rFonts w:hint="eastAsia" w:hAnsi="宋体"/>
          <w:color w:val="000000"/>
          <w:sz w:val="21"/>
          <w:szCs w:val="21"/>
          <w:highlight w:val="none"/>
        </w:rPr>
        <w:t>个工作日内</w:t>
      </w:r>
      <w:r>
        <w:rPr>
          <w:rFonts w:hint="eastAsia" w:hAnsi="宋体"/>
          <w:color w:val="000000"/>
          <w:sz w:val="21"/>
          <w:szCs w:val="21"/>
          <w:highlight w:val="none"/>
          <w:lang w:val="en-US" w:eastAsia="zh-CN"/>
        </w:rPr>
        <w:t>与采购人联系对接</w:t>
      </w:r>
      <w:r>
        <w:rPr>
          <w:rFonts w:hint="eastAsia" w:hAnsi="宋体"/>
          <w:color w:val="000000"/>
          <w:sz w:val="21"/>
          <w:szCs w:val="21"/>
          <w:highlight w:val="none"/>
        </w:rPr>
        <w:t>办理</w:t>
      </w:r>
      <w:r>
        <w:rPr>
          <w:rFonts w:hint="eastAsia" w:hAnsi="宋体"/>
          <w:color w:val="000000"/>
          <w:sz w:val="21"/>
          <w:szCs w:val="21"/>
          <w:highlight w:val="none"/>
          <w:lang w:val="en-US" w:eastAsia="zh-CN"/>
        </w:rPr>
        <w:t>合同签订</w:t>
      </w:r>
      <w:r>
        <w:rPr>
          <w:rFonts w:hint="eastAsia" w:hAnsi="宋体"/>
          <w:color w:val="000000"/>
          <w:sz w:val="21"/>
          <w:szCs w:val="21"/>
          <w:highlight w:val="none"/>
        </w:rPr>
        <w:t>手续。</w:t>
      </w:r>
    </w:p>
    <w:p>
      <w:pPr>
        <w:pStyle w:val="8"/>
        <w:pageBreakBefore w:val="0"/>
        <w:kinsoku/>
        <w:wordWrap/>
        <w:overflowPunct/>
        <w:topLinePunct w:val="0"/>
        <w:bidi w:val="0"/>
        <w:spacing w:line="400" w:lineRule="exact"/>
        <w:ind w:firstLine="420" w:firstLineChars="200"/>
        <w:textAlignment w:val="auto"/>
        <w:rPr>
          <w:rFonts w:hint="eastAsia" w:hAnsi="宋体"/>
          <w:b/>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9</w:t>
      </w:r>
      <w:r>
        <w:rPr>
          <w:rFonts w:hint="eastAsia" w:hAnsi="宋体"/>
          <w:color w:val="000000"/>
          <w:sz w:val="21"/>
          <w:szCs w:val="21"/>
          <w:highlight w:val="none"/>
        </w:rPr>
        <w:t>.</w:t>
      </w:r>
      <w:r>
        <w:rPr>
          <w:rFonts w:hint="eastAsia" w:hAnsi="宋体"/>
          <w:color w:val="000000"/>
          <w:sz w:val="21"/>
          <w:szCs w:val="21"/>
          <w:highlight w:val="none"/>
          <w:lang w:val="en-US" w:eastAsia="zh-CN"/>
        </w:rPr>
        <w:t>2采购人</w:t>
      </w:r>
      <w:r>
        <w:rPr>
          <w:rFonts w:hint="eastAsia" w:hAnsi="宋体"/>
          <w:color w:val="000000"/>
          <w:sz w:val="21"/>
          <w:szCs w:val="21"/>
          <w:highlight w:val="none"/>
        </w:rPr>
        <w:t>招标机构无义务向未成交的投标人解释未成交原因和退还响应文件。</w:t>
      </w: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r>
        <w:rPr>
          <w:rFonts w:hint="eastAsia" w:ascii="宋体" w:hAnsi="宋体" w:cs="宋体"/>
          <w:bCs w:val="0"/>
          <w:sz w:val="21"/>
          <w:szCs w:val="21"/>
        </w:rPr>
        <w:t>六、签订合同</w:t>
      </w:r>
      <w:bookmarkEnd w:id="23"/>
    </w:p>
    <w:p>
      <w:pPr>
        <w:pageBreakBefore w:val="0"/>
        <w:tabs>
          <w:tab w:val="left" w:pos="1140"/>
        </w:tabs>
        <w:kinsoku/>
        <w:wordWrap/>
        <w:overflowPunct/>
        <w:topLinePunct w:val="0"/>
        <w:bidi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30</w:t>
      </w:r>
      <w:r>
        <w:rPr>
          <w:rFonts w:hint="eastAsia" w:ascii="宋体" w:hAnsi="宋体"/>
          <w:b/>
          <w:color w:val="000000"/>
          <w:sz w:val="21"/>
          <w:szCs w:val="21"/>
          <w:highlight w:val="none"/>
        </w:rPr>
        <w:t>.签订合同</w:t>
      </w:r>
    </w:p>
    <w:p>
      <w:pPr>
        <w:pageBreakBefore w:val="0"/>
        <w:tabs>
          <w:tab w:val="left" w:pos="1140"/>
        </w:tabs>
        <w:kinsoku/>
        <w:wordWrap/>
        <w:overflowPunct/>
        <w:topLinePunct w:val="0"/>
        <w:bidi w:val="0"/>
        <w:spacing w:line="400" w:lineRule="exact"/>
        <w:ind w:firstLine="420" w:firstLineChars="200"/>
        <w:textAlignment w:val="auto"/>
        <w:rPr>
          <w:rFonts w:hint="eastAsia"/>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 xml:space="preserve">.1 </w:t>
      </w:r>
      <w:r>
        <w:rPr>
          <w:rFonts w:hint="eastAsia" w:ascii="宋体" w:hAnsi="宋体"/>
          <w:b/>
          <w:color w:val="000000"/>
          <w:sz w:val="21"/>
          <w:szCs w:val="21"/>
          <w:highlight w:val="none"/>
        </w:rPr>
        <w:t>签订合同时间：</w:t>
      </w:r>
      <w:r>
        <w:rPr>
          <w:rFonts w:hint="eastAsia" w:ascii="宋体" w:hAnsi="宋体"/>
          <w:color w:val="000000"/>
          <w:sz w:val="21"/>
          <w:szCs w:val="21"/>
          <w:highlight w:val="none"/>
          <w:lang w:val="en-US" w:eastAsia="zh-CN"/>
        </w:rPr>
        <w:t>成交公告期满后</w:t>
      </w:r>
      <w:r>
        <w:rPr>
          <w:rFonts w:hint="eastAsia" w:ascii="宋体" w:hAnsi="宋体"/>
          <w:color w:val="000000"/>
          <w:sz w:val="21"/>
          <w:szCs w:val="21"/>
          <w:highlight w:val="none"/>
          <w:lang w:eastAsia="zh-CN"/>
        </w:rPr>
        <w:t>三</w:t>
      </w:r>
      <w:r>
        <w:rPr>
          <w:rFonts w:hint="eastAsia" w:ascii="宋体" w:hAnsi="宋体"/>
          <w:color w:val="000000"/>
          <w:sz w:val="21"/>
          <w:szCs w:val="21"/>
          <w:highlight w:val="none"/>
        </w:rPr>
        <w:t>个工作日内</w:t>
      </w:r>
      <w:r>
        <w:rPr>
          <w:rFonts w:hint="eastAsia" w:ascii="宋体" w:hAnsi="宋体"/>
          <w:color w:val="000000"/>
          <w:sz w:val="21"/>
          <w:szCs w:val="21"/>
          <w:highlight w:val="none"/>
          <w:lang w:eastAsia="zh-CN"/>
        </w:rPr>
        <w:t>，</w:t>
      </w:r>
      <w:r>
        <w:rPr>
          <w:rFonts w:hint="eastAsia"/>
          <w:color w:val="000000"/>
          <w:sz w:val="21"/>
          <w:szCs w:val="21"/>
          <w:highlight w:val="none"/>
        </w:rPr>
        <w:t>成交投标人应按规定与招标人签订合同。</w:t>
      </w:r>
    </w:p>
    <w:p>
      <w:pPr>
        <w:pageBreakBefore w:val="0"/>
        <w:widowControl/>
        <w:kinsoku/>
        <w:wordWrap/>
        <w:overflowPunct/>
        <w:topLinePunct w:val="0"/>
        <w:bidi w:val="0"/>
        <w:spacing w:line="400" w:lineRule="exact"/>
        <w:ind w:firstLine="420"/>
        <w:jc w:val="left"/>
        <w:textAlignment w:val="auto"/>
        <w:rPr>
          <w:rFonts w:hint="eastAsia" w:hAnsi="宋体"/>
          <w:color w:val="000000"/>
          <w:sz w:val="21"/>
          <w:szCs w:val="21"/>
          <w:highlight w:val="none"/>
          <w:lang w:eastAsia="zh-CN"/>
        </w:rPr>
      </w:pPr>
      <w:r>
        <w:rPr>
          <w:rFonts w:hint="eastAsia" w:hAnsi="宋体"/>
          <w:color w:val="000000"/>
          <w:sz w:val="21"/>
          <w:szCs w:val="21"/>
          <w:highlight w:val="none"/>
        </w:rPr>
        <w:t>3</w:t>
      </w:r>
      <w:r>
        <w:rPr>
          <w:rFonts w:hint="eastAsia" w:hAnsi="宋体"/>
          <w:color w:val="000000"/>
          <w:sz w:val="21"/>
          <w:szCs w:val="21"/>
          <w:highlight w:val="none"/>
          <w:lang w:val="en-US" w:eastAsia="zh-CN"/>
        </w:rPr>
        <w:t>0</w:t>
      </w:r>
      <w:r>
        <w:rPr>
          <w:rFonts w:hint="eastAsia" w:hAnsi="宋体"/>
          <w:color w:val="000000"/>
          <w:sz w:val="21"/>
          <w:szCs w:val="21"/>
          <w:highlight w:val="none"/>
        </w:rPr>
        <w:t>.2如成交投标人有下列情形之一的，</w:t>
      </w:r>
      <w:r>
        <w:rPr>
          <w:rFonts w:hint="eastAsia" w:hAnsi="宋体"/>
          <w:color w:val="000000"/>
          <w:sz w:val="21"/>
          <w:szCs w:val="21"/>
          <w:highlight w:val="none"/>
          <w:lang w:val="en-US" w:eastAsia="zh-CN"/>
        </w:rPr>
        <w:t>采购人</w:t>
      </w:r>
      <w:r>
        <w:rPr>
          <w:rFonts w:hint="eastAsia" w:hAnsi="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hAnsi="宋体"/>
          <w:color w:val="000000"/>
          <w:sz w:val="21"/>
          <w:szCs w:val="21"/>
          <w:highlight w:val="none"/>
          <w:lang w:eastAsia="zh-CN"/>
        </w:rPr>
        <w:t>。</w:t>
      </w:r>
    </w:p>
    <w:p>
      <w:pPr>
        <w:pageBreakBefore w:val="0"/>
        <w:widowControl/>
        <w:kinsoku/>
        <w:wordWrap/>
        <w:overflowPunct/>
        <w:topLinePunct w:val="0"/>
        <w:bidi w:val="0"/>
        <w:spacing w:line="400" w:lineRule="exact"/>
        <w:ind w:firstLine="420"/>
        <w:jc w:val="left"/>
        <w:textAlignment w:val="auto"/>
        <w:rPr>
          <w:rFonts w:ascii="宋体" w:hAnsi="宋体"/>
          <w:color w:val="000000"/>
          <w:sz w:val="21"/>
          <w:szCs w:val="21"/>
          <w:highlight w:val="none"/>
        </w:rPr>
      </w:pPr>
      <w:r>
        <w:rPr>
          <w:rFonts w:hint="eastAsia" w:ascii="宋体" w:hAnsi="宋体"/>
          <w:color w:val="000000"/>
          <w:sz w:val="21"/>
          <w:szCs w:val="21"/>
          <w:highlight w:val="none"/>
        </w:rPr>
        <w:t>（1）成交后不与招标人签订合同的（不可抗力除外）；</w:t>
      </w:r>
    </w:p>
    <w:p>
      <w:pPr>
        <w:pageBreakBefore w:val="0"/>
        <w:widowControl/>
        <w:kinsoku/>
        <w:wordWrap/>
        <w:overflowPunct/>
        <w:topLinePunct w:val="0"/>
        <w:bidi w:val="0"/>
        <w:spacing w:line="400" w:lineRule="exact"/>
        <w:jc w:val="left"/>
        <w:textAlignment w:val="auto"/>
        <w:rPr>
          <w:rFonts w:ascii="宋体" w:hAnsi="宋体"/>
          <w:color w:val="000000"/>
          <w:sz w:val="21"/>
          <w:szCs w:val="21"/>
          <w:highlight w:val="none"/>
        </w:rPr>
      </w:pPr>
      <w:r>
        <w:rPr>
          <w:rFonts w:hint="eastAsia" w:ascii="宋体" w:hAnsi="宋体"/>
          <w:color w:val="000000"/>
          <w:sz w:val="21"/>
          <w:szCs w:val="21"/>
          <w:highlight w:val="none"/>
        </w:rPr>
        <w:t xml:space="preserve">    （2）将成交项目转让给他人，或者在响应文件中未说明，且未经招标人同意，将成交项目分包给他人的；</w:t>
      </w:r>
    </w:p>
    <w:p>
      <w:pPr>
        <w:pageBreakBefore w:val="0"/>
        <w:widowControl/>
        <w:kinsoku/>
        <w:wordWrap/>
        <w:overflowPunct/>
        <w:topLinePunct w:val="0"/>
        <w:bidi w:val="0"/>
        <w:spacing w:line="400" w:lineRule="exact"/>
        <w:ind w:firstLine="42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（3）拒绝履行合同义务的。</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hAnsi="宋体"/>
          <w:color w:val="000000"/>
          <w:sz w:val="21"/>
          <w:szCs w:val="21"/>
          <w:highlight w:val="none"/>
          <w:lang w:val="en-US" w:eastAsia="zh-CN"/>
        </w:rPr>
        <w:t>以上情形</w:t>
      </w:r>
      <w:r>
        <w:rPr>
          <w:rFonts w:hint="eastAsia" w:hAnsi="宋体"/>
          <w:color w:val="000000"/>
          <w:sz w:val="21"/>
          <w:szCs w:val="21"/>
          <w:highlight w:val="none"/>
        </w:rPr>
        <w:t>情节严重的，由财政部门将其列入不良行为记录名单，在一至三年内禁止参加政府采购活动，并予以通报。</w:t>
      </w:r>
    </w:p>
    <w:p>
      <w:pPr>
        <w:pageBreakBefore w:val="0"/>
        <w:kinsoku/>
        <w:wordWrap/>
        <w:overflowPunct/>
        <w:topLinePunct w:val="0"/>
        <w:bidi w:val="0"/>
        <w:spacing w:line="400" w:lineRule="exact"/>
        <w:ind w:firstLine="420" w:firstLineChars="200"/>
        <w:textAlignment w:val="auto"/>
        <w:rPr>
          <w:rFonts w:hint="eastAsia" w:hAnsi="宋体"/>
          <w:b/>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.3 合同备案存档：合同双方自签订之日起1个工作日内将合同原件</w:t>
      </w:r>
      <w:r>
        <w:rPr>
          <w:rFonts w:hint="eastAsia" w:ascii="宋体" w:hAnsi="宋体"/>
          <w:color w:val="000000"/>
          <w:sz w:val="21"/>
          <w:szCs w:val="21"/>
          <w:highlight w:val="none"/>
          <w:lang w:eastAsia="zh-CN"/>
        </w:rPr>
        <w:t>两</w:t>
      </w:r>
      <w:r>
        <w:rPr>
          <w:rFonts w:hint="eastAsia" w:ascii="宋体" w:hAnsi="宋体"/>
          <w:color w:val="000000"/>
          <w:sz w:val="21"/>
          <w:szCs w:val="21"/>
          <w:highlight w:val="none"/>
        </w:rPr>
        <w:t>份交</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招机构。</w:t>
      </w:r>
    </w:p>
    <w:p>
      <w:pPr>
        <w:pStyle w:val="8"/>
        <w:pageBreakBefore w:val="0"/>
        <w:kinsoku/>
        <w:wordWrap/>
        <w:overflowPunct/>
        <w:topLinePunct w:val="0"/>
        <w:bidi w:val="0"/>
        <w:spacing w:line="400" w:lineRule="exact"/>
        <w:ind w:firstLine="420"/>
        <w:textAlignment w:val="auto"/>
        <w:rPr>
          <w:rFonts w:hint="eastAsia" w:hAnsi="宋体" w:cs="宋体"/>
          <w:b/>
          <w:kern w:val="2"/>
          <w:sz w:val="21"/>
          <w:szCs w:val="21"/>
        </w:rPr>
      </w:pPr>
      <w:r>
        <w:rPr>
          <w:rFonts w:hint="eastAsia" w:hAnsi="宋体" w:cs="宋体"/>
          <w:b/>
          <w:kern w:val="2"/>
          <w:sz w:val="21"/>
          <w:szCs w:val="21"/>
        </w:rPr>
        <w:t>3</w:t>
      </w:r>
      <w:r>
        <w:rPr>
          <w:rFonts w:hint="eastAsia" w:hAnsi="宋体" w:cs="宋体"/>
          <w:b/>
          <w:kern w:val="2"/>
          <w:sz w:val="21"/>
          <w:szCs w:val="21"/>
          <w:lang w:val="en-US" w:eastAsia="zh-CN"/>
        </w:rPr>
        <w:t>1</w:t>
      </w:r>
      <w:r>
        <w:rPr>
          <w:rFonts w:hint="eastAsia" w:hAnsi="宋体" w:cs="宋体"/>
          <w:b/>
          <w:kern w:val="2"/>
          <w:sz w:val="21"/>
          <w:szCs w:val="21"/>
        </w:rPr>
        <w:t>.履约保证金</w:t>
      </w:r>
    </w:p>
    <w:p>
      <w:pPr>
        <w:pStyle w:val="8"/>
        <w:pageBreakBefore w:val="0"/>
        <w:kinsoku/>
        <w:wordWrap/>
        <w:overflowPunct/>
        <w:topLinePunct w:val="0"/>
        <w:bidi w:val="0"/>
        <w:spacing w:line="400" w:lineRule="exact"/>
        <w:ind w:firstLine="420"/>
        <w:textAlignment w:val="auto"/>
        <w:rPr>
          <w:rFonts w:hint="eastAsia" w:ascii="宋体" w:hAnsi="宋体" w:cs="宋体"/>
          <w:color w:val="FF0000"/>
          <w:sz w:val="21"/>
          <w:szCs w:val="21"/>
          <w:highlight w:val="none"/>
          <w:lang w:val="en-US" w:eastAsia="zh-CN"/>
        </w:rPr>
      </w:pPr>
      <w:r>
        <w:rPr>
          <w:rFonts w:hint="eastAsia" w:hAnsi="宋体" w:cs="宋体"/>
          <w:kern w:val="2"/>
          <w:sz w:val="21"/>
          <w:szCs w:val="21"/>
        </w:rPr>
        <w:t>3</w:t>
      </w:r>
      <w:r>
        <w:rPr>
          <w:rFonts w:hint="eastAsia" w:hAnsi="宋体" w:cs="宋体"/>
          <w:kern w:val="2"/>
          <w:sz w:val="21"/>
          <w:szCs w:val="21"/>
          <w:lang w:val="en-US" w:eastAsia="zh-CN"/>
        </w:rPr>
        <w:t>1</w:t>
      </w:r>
      <w:r>
        <w:rPr>
          <w:rFonts w:hint="eastAsia" w:hAnsi="宋体" w:cs="宋体"/>
          <w:kern w:val="2"/>
          <w:sz w:val="21"/>
          <w:szCs w:val="21"/>
        </w:rPr>
        <w:t>.1</w:t>
      </w:r>
      <w:r>
        <w:rPr>
          <w:rFonts w:hint="eastAsia" w:hAnsi="宋体" w:cs="宋体"/>
          <w:kern w:val="2"/>
          <w:sz w:val="21"/>
          <w:szCs w:val="21"/>
          <w:lang w:eastAsia="zh-CN"/>
        </w:rPr>
        <w:t>按成交价的</w:t>
      </w:r>
      <w:r>
        <w:rPr>
          <w:rFonts w:hint="eastAsia" w:hAnsi="宋体" w:cs="宋体"/>
          <w:kern w:val="2"/>
          <w:sz w:val="21"/>
          <w:szCs w:val="21"/>
          <w:lang w:val="en-US" w:eastAsia="zh-CN"/>
        </w:rPr>
        <w:t>5%收取</w:t>
      </w:r>
      <w:r>
        <w:rPr>
          <w:rFonts w:hint="eastAsia" w:hAnsi="宋体" w:cs="宋体"/>
          <w:kern w:val="2"/>
          <w:sz w:val="21"/>
          <w:szCs w:val="21"/>
        </w:rPr>
        <w:t>履约保证金。</w:t>
      </w:r>
      <w:r>
        <w:rPr>
          <w:rFonts w:hint="eastAsia" w:ascii="宋体" w:hAnsi="宋体" w:cs="宋体"/>
          <w:color w:val="FF0000"/>
          <w:sz w:val="21"/>
          <w:szCs w:val="21"/>
          <w:highlight w:val="none"/>
          <w:lang w:eastAsia="zh-CN"/>
        </w:rPr>
        <w:t>履约保证金以对公转账方式缴交，</w:t>
      </w:r>
      <w:r>
        <w:rPr>
          <w:rFonts w:hint="eastAsia" w:ascii="宋体" w:hAnsi="宋体" w:cs="宋体"/>
          <w:color w:val="FF0000"/>
          <w:sz w:val="21"/>
          <w:szCs w:val="21"/>
          <w:highlight w:val="none"/>
          <w:lang w:val="en-US" w:eastAsia="zh-CN"/>
        </w:rPr>
        <w:t>不接受金融机构保函。</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31.2 履约保证金缴存账户信息：</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开户名：广西水利电力职业技术学院</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统一社会信用代码：1245000049850044XB</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开户行：南宁市农行民族长岗支行</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rPr>
      </w:pPr>
      <w:r>
        <w:rPr>
          <w:rFonts w:hint="eastAsia" w:hAnsi="宋体"/>
          <w:color w:val="000000"/>
          <w:sz w:val="21"/>
          <w:szCs w:val="21"/>
          <w:highlight w:val="none"/>
          <w:lang w:val="en-US" w:eastAsia="zh-CN"/>
        </w:rPr>
        <w:t>账  号：20006001040000459</w:t>
      </w:r>
    </w:p>
    <w:p>
      <w:pPr>
        <w:pStyle w:val="8"/>
        <w:pageBreakBefore w:val="0"/>
        <w:kinsoku/>
        <w:wordWrap/>
        <w:overflowPunct/>
        <w:topLinePunct w:val="0"/>
        <w:bidi w:val="0"/>
        <w:spacing w:line="400" w:lineRule="exact"/>
        <w:ind w:firstLine="420"/>
        <w:textAlignment w:val="auto"/>
        <w:rPr>
          <w:rFonts w:hint="eastAsia" w:hAnsi="宋体"/>
          <w:kern w:val="2"/>
          <w:sz w:val="21"/>
          <w:szCs w:val="21"/>
        </w:rPr>
      </w:pPr>
      <w:r>
        <w:rPr>
          <w:rFonts w:hint="eastAsia" w:hAnsi="宋体"/>
          <w:kern w:val="2"/>
          <w:sz w:val="21"/>
          <w:szCs w:val="21"/>
        </w:rPr>
        <w:tab/>
      </w: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r>
        <w:rPr>
          <w:rFonts w:hint="eastAsia" w:ascii="宋体" w:hAnsi="宋体" w:cs="宋体"/>
          <w:bCs w:val="0"/>
          <w:sz w:val="21"/>
          <w:szCs w:val="21"/>
        </w:rPr>
        <w:t>七、其他事项</w:t>
      </w:r>
    </w:p>
    <w:p>
      <w:pPr>
        <w:pageBreakBefore w:val="0"/>
        <w:kinsoku/>
        <w:wordWrap/>
        <w:overflowPunct/>
        <w:topLinePunct w:val="0"/>
        <w:bidi w:val="0"/>
        <w:spacing w:line="400" w:lineRule="exact"/>
        <w:ind w:firstLine="420"/>
        <w:jc w:val="left"/>
        <w:textAlignment w:val="auto"/>
        <w:outlineLvl w:val="0"/>
        <w:rPr>
          <w:rFonts w:hint="eastAsia" w:ascii="宋体" w:hAnsi="宋体"/>
          <w:color w:val="000000"/>
          <w:sz w:val="21"/>
          <w:szCs w:val="21"/>
          <w:highlight w:val="none"/>
        </w:rPr>
      </w:pPr>
      <w:bookmarkStart w:id="24" w:name="_Toc17509"/>
      <w:bookmarkStart w:id="25" w:name="_Toc4320"/>
      <w:r>
        <w:rPr>
          <w:rFonts w:hint="eastAsia" w:ascii="宋体" w:hAnsi="宋体"/>
          <w:color w:val="000000"/>
          <w:sz w:val="21"/>
          <w:szCs w:val="21"/>
          <w:highlight w:val="none"/>
        </w:rPr>
        <w:t>本竞争性谈判文件</w:t>
      </w:r>
      <w:r>
        <w:rPr>
          <w:rFonts w:hint="eastAsia" w:ascii="宋体" w:hAnsi="宋体"/>
          <w:color w:val="000000"/>
          <w:sz w:val="21"/>
          <w:szCs w:val="21"/>
          <w:highlight w:val="none"/>
          <w:lang w:val="en-US" w:eastAsia="zh-CN"/>
        </w:rPr>
        <w:t>参照</w:t>
      </w:r>
      <w:r>
        <w:rPr>
          <w:rFonts w:hint="eastAsia" w:ascii="宋体" w:hAnsi="宋体"/>
          <w:color w:val="000000"/>
          <w:sz w:val="21"/>
          <w:szCs w:val="21"/>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招标机构。</w:t>
      </w:r>
    </w:p>
    <w:p>
      <w:pPr>
        <w:pageBreakBefore w:val="0"/>
        <w:kinsoku/>
        <w:wordWrap/>
        <w:overflowPunct/>
        <w:topLinePunct w:val="0"/>
        <w:bidi w:val="0"/>
        <w:spacing w:line="390" w:lineRule="exact"/>
        <w:ind w:firstLine="420"/>
        <w:jc w:val="left"/>
        <w:textAlignment w:val="auto"/>
        <w:outlineLvl w:val="0"/>
        <w:rPr>
          <w:rFonts w:hint="eastAsia" w:ascii="宋体" w:hAnsi="宋体" w:eastAsia="宋体" w:cs="宋体"/>
          <w:b/>
          <w:bCs w:val="0"/>
          <w:kern w:val="2"/>
          <w:sz w:val="28"/>
          <w:szCs w:val="28"/>
          <w:lang w:val="en-US" w:eastAsia="zh-CN" w:bidi="ar-SA"/>
        </w:rPr>
      </w:pPr>
    </w:p>
    <w:p>
      <w:pPr>
        <w:pageBreakBefore w:val="0"/>
        <w:kinsoku/>
        <w:wordWrap/>
        <w:overflowPunct/>
        <w:topLinePunct w:val="0"/>
        <w:bidi w:val="0"/>
        <w:spacing w:line="390" w:lineRule="exact"/>
        <w:ind w:firstLine="420"/>
        <w:jc w:val="center"/>
        <w:textAlignment w:val="auto"/>
        <w:outlineLvl w:val="0"/>
        <w:rPr>
          <w:rFonts w:hint="eastAsia" w:ascii="宋体" w:hAnsi="宋体" w:eastAsia="宋体" w:cs="宋体"/>
          <w:b/>
          <w:bCs w:val="0"/>
          <w:kern w:val="2"/>
          <w:sz w:val="28"/>
          <w:szCs w:val="28"/>
          <w:lang w:val="en-US" w:eastAsia="zh-CN" w:bidi="ar-SA"/>
        </w:rPr>
      </w:pPr>
    </w:p>
    <w:p>
      <w:pPr>
        <w:pageBreakBefore w:val="0"/>
        <w:kinsoku/>
        <w:wordWrap/>
        <w:overflowPunct/>
        <w:topLinePunct w:val="0"/>
        <w:bidi w:val="0"/>
        <w:spacing w:line="390" w:lineRule="exact"/>
        <w:ind w:firstLine="420"/>
        <w:jc w:val="center"/>
        <w:textAlignment w:val="auto"/>
        <w:outlineLvl w:val="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第三章  采购需求</w:t>
      </w:r>
      <w:bookmarkEnd w:id="24"/>
      <w:bookmarkEnd w:id="25"/>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79"/>
        <w:gridCol w:w="1125"/>
        <w:gridCol w:w="85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0"/>
            <w:vAlign w:val="center"/>
          </w:tcPr>
          <w:p>
            <w:pPr>
              <w:spacing w:line="312" w:lineRule="auto"/>
              <w:jc w:val="left"/>
              <w:rPr>
                <w:rFonts w:hint="eastAsia" w:ascii="宋体" w:hAnsi="宋体" w:cs="宋体"/>
                <w:b/>
                <w:sz w:val="21"/>
                <w:szCs w:val="21"/>
              </w:rPr>
            </w:pPr>
            <w:r>
              <w:rPr>
                <w:rFonts w:hint="eastAsia" w:ascii="宋体" w:hAnsi="宋体" w:cs="宋体"/>
                <w:b/>
                <w:sz w:val="21"/>
                <w:szCs w:val="21"/>
              </w:rPr>
              <w:t>一、</w:t>
            </w:r>
            <w:r>
              <w:rPr>
                <w:rFonts w:hint="eastAsia" w:ascii="宋体" w:hAnsi="宋体" w:cs="宋体"/>
                <w:b/>
                <w:sz w:val="21"/>
                <w:szCs w:val="21"/>
                <w:lang w:eastAsia="zh-CN"/>
              </w:rPr>
              <w:t>项目</w:t>
            </w:r>
            <w:r>
              <w:rPr>
                <w:rFonts w:hint="eastAsia" w:ascii="宋体" w:hAnsi="宋体" w:cs="宋体"/>
                <w:b/>
                <w:sz w:val="21"/>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项号</w:t>
            </w:r>
          </w:p>
        </w:tc>
        <w:tc>
          <w:tcPr>
            <w:tcW w:w="277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lang w:eastAsia="zh-CN"/>
              </w:rPr>
              <w:t>项目</w:t>
            </w:r>
            <w:r>
              <w:rPr>
                <w:rFonts w:hint="eastAsia" w:ascii="宋体" w:hAnsi="宋体" w:cs="宋体"/>
                <w:b/>
                <w:sz w:val="21"/>
                <w:szCs w:val="21"/>
              </w:rPr>
              <w:t>名称</w:t>
            </w:r>
          </w:p>
        </w:tc>
        <w:tc>
          <w:tcPr>
            <w:tcW w:w="112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数量</w:t>
            </w:r>
          </w:p>
        </w:tc>
        <w:tc>
          <w:tcPr>
            <w:tcW w:w="85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单位</w:t>
            </w:r>
          </w:p>
        </w:tc>
        <w:tc>
          <w:tcPr>
            <w:tcW w:w="4170"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服务质量要求（或技术参数需求）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1</w:t>
            </w:r>
          </w:p>
        </w:tc>
        <w:tc>
          <w:tcPr>
            <w:tcW w:w="2779" w:type="dxa"/>
            <w:noWrap w:val="0"/>
            <w:vAlign w:val="center"/>
          </w:tcPr>
          <w:p>
            <w:pPr>
              <w:spacing w:line="312" w:lineRule="auto"/>
              <w:jc w:val="center"/>
              <w:rPr>
                <w:rFonts w:hint="eastAsia" w:ascii="宋体" w:hAnsi="宋体" w:cs="宋体"/>
                <w:b/>
                <w:sz w:val="21"/>
                <w:szCs w:val="21"/>
              </w:rPr>
            </w:pP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tc>
        <w:tc>
          <w:tcPr>
            <w:tcW w:w="112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详见</w:t>
            </w:r>
            <w:r>
              <w:rPr>
                <w:rFonts w:hint="eastAsia" w:ascii="宋体" w:hAnsi="宋体" w:cs="宋体"/>
                <w:b/>
                <w:sz w:val="21"/>
                <w:szCs w:val="21"/>
                <w:lang w:eastAsia="zh-CN"/>
              </w:rPr>
              <w:t>采购需求说明</w:t>
            </w:r>
          </w:p>
        </w:tc>
        <w:tc>
          <w:tcPr>
            <w:tcW w:w="85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项</w:t>
            </w:r>
          </w:p>
        </w:tc>
        <w:tc>
          <w:tcPr>
            <w:tcW w:w="4170" w:type="dxa"/>
            <w:noWrap w:val="0"/>
            <w:vAlign w:val="center"/>
          </w:tcPr>
          <w:p>
            <w:pPr>
              <w:spacing w:line="440" w:lineRule="exact"/>
              <w:jc w:val="left"/>
              <w:rPr>
                <w:rFonts w:hint="eastAsia" w:ascii="宋体" w:hAnsi="宋体" w:cs="宋体"/>
                <w:bCs/>
                <w:sz w:val="21"/>
                <w:szCs w:val="21"/>
              </w:rPr>
            </w:pPr>
            <w:r>
              <w:rPr>
                <w:rFonts w:hint="eastAsia" w:ascii="宋体" w:hAnsi="宋体" w:cs="宋体"/>
                <w:bCs/>
                <w:sz w:val="21"/>
                <w:szCs w:val="21"/>
              </w:rPr>
              <w:t>符合国家现行质量标准、深度要求和现行技术规范、规程要求。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28" w:type="dxa"/>
            <w:gridSpan w:val="5"/>
            <w:noWrap w:val="0"/>
            <w:vAlign w:val="center"/>
          </w:tcPr>
          <w:p>
            <w:pPr>
              <w:spacing w:line="312" w:lineRule="auto"/>
              <w:jc w:val="left"/>
              <w:rPr>
                <w:rFonts w:hint="eastAsia" w:ascii="宋体" w:hAnsi="宋体" w:cs="宋体"/>
                <w:bCs/>
                <w:sz w:val="21"/>
                <w:szCs w:val="21"/>
              </w:rPr>
            </w:pPr>
            <w:r>
              <w:rPr>
                <w:rFonts w:hint="eastAsia" w:ascii="宋体" w:hAnsi="宋体" w:cs="宋体"/>
                <w:b/>
                <w:sz w:val="21"/>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0"/>
            <w:vAlign w:val="center"/>
          </w:tcPr>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（一）服务期限：从签订委托检测合同之日始至工程竣工验收结束止。</w:t>
            </w:r>
          </w:p>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（二）交付成果地点：业主指定地点</w:t>
            </w:r>
          </w:p>
          <w:p>
            <w:pPr>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交付成果要求：</w:t>
            </w:r>
            <w:r>
              <w:rPr>
                <w:rFonts w:hint="eastAsia" w:ascii="宋体" w:hAnsi="宋体" w:eastAsia="宋体" w:cs="宋体"/>
                <w:color w:val="auto"/>
                <w:sz w:val="21"/>
                <w:szCs w:val="21"/>
                <w:highlight w:val="none"/>
              </w:rPr>
              <w:t>检测工作结束后10个工作日内向委托方提交检测</w:t>
            </w:r>
            <w:r>
              <w:rPr>
                <w:rFonts w:hint="eastAsia" w:ascii="宋体" w:hAnsi="宋体" w:cs="宋体"/>
                <w:color w:val="auto"/>
                <w:sz w:val="21"/>
                <w:szCs w:val="21"/>
                <w:highlight w:val="none"/>
                <w:lang w:eastAsia="zh-CN"/>
              </w:rPr>
              <w:t>（试验）</w:t>
            </w:r>
            <w:r>
              <w:rPr>
                <w:rFonts w:hint="eastAsia" w:ascii="宋体" w:hAnsi="宋体" w:eastAsia="宋体" w:cs="宋体"/>
                <w:color w:val="auto"/>
                <w:sz w:val="21"/>
                <w:szCs w:val="21"/>
                <w:highlight w:val="none"/>
              </w:rPr>
              <w:t>报告</w:t>
            </w:r>
            <w:r>
              <w:rPr>
                <w:rFonts w:hint="eastAsia" w:ascii="宋体" w:hAnsi="宋体" w:cs="宋体"/>
                <w:color w:val="auto"/>
                <w:sz w:val="21"/>
                <w:szCs w:val="21"/>
                <w:highlight w:val="none"/>
                <w:lang w:eastAsia="zh-CN"/>
              </w:rPr>
              <w:t>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lang w:eastAsia="zh-CN"/>
              </w:rPr>
              <w:t>份</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（三）谈判报价要求：</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1、本项目谈判应以人民币报价；</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b/>
                <w:bCs/>
                <w:color w:val="auto"/>
                <w:sz w:val="21"/>
                <w:szCs w:val="21"/>
              </w:rPr>
            </w:pPr>
            <w:r>
              <w:rPr>
                <w:rFonts w:hint="eastAsia" w:ascii="宋体" w:hAnsi="宋体" w:cs="宋体"/>
                <w:sz w:val="21"/>
                <w:szCs w:val="21"/>
              </w:rPr>
              <w:t>2、供应商须就</w:t>
            </w:r>
            <w:r>
              <w:rPr>
                <w:rFonts w:hint="eastAsia" w:ascii="宋体" w:hAnsi="宋体" w:cs="宋体"/>
                <w:sz w:val="21"/>
                <w:szCs w:val="21"/>
                <w:lang w:eastAsia="zh-CN"/>
              </w:rPr>
              <w:t>采购需求说明中的</w:t>
            </w:r>
            <w:r>
              <w:rPr>
                <w:rFonts w:hint="eastAsia" w:ascii="宋体" w:hAnsi="宋体" w:cs="宋体"/>
                <w:sz w:val="21"/>
                <w:szCs w:val="21"/>
              </w:rPr>
              <w:t>《</w:t>
            </w:r>
            <w:r>
              <w:rPr>
                <w:rFonts w:hint="eastAsia" w:ascii="宋体" w:hAnsi="宋体" w:cs="宋体"/>
                <w:sz w:val="21"/>
                <w:szCs w:val="21"/>
                <w:lang w:eastAsia="zh-CN"/>
              </w:rPr>
              <w:t>采购</w:t>
            </w:r>
            <w:r>
              <w:rPr>
                <w:rFonts w:hint="eastAsia" w:ascii="宋体" w:hAnsi="宋体" w:cs="宋体"/>
                <w:sz w:val="21"/>
                <w:szCs w:val="21"/>
              </w:rPr>
              <w:t>需求</w:t>
            </w:r>
            <w:r>
              <w:rPr>
                <w:rFonts w:hint="eastAsia" w:ascii="宋体" w:hAnsi="宋体" w:cs="宋体"/>
                <w:sz w:val="21"/>
                <w:szCs w:val="21"/>
                <w:lang w:eastAsia="zh-CN"/>
              </w:rPr>
              <w:t>一览表</w:t>
            </w:r>
            <w:r>
              <w:rPr>
                <w:rFonts w:hint="eastAsia" w:ascii="宋体" w:hAnsi="宋体" w:cs="宋体"/>
                <w:sz w:val="21"/>
                <w:szCs w:val="21"/>
              </w:rPr>
              <w:t>》的</w:t>
            </w:r>
            <w:r>
              <w:rPr>
                <w:rFonts w:hint="eastAsia" w:ascii="宋体" w:hAnsi="宋体" w:cs="宋体"/>
                <w:sz w:val="21"/>
                <w:szCs w:val="21"/>
                <w:lang w:eastAsia="zh-CN"/>
              </w:rPr>
              <w:t>全部</w:t>
            </w:r>
            <w:r>
              <w:rPr>
                <w:rFonts w:hint="eastAsia" w:ascii="宋体" w:hAnsi="宋体" w:cs="宋体"/>
                <w:sz w:val="21"/>
                <w:szCs w:val="21"/>
              </w:rPr>
              <w:t>内容作完整唯一报价</w:t>
            </w:r>
            <w:r>
              <w:rPr>
                <w:rFonts w:hint="eastAsia" w:ascii="宋体" w:hAnsi="宋体" w:cs="宋体"/>
                <w:b/>
                <w:bCs/>
                <w:color w:val="auto"/>
                <w:sz w:val="21"/>
                <w:szCs w:val="21"/>
                <w:lang w:eastAsia="zh-CN"/>
              </w:rPr>
              <w:t>（首次报价应提供竞标总报价及报价明细清单，且竞标总报价及报价明细清单的合计数应保持一致，否则报价无效）</w:t>
            </w:r>
            <w:r>
              <w:rPr>
                <w:rFonts w:hint="eastAsia" w:ascii="宋体" w:hAnsi="宋体" w:cs="宋体"/>
                <w:b/>
                <w:bCs/>
                <w:color w:val="auto"/>
                <w:sz w:val="21"/>
                <w:szCs w:val="21"/>
              </w:rPr>
              <w:t>；</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3、不论谈判结果如何，供应商均应自行承担所有与谈判有关的全部费用。</w:t>
            </w:r>
          </w:p>
          <w:p>
            <w:pPr>
              <w:keepNext w:val="0"/>
              <w:keepLines w:val="0"/>
              <w:pageBreakBefore w:val="0"/>
              <w:widowControl/>
              <w:shd w:val="clear" w:color="auto" w:fill="FFFFFF"/>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（四）质量保证、安全及其他要求：</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1、要求质量：达到国家规定的标准和现行技术规范、规程要求。</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2、成交供应商应提供针对本项目的质量、安全施工保证措施。</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3、成交供应商在履行检测合同前，应配备满足检测要求的检测技术人员，保证工程进度、质量。</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（五）违约责任</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供应商如有以下行为之一的，按检测监测技术服务合同协议执行。</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1、不得单方面中止协议的履行，无正当理由不得拒绝委托人的项目委托。</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2、不得违法将委托人委托的检测监测转交第三方完成。</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3、应严格按照检测协议要求开展检测监测，投入足够的、合格的人员保证工程投资、进度、质量三大控制目标的实现，如成交人被委托人投诉且经核实确实存在过错的，委托人将对成交人给予相应处罚。</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4、成交人在与委托人签订委托检测合同时应明确该项目机构的人员，未经委托人许可擅自调整管理人员的，委托人将对成交人给予相应处罚。</w:t>
            </w:r>
          </w:p>
          <w:p>
            <w:pPr>
              <w:pStyle w:val="17"/>
              <w:keepNext w:val="0"/>
              <w:keepLines w:val="0"/>
              <w:pageBreakBefore w:val="0"/>
              <w:kinsoku/>
              <w:wordWrap/>
              <w:overflowPunct/>
              <w:topLinePunct w:val="0"/>
              <w:bidi w:val="0"/>
              <w:snapToGrid/>
              <w:spacing w:line="390" w:lineRule="exact"/>
              <w:ind w:firstLine="420" w:firstLineChars="200"/>
              <w:textAlignment w:val="auto"/>
              <w:rPr>
                <w:rFonts w:hint="eastAsia" w:hAnsi="宋体"/>
                <w:color w:val="auto"/>
                <w:kern w:val="2"/>
                <w:sz w:val="21"/>
                <w:szCs w:val="21"/>
                <w:highlight w:val="none"/>
                <w:lang w:eastAsia="zh-CN"/>
              </w:rPr>
            </w:pPr>
            <w:r>
              <w:rPr>
                <w:rFonts w:hint="eastAsia" w:hAnsi="宋体"/>
                <w:color w:val="auto"/>
                <w:kern w:val="2"/>
                <w:sz w:val="21"/>
                <w:szCs w:val="21"/>
                <w:highlight w:val="none"/>
              </w:rPr>
              <w:t>（六）</w:t>
            </w:r>
            <w:r>
              <w:rPr>
                <w:rFonts w:hint="eastAsia" w:hAnsi="宋体"/>
                <w:color w:val="auto"/>
                <w:kern w:val="2"/>
                <w:sz w:val="21"/>
                <w:szCs w:val="21"/>
                <w:highlight w:val="none"/>
                <w:lang w:eastAsia="zh-CN"/>
              </w:rPr>
              <w:t>付款条件</w:t>
            </w:r>
          </w:p>
          <w:p>
            <w:pPr>
              <w:pStyle w:val="17"/>
              <w:keepNext w:val="0"/>
              <w:keepLines w:val="0"/>
              <w:pageBreakBefore w:val="0"/>
              <w:kinsoku/>
              <w:wordWrap/>
              <w:overflowPunct/>
              <w:topLinePunct w:val="0"/>
              <w:bidi w:val="0"/>
              <w:snapToGrid/>
              <w:spacing w:line="390" w:lineRule="exact"/>
              <w:ind w:firstLine="420" w:firstLineChars="200"/>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支付方式</w:t>
            </w:r>
            <w:r>
              <w:rPr>
                <w:rFonts w:hint="eastAsia" w:hAnsi="宋体"/>
                <w:color w:val="auto"/>
                <w:kern w:val="2"/>
                <w:sz w:val="21"/>
                <w:szCs w:val="21"/>
                <w:highlight w:val="none"/>
                <w:lang w:eastAsia="zh-CN"/>
              </w:rPr>
              <w:t>：对公转账。</w:t>
            </w:r>
          </w:p>
          <w:p>
            <w:pPr>
              <w:pStyle w:val="17"/>
              <w:keepNext w:val="0"/>
              <w:keepLines w:val="0"/>
              <w:pageBreakBefore w:val="0"/>
              <w:kinsoku/>
              <w:wordWrap/>
              <w:overflowPunct/>
              <w:topLinePunct w:val="0"/>
              <w:bidi w:val="0"/>
              <w:snapToGrid/>
              <w:spacing w:line="390" w:lineRule="exact"/>
              <w:ind w:firstLine="420" w:firstLineChars="200"/>
              <w:textAlignment w:val="auto"/>
              <w:rPr>
                <w:rFonts w:hint="default" w:hAnsi="宋体"/>
                <w:color w:val="auto"/>
                <w:kern w:val="2"/>
                <w:sz w:val="21"/>
                <w:szCs w:val="21"/>
                <w:highlight w:val="cyan"/>
                <w:lang w:val="en-US" w:eastAsia="zh-CN"/>
              </w:rPr>
            </w:pPr>
            <w:r>
              <w:rPr>
                <w:rFonts w:hint="eastAsia" w:hAnsi="宋体"/>
                <w:color w:val="auto"/>
                <w:kern w:val="2"/>
                <w:sz w:val="21"/>
                <w:szCs w:val="21"/>
                <w:highlight w:val="none"/>
                <w:lang w:val="en-US" w:eastAsia="zh-CN"/>
              </w:rPr>
              <w:t>2、付款要求：1、合同签订生效后，7个工作日内支付合同总价的30%作为项目预付款；2、进场作业并完成材料见证取样后，7个工作日内支付至合同总价的60%；3、完成检测项目试验并出具检测（试验）报告后，7个工作日内支付至合同总价的90%；4、项目竣工验收后10个工作日内支付剩余10%合同价款。</w:t>
            </w:r>
          </w:p>
        </w:tc>
      </w:tr>
    </w:tbl>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bookmarkStart w:id="26" w:name="_Toc5674"/>
      <w:bookmarkStart w:id="27" w:name="_Toc4543"/>
      <w:r>
        <w:rPr>
          <w:rFonts w:hint="eastAsia" w:ascii="宋体" w:hAnsi="宋体" w:eastAsia="宋体" w:cs="宋体"/>
          <w:b w:val="0"/>
          <w:bCs w:val="0"/>
          <w:sz w:val="28"/>
          <w:szCs w:val="28"/>
          <w:lang w:val="en-US" w:eastAsia="zh-CN"/>
        </w:rPr>
        <w:t>附：</w:t>
      </w:r>
    </w:p>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广西水利电力职业技术学院“产教融合教学环境提升项目大型修缮工程”</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工程检测项目采购需求说明</w:t>
      </w:r>
    </w:p>
    <w:p>
      <w:pPr>
        <w:keepNext w:val="0"/>
        <w:keepLines w:val="0"/>
        <w:pageBreakBefore w:val="0"/>
        <w:widowControl w:val="0"/>
        <w:kinsoku/>
        <w:wordWrap/>
        <w:overflowPunct/>
        <w:topLinePunct w:val="0"/>
        <w:autoSpaceDE/>
        <w:autoSpaceDN/>
        <w:bidi w:val="0"/>
        <w:adjustRightInd/>
        <w:snapToGrid/>
        <w:spacing w:line="390" w:lineRule="atLeas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1、项目</w:t>
      </w:r>
      <w:r>
        <w:rPr>
          <w:rFonts w:hint="eastAsia" w:ascii="宋体" w:hAnsi="宋体" w:eastAsia="宋体" w:cs="宋体"/>
          <w:b/>
          <w:bCs/>
          <w:sz w:val="21"/>
          <w:szCs w:val="21"/>
        </w:rPr>
        <w:t>服务</w:t>
      </w:r>
      <w:r>
        <w:rPr>
          <w:rFonts w:hint="eastAsia" w:ascii="宋体" w:hAnsi="宋体" w:eastAsia="宋体" w:cs="宋体"/>
          <w:b/>
          <w:bCs/>
          <w:sz w:val="21"/>
          <w:szCs w:val="21"/>
          <w:lang w:val="en-US" w:eastAsia="zh-CN"/>
        </w:rPr>
        <w:t>要求</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保证</w:t>
      </w:r>
      <w:r>
        <w:rPr>
          <w:rFonts w:hint="eastAsia" w:ascii="宋体" w:hAnsi="宋体" w:eastAsia="宋体" w:cs="宋体"/>
          <w:sz w:val="21"/>
          <w:szCs w:val="21"/>
          <w:highlight w:val="none"/>
          <w:lang w:eastAsia="zh-CN"/>
        </w:rPr>
        <w:t>投入足够的人员负责本项目检测工作，实施过程中，</w:t>
      </w:r>
      <w:r>
        <w:rPr>
          <w:rFonts w:hint="eastAsia" w:ascii="宋体" w:hAnsi="宋体" w:eastAsia="宋体" w:cs="宋体"/>
          <w:sz w:val="21"/>
          <w:szCs w:val="21"/>
          <w:highlight w:val="none"/>
        </w:rPr>
        <w:t>负责向委托单位解释检测要求及规范，</w:t>
      </w:r>
      <w:r>
        <w:rPr>
          <w:rFonts w:hint="eastAsia" w:ascii="宋体" w:hAnsi="宋体" w:eastAsia="宋体" w:cs="宋体"/>
          <w:sz w:val="21"/>
          <w:szCs w:val="21"/>
          <w:highlight w:val="none"/>
          <w:lang w:eastAsia="zh-CN"/>
        </w:rPr>
        <w:t>根据项目进度</w:t>
      </w:r>
      <w:r>
        <w:rPr>
          <w:rFonts w:hint="eastAsia" w:ascii="宋体" w:hAnsi="宋体" w:eastAsia="宋体" w:cs="宋体"/>
          <w:sz w:val="21"/>
          <w:szCs w:val="21"/>
          <w:highlight w:val="none"/>
        </w:rPr>
        <w:t>及时</w:t>
      </w:r>
      <w:r>
        <w:rPr>
          <w:rFonts w:hint="eastAsia" w:ascii="宋体" w:hAnsi="宋体" w:eastAsia="宋体" w:cs="宋体"/>
          <w:sz w:val="21"/>
          <w:szCs w:val="21"/>
          <w:highlight w:val="none"/>
          <w:lang w:eastAsia="zh-CN"/>
        </w:rPr>
        <w:t>做好</w:t>
      </w:r>
      <w:r>
        <w:rPr>
          <w:rFonts w:hint="eastAsia" w:ascii="宋体" w:hAnsi="宋体" w:cs="宋体"/>
          <w:sz w:val="21"/>
          <w:szCs w:val="21"/>
          <w:highlight w:val="none"/>
          <w:lang w:eastAsia="zh-CN"/>
        </w:rPr>
        <w:t>见证取样及</w:t>
      </w:r>
      <w:r>
        <w:rPr>
          <w:rFonts w:hint="eastAsia" w:ascii="宋体" w:hAnsi="宋体" w:eastAsia="宋体" w:cs="宋体"/>
          <w:sz w:val="21"/>
          <w:szCs w:val="21"/>
          <w:highlight w:val="none"/>
        </w:rPr>
        <w:t>检测</w:t>
      </w:r>
      <w:r>
        <w:rPr>
          <w:rFonts w:hint="eastAsia" w:ascii="宋体" w:hAnsi="宋体" w:cs="宋体"/>
          <w:sz w:val="21"/>
          <w:szCs w:val="21"/>
          <w:highlight w:val="none"/>
          <w:lang w:eastAsia="zh-CN"/>
        </w:rPr>
        <w:t>（试验）</w:t>
      </w:r>
      <w:r>
        <w:rPr>
          <w:rFonts w:hint="eastAsia" w:ascii="宋体" w:hAnsi="宋体" w:eastAsia="宋体" w:cs="宋体"/>
          <w:sz w:val="21"/>
          <w:szCs w:val="21"/>
          <w:highlight w:val="none"/>
        </w:rPr>
        <w:t>，检测工作结束后10个工作日内向委托方提交检测</w:t>
      </w:r>
      <w:r>
        <w:rPr>
          <w:rFonts w:hint="eastAsia" w:ascii="宋体" w:hAnsi="宋体" w:cs="宋体"/>
          <w:sz w:val="21"/>
          <w:szCs w:val="21"/>
          <w:highlight w:val="none"/>
          <w:lang w:eastAsia="zh-CN"/>
        </w:rPr>
        <w:t>（试验）</w:t>
      </w:r>
      <w:r>
        <w:rPr>
          <w:rFonts w:hint="eastAsia" w:ascii="宋体" w:hAnsi="宋体" w:eastAsia="宋体" w:cs="宋体"/>
          <w:sz w:val="21"/>
          <w:szCs w:val="21"/>
          <w:highlight w:val="none"/>
        </w:rPr>
        <w:t>报告</w:t>
      </w:r>
      <w:r>
        <w:rPr>
          <w:rFonts w:hint="eastAsia" w:ascii="宋体" w:hAnsi="宋体" w:eastAsia="宋体" w:cs="宋体"/>
          <w:sz w:val="21"/>
          <w:szCs w:val="21"/>
          <w:highlight w:val="none"/>
          <w:lang w:eastAsia="zh-CN"/>
        </w:rPr>
        <w:t>一式</w:t>
      </w:r>
      <w:r>
        <w:rPr>
          <w:rFonts w:hint="eastAsia" w:ascii="宋体" w:hAnsi="宋体" w:cs="宋体"/>
          <w:sz w:val="21"/>
          <w:szCs w:val="21"/>
          <w:highlight w:val="none"/>
          <w:lang w:eastAsia="zh-CN"/>
        </w:rPr>
        <w:t>六</w:t>
      </w:r>
      <w:r>
        <w:rPr>
          <w:rFonts w:hint="eastAsia" w:ascii="宋体" w:hAnsi="宋体" w:eastAsia="宋体" w:cs="宋体"/>
          <w:sz w:val="21"/>
          <w:szCs w:val="21"/>
          <w:highlight w:val="none"/>
          <w:lang w:eastAsia="zh-CN"/>
        </w:rPr>
        <w:t>份</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2、检测依据：</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2.1土建工程部分《钢结构工程施工质量验收标准》（GB 50205-2020）、《建筑变形测量规范》(JGJ 8-2016)、《钢结构现场检测技术标准》（GB/T 50621-2010）及项目施工图纸及相关资料。</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2.2安装工程部分《建筑节能工程施工质量验收规范》GB 50411-2019、《建筑照明设计标准》GB 50034-2013、《照明测量方法》GB/T 5700-2008、《电能质量 供电电压偏差》（GB/T 12325-2008）、《电能质量 公用电网谐波》（GB/T 14549-1993、《电能质量 三相电压不平衡》GB/T 15543-2008、项目施工图纸及相关资料。</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3、检测项目及布点数量：</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3.1土建工程部分</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（1）焊缝探伤检测，</w:t>
      </w:r>
      <w:r>
        <w:rPr>
          <w:rFonts w:hint="eastAsia" w:ascii="宋体" w:hAnsi="宋体" w:eastAsia="宋体" w:cs="宋体"/>
          <w:b w:val="0"/>
          <w:bCs w:val="0"/>
          <w:kern w:val="2"/>
          <w:sz w:val="21"/>
          <w:szCs w:val="21"/>
          <w:lang w:val="zh-CN" w:eastAsia="zh-CN" w:bidi="ar-SA"/>
        </w:rPr>
        <w:t>根</w:t>
      </w:r>
      <w:r>
        <w:rPr>
          <w:rFonts w:hint="eastAsia" w:ascii="宋体" w:hAnsi="宋体" w:eastAsia="宋体" w:cs="宋体"/>
          <w:sz w:val="21"/>
          <w:szCs w:val="21"/>
          <w:lang w:val="zh-CN" w:eastAsia="zh-CN"/>
        </w:rPr>
        <w:t>据《钢结构工程施工质量验收标准》（GB50205-20</w:t>
      </w:r>
      <w:r>
        <w:rPr>
          <w:rFonts w:hint="eastAsia" w:ascii="宋体" w:hAnsi="宋体" w:eastAsia="宋体" w:cs="宋体"/>
          <w:sz w:val="21"/>
          <w:szCs w:val="21"/>
          <w:lang w:val="en-US" w:eastAsia="zh-CN"/>
        </w:rPr>
        <w:t>20</w:t>
      </w:r>
      <w:r>
        <w:rPr>
          <w:rFonts w:hint="eastAsia" w:ascii="宋体" w:hAnsi="宋体" w:eastAsia="宋体" w:cs="宋体"/>
          <w:sz w:val="21"/>
          <w:szCs w:val="21"/>
          <w:lang w:val="zh-CN" w:eastAsia="zh-CN"/>
        </w:rPr>
        <w:t>）的要求，焊缝探伤现场检测数量为：二级焊缝数量的20%。</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（2）根据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防腐、防火涂层厚度检测数量为：抽检钢</w:t>
      </w:r>
      <w:r>
        <w:rPr>
          <w:rFonts w:hint="eastAsia" w:ascii="宋体" w:hAnsi="宋体" w:eastAsia="宋体" w:cs="宋体"/>
          <w:sz w:val="21"/>
          <w:szCs w:val="21"/>
        </w:rPr>
        <w:t>构</w:t>
      </w:r>
      <w:r>
        <w:rPr>
          <w:rFonts w:hint="eastAsia" w:ascii="宋体" w:hAnsi="宋体" w:eastAsia="宋体" w:cs="宋体"/>
          <w:sz w:val="21"/>
          <w:szCs w:val="21"/>
          <w:lang w:eastAsia="zh-CN"/>
        </w:rPr>
        <w:t>件数量的</w:t>
      </w:r>
      <w:r>
        <w:rPr>
          <w:rFonts w:hint="eastAsia" w:ascii="宋体" w:hAnsi="宋体" w:eastAsia="宋体" w:cs="宋体"/>
          <w:sz w:val="21"/>
          <w:szCs w:val="21"/>
        </w:rPr>
        <w:t>10%</w:t>
      </w:r>
      <w:r>
        <w:rPr>
          <w:rFonts w:hint="eastAsia" w:ascii="宋体" w:hAnsi="宋体" w:eastAsia="宋体" w:cs="宋体"/>
          <w:sz w:val="21"/>
          <w:szCs w:val="21"/>
          <w:lang w:eastAsia="zh-CN"/>
        </w:rPr>
        <w:t>，且</w:t>
      </w:r>
      <w:r>
        <w:rPr>
          <w:rFonts w:hint="eastAsia" w:ascii="宋体" w:hAnsi="宋体" w:eastAsia="宋体" w:cs="宋体"/>
          <w:color w:val="auto"/>
          <w:sz w:val="21"/>
          <w:szCs w:val="21"/>
          <w:lang w:eastAsia="zh-CN"/>
        </w:rPr>
        <w:t>同类构件不小于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》（GB50205-2020）的要求，钢柱垂直度检测数量为：抽检钢柱数量的10%，且不应少于3件。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》（GB50205-2020）的要求，钢梁侧向弯曲矢高检测数量为：抽检钢梁数量的10%，且不应少于3件。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》（GB50205-2020）的要求，对该工程的6个立面的主体结构整体垂直度进行测量。</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（6）根据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构件几个尺寸度检测数量为：抽检钢</w:t>
      </w:r>
      <w:r>
        <w:rPr>
          <w:rFonts w:hint="eastAsia" w:ascii="宋体" w:hAnsi="宋体" w:eastAsia="宋体" w:cs="宋体"/>
          <w:sz w:val="21"/>
          <w:szCs w:val="21"/>
        </w:rPr>
        <w:t>构</w:t>
      </w:r>
      <w:r>
        <w:rPr>
          <w:rFonts w:hint="eastAsia" w:ascii="宋体" w:hAnsi="宋体" w:eastAsia="宋体" w:cs="宋体"/>
          <w:sz w:val="21"/>
          <w:szCs w:val="21"/>
          <w:lang w:eastAsia="zh-CN"/>
        </w:rPr>
        <w:t>件数量的</w:t>
      </w:r>
      <w:r>
        <w:rPr>
          <w:rFonts w:hint="eastAsia" w:ascii="宋体" w:hAnsi="宋体" w:eastAsia="宋体" w:cs="宋体"/>
          <w:sz w:val="21"/>
          <w:szCs w:val="21"/>
        </w:rPr>
        <w:t>10%</w:t>
      </w:r>
      <w:r>
        <w:rPr>
          <w:rFonts w:hint="eastAsia" w:ascii="宋体" w:hAnsi="宋体" w:eastAsia="宋体" w:cs="宋体"/>
          <w:sz w:val="21"/>
          <w:szCs w:val="21"/>
          <w:lang w:eastAsia="zh-CN"/>
        </w:rPr>
        <w:t>，且</w:t>
      </w:r>
      <w:r>
        <w:rPr>
          <w:rFonts w:hint="eastAsia" w:ascii="宋体" w:hAnsi="宋体" w:eastAsia="宋体" w:cs="宋体"/>
          <w:color w:val="auto"/>
          <w:sz w:val="21"/>
          <w:szCs w:val="21"/>
          <w:lang w:eastAsia="zh-CN"/>
        </w:rPr>
        <w:t>同类构件不小于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，高强螺栓扭矩系数、预拉力每批应抽取</w:t>
      </w:r>
      <w:r>
        <w:rPr>
          <w:rFonts w:hint="eastAsia" w:ascii="宋体" w:hAnsi="宋体" w:eastAsia="宋体" w:cs="宋体"/>
          <w:sz w:val="21"/>
          <w:szCs w:val="21"/>
          <w:lang w:val="en-US" w:eastAsia="zh-CN"/>
        </w:rPr>
        <w:t>8套连接副进行复检。</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，高强螺栓抗滑移系数试验为</w:t>
      </w:r>
      <w:r>
        <w:rPr>
          <w:rFonts w:hint="eastAsia" w:ascii="宋体" w:hAnsi="宋体" w:eastAsia="宋体" w:cs="宋体"/>
          <w:sz w:val="21"/>
          <w:szCs w:val="21"/>
          <w:lang w:val="en-US" w:eastAsia="zh-CN"/>
        </w:rPr>
        <w:t>50000个以内，取三组试件进抗滑移试验。</w:t>
      </w:r>
    </w:p>
    <w:tbl>
      <w:tblPr>
        <w:tblStyle w:val="13"/>
        <w:tblW w:w="8353"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1"/>
        <w:gridCol w:w="3195"/>
        <w:gridCol w:w="1665"/>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检测项目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焊缝探伤</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型钢原材</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钢柱垂直度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侧向弯曲失高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整体垂直度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防腐涂层厚度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防火涂层厚度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构件几何尺寸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高强螺栓扭矩系数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1（一组8根）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高强螺栓预拉力</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1（一组8根）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高强螺栓抗滑移系数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3.2安装工程部分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按照《建筑节能工程施工质量验收规范》GB 50411-2019的要求，压低配电系统使用的电线、电缆进场时，应对其导体电阻值进行复验，复验应为见证取样检验，检查数量为同厂家各种规格总数的10%，且不少于2个规格；功率密度值各类典型功能区域，每类检查不少于2处，每处不少于3个照度值；低压配电电源质量全数检查。抽样数量要求如表1所示。</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表1   抽样数量表</w:t>
      </w:r>
    </w:p>
    <w:tbl>
      <w:tblPr>
        <w:tblStyle w:val="13"/>
        <w:tblW w:w="9330" w:type="dxa"/>
        <w:tblInd w:w="-50" w:type="dxa"/>
        <w:tblLayout w:type="fixed"/>
        <w:tblCellMar>
          <w:top w:w="0" w:type="dxa"/>
          <w:left w:w="0" w:type="dxa"/>
          <w:bottom w:w="0" w:type="dxa"/>
          <w:right w:w="0" w:type="dxa"/>
        </w:tblCellMar>
      </w:tblPr>
      <w:tblGrid>
        <w:gridCol w:w="1320"/>
        <w:gridCol w:w="1200"/>
        <w:gridCol w:w="1170"/>
        <w:gridCol w:w="1395"/>
        <w:gridCol w:w="1785"/>
        <w:gridCol w:w="2460"/>
      </w:tblGrid>
      <w:tr>
        <w:tblPrEx>
          <w:tblCellMar>
            <w:top w:w="0" w:type="dxa"/>
            <w:left w:w="0" w:type="dxa"/>
            <w:bottom w:w="0" w:type="dxa"/>
            <w:right w:w="0" w:type="dxa"/>
          </w:tblCellMar>
        </w:tblPrEx>
        <w:trPr>
          <w:trHeight w:val="499"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工程名称</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电线/组</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电缆/组</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照度值/点</w:t>
            </w:r>
          </w:p>
        </w:tc>
        <w:tc>
          <w:tcPr>
            <w:tcW w:w="17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功率密度值/处</w:t>
            </w:r>
          </w:p>
        </w:tc>
        <w:tc>
          <w:tcPr>
            <w:tcW w:w="2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变压器（低压配电电源质量检测）/台</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教学楼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综合楼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实训楼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84</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合计</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9</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84</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4、主要检测仪器设备要求：</w:t>
      </w:r>
    </w:p>
    <w:p>
      <w:pPr>
        <w:spacing w:line="440" w:lineRule="exact"/>
        <w:jc w:val="center"/>
        <w:rPr>
          <w:rFonts w:ascii="宋体" w:hAnsi="宋体"/>
          <w:sz w:val="21"/>
          <w:szCs w:val="21"/>
        </w:rPr>
      </w:pPr>
      <w:r>
        <w:rPr>
          <w:rFonts w:hint="eastAsia" w:ascii="宋体" w:hAnsi="宋体"/>
          <w:sz w:val="21"/>
          <w:szCs w:val="21"/>
        </w:rPr>
        <w:t>主要仪器设备</w:t>
      </w:r>
      <w:r>
        <w:rPr>
          <w:rFonts w:hint="eastAsia" w:ascii="宋体" w:hAnsi="宋体"/>
          <w:sz w:val="21"/>
          <w:szCs w:val="21"/>
          <w:lang w:val="en-US" w:eastAsia="zh-CN"/>
        </w:rPr>
        <w:t>最低要求</w:t>
      </w:r>
      <w:r>
        <w:rPr>
          <w:rFonts w:hint="eastAsia" w:ascii="宋体" w:hAnsi="宋体"/>
          <w:sz w:val="21"/>
          <w:szCs w:val="21"/>
        </w:rPr>
        <w:t>一览表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281"/>
        <w:gridCol w:w="3364"/>
        <w:gridCol w:w="1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序号</w:t>
            </w:r>
          </w:p>
        </w:tc>
        <w:tc>
          <w:tcPr>
            <w:tcW w:w="2281" w:type="dxa"/>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计量仪器设备</w:t>
            </w:r>
          </w:p>
        </w:tc>
        <w:tc>
          <w:tcPr>
            <w:tcW w:w="3364" w:type="dxa"/>
            <w:tcBorders>
              <w:right w:val="single" w:color="auto" w:sz="4" w:space="0"/>
            </w:tcBorders>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型号规格</w:t>
            </w:r>
          </w:p>
        </w:tc>
        <w:tc>
          <w:tcPr>
            <w:tcW w:w="1867" w:type="dxa"/>
            <w:tcBorders>
              <w:left w:val="single" w:color="auto" w:sz="4" w:space="0"/>
            </w:tcBorders>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2281" w:type="dxa"/>
            <w:noWrap w:val="0"/>
            <w:vAlign w:val="center"/>
          </w:tcPr>
          <w:p>
            <w:pPr>
              <w:spacing w:line="300" w:lineRule="exact"/>
              <w:ind w:firstLine="0" w:firstLineChars="0"/>
              <w:jc w:val="center"/>
              <w:rPr>
                <w:rFonts w:ascii="宋体" w:hAnsi="宋体" w:cs="宋体"/>
                <w:bCs/>
                <w:sz w:val="21"/>
                <w:szCs w:val="21"/>
              </w:rPr>
            </w:pPr>
            <w:r>
              <w:rPr>
                <w:rFonts w:hint="eastAsia"/>
                <w:color w:val="auto"/>
                <w:sz w:val="21"/>
                <w:szCs w:val="21"/>
                <w:lang w:eastAsia="zh-CN"/>
              </w:rPr>
              <w:t>数字式超声波探伤仪</w:t>
            </w:r>
          </w:p>
        </w:tc>
        <w:tc>
          <w:tcPr>
            <w:tcW w:w="3364" w:type="dxa"/>
            <w:tcBorders>
              <w:right w:val="single" w:color="auto" w:sz="4" w:space="0"/>
            </w:tcBorders>
            <w:noWrap w:val="0"/>
            <w:vAlign w:val="center"/>
          </w:tcPr>
          <w:p>
            <w:pPr>
              <w:ind w:firstLine="0" w:firstLineChars="0"/>
              <w:jc w:val="center"/>
              <w:rPr>
                <w:rFonts w:hint="eastAsia" w:ascii="宋体" w:hAnsi="宋体" w:cs="宋体"/>
                <w:bCs/>
                <w:sz w:val="21"/>
                <w:szCs w:val="21"/>
                <w:lang w:eastAsia="zh-CN"/>
              </w:rPr>
            </w:pPr>
            <w:r>
              <w:rPr>
                <w:rFonts w:hint="eastAsia" w:ascii="宋体" w:hAnsi="宋体" w:cs="宋体"/>
                <w:bCs/>
                <w:sz w:val="21"/>
                <w:szCs w:val="21"/>
                <w:lang w:eastAsia="zh-CN"/>
              </w:rPr>
              <w:t>CSUT-350</w:t>
            </w:r>
          </w:p>
        </w:tc>
        <w:tc>
          <w:tcPr>
            <w:tcW w:w="1867" w:type="dxa"/>
            <w:tcBorders>
              <w:left w:val="single" w:color="auto" w:sz="4" w:space="0"/>
            </w:tcBorders>
            <w:noWrap w:val="0"/>
            <w:vAlign w:val="center"/>
          </w:tcPr>
          <w:p>
            <w:pPr>
              <w:widowControl/>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w:t>
            </w:r>
          </w:p>
        </w:tc>
        <w:tc>
          <w:tcPr>
            <w:tcW w:w="2281" w:type="dxa"/>
            <w:noWrap w:val="0"/>
            <w:vAlign w:val="center"/>
          </w:tcPr>
          <w:p>
            <w:pPr>
              <w:spacing w:line="300" w:lineRule="exact"/>
              <w:ind w:firstLine="0" w:firstLineChars="0"/>
              <w:jc w:val="center"/>
              <w:rPr>
                <w:rFonts w:ascii="宋体" w:hAnsi="宋体" w:cs="宋体"/>
                <w:bCs/>
                <w:sz w:val="21"/>
                <w:szCs w:val="21"/>
              </w:rPr>
            </w:pPr>
            <w:r>
              <w:rPr>
                <w:rFonts w:hint="eastAsia"/>
                <w:color w:val="auto"/>
                <w:sz w:val="21"/>
                <w:szCs w:val="21"/>
                <w:lang w:eastAsia="zh-CN"/>
              </w:rPr>
              <w:t>钢直尺</w:t>
            </w:r>
          </w:p>
        </w:tc>
        <w:tc>
          <w:tcPr>
            <w:tcW w:w="3364" w:type="dxa"/>
            <w:tcBorders>
              <w:right w:val="single" w:color="auto" w:sz="4" w:space="0"/>
            </w:tcBorders>
            <w:noWrap w:val="0"/>
            <w:vAlign w:val="center"/>
          </w:tcPr>
          <w:p>
            <w:pPr>
              <w:ind w:firstLine="0" w:firstLineChars="0"/>
              <w:jc w:val="center"/>
              <w:rPr>
                <w:rFonts w:hint="eastAsia" w:ascii="宋体" w:hAnsi="宋体" w:cs="宋体"/>
                <w:bCs/>
                <w:sz w:val="21"/>
                <w:szCs w:val="21"/>
                <w:lang w:val="en-US" w:eastAsia="zh-CN"/>
              </w:rPr>
            </w:pPr>
            <w:r>
              <w:rPr>
                <w:rFonts w:hint="default" w:ascii="宋体" w:hAnsi="宋体" w:cs="宋体"/>
                <w:bCs/>
                <w:sz w:val="21"/>
                <w:szCs w:val="21"/>
                <w:lang w:val="en-US" w:eastAsia="zh-CN"/>
              </w:rPr>
              <w:t>500mm</w:t>
            </w:r>
          </w:p>
        </w:tc>
        <w:tc>
          <w:tcPr>
            <w:tcW w:w="1867" w:type="dxa"/>
            <w:tcBorders>
              <w:left w:val="single" w:color="auto" w:sz="4" w:space="0"/>
            </w:tcBorders>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w:t>
            </w:r>
          </w:p>
        </w:tc>
        <w:tc>
          <w:tcPr>
            <w:tcW w:w="2281" w:type="dxa"/>
            <w:noWrap w:val="0"/>
            <w:vAlign w:val="center"/>
          </w:tcPr>
          <w:p>
            <w:pPr>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全站仪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TS09PLUS 1"R500</w:t>
            </w:r>
          </w:p>
        </w:tc>
        <w:tc>
          <w:tcPr>
            <w:tcW w:w="1867"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w:t>
            </w:r>
          </w:p>
        </w:tc>
        <w:tc>
          <w:tcPr>
            <w:tcW w:w="2281" w:type="dxa"/>
            <w:noWrap w:val="0"/>
            <w:vAlign w:val="center"/>
          </w:tcPr>
          <w:p>
            <w:pPr>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涂层测厚仪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leeb222</w:t>
            </w:r>
          </w:p>
        </w:tc>
        <w:tc>
          <w:tcPr>
            <w:tcW w:w="1867"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w:t>
            </w:r>
          </w:p>
        </w:tc>
        <w:tc>
          <w:tcPr>
            <w:tcW w:w="2281" w:type="dxa"/>
            <w:noWrap w:val="0"/>
            <w:vAlign w:val="center"/>
          </w:tcPr>
          <w:p>
            <w:pPr>
              <w:ind w:firstLine="0" w:firstLineChars="0"/>
              <w:jc w:val="center"/>
              <w:rPr>
                <w:rFonts w:hint="eastAsia" w:ascii="宋体" w:hAnsi="宋体" w:cs="宋体"/>
                <w:bCs/>
                <w:sz w:val="21"/>
                <w:szCs w:val="21"/>
                <w:lang w:eastAsia="zh-CN"/>
              </w:rPr>
            </w:pPr>
            <w:r>
              <w:rPr>
                <w:rFonts w:hint="eastAsia" w:ascii="宋体" w:hAnsi="宋体" w:cs="宋体"/>
                <w:bCs/>
                <w:sz w:val="21"/>
                <w:szCs w:val="21"/>
                <w:lang w:eastAsia="zh-CN"/>
              </w:rPr>
              <w:t>厚度针</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1NA20120154361-0001</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6</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直流数字电阻测试仪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SB2230</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7</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电桥专用夹具</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DQ-I</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8</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三相电能质量分析仪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HDGC3531</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lang w:val="en-US" w:eastAsia="zh-CN"/>
        </w:rPr>
        <w:t>检测机构需在投标文件中提供</w:t>
      </w:r>
      <w:r>
        <w:rPr>
          <w:rFonts w:hint="eastAsia" w:ascii="宋体" w:hAnsi="宋体" w:cs="宋体"/>
          <w:b/>
          <w:bCs/>
          <w:color w:val="auto"/>
          <w:sz w:val="21"/>
          <w:szCs w:val="21"/>
          <w:highlight w:val="none"/>
          <w:lang w:val="en-US" w:eastAsia="zh-CN"/>
        </w:rPr>
        <w:t>拟投入本项目的</w:t>
      </w:r>
      <w:r>
        <w:rPr>
          <w:rFonts w:hint="eastAsia" w:ascii="宋体" w:hAnsi="宋体" w:eastAsia="宋体" w:cs="宋体"/>
          <w:b/>
          <w:bCs/>
          <w:color w:val="auto"/>
          <w:sz w:val="21"/>
          <w:szCs w:val="21"/>
          <w:highlight w:val="none"/>
          <w:lang w:val="en-US" w:eastAsia="zh-CN"/>
        </w:rPr>
        <w:t>检测仪器和设备配备计划</w:t>
      </w:r>
      <w:r>
        <w:rPr>
          <w:rFonts w:hint="eastAsia" w:ascii="宋体" w:hAnsi="宋体" w:cs="宋体"/>
          <w:b/>
          <w:bCs/>
          <w:color w:val="auto"/>
          <w:sz w:val="21"/>
          <w:szCs w:val="21"/>
          <w:highlight w:val="none"/>
          <w:lang w:val="en-US" w:eastAsia="zh-CN"/>
        </w:rPr>
        <w:t>清单</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并保证所有投入的</w:t>
      </w:r>
      <w:r>
        <w:rPr>
          <w:rFonts w:hint="eastAsia" w:ascii="宋体" w:hAnsi="宋体" w:eastAsia="宋体" w:cs="宋体"/>
          <w:b/>
          <w:bCs/>
          <w:color w:val="auto"/>
          <w:sz w:val="21"/>
          <w:szCs w:val="21"/>
          <w:highlight w:val="none"/>
          <w:lang w:val="en-US" w:eastAsia="zh-CN"/>
        </w:rPr>
        <w:t>检测仪器和设备检验合格且在有效期内，</w:t>
      </w:r>
      <w:r>
        <w:rPr>
          <w:rFonts w:hint="eastAsia" w:ascii="宋体" w:hAnsi="宋体" w:cs="宋体"/>
          <w:b/>
          <w:bCs/>
          <w:color w:val="auto"/>
          <w:sz w:val="21"/>
          <w:szCs w:val="21"/>
          <w:highlight w:val="none"/>
          <w:lang w:val="en-US" w:eastAsia="zh-CN"/>
        </w:rPr>
        <w:t>设施</w:t>
      </w:r>
      <w:r>
        <w:rPr>
          <w:rFonts w:hint="eastAsia" w:ascii="宋体" w:hAnsi="宋体" w:eastAsia="宋体" w:cs="宋体"/>
          <w:b/>
          <w:bCs/>
          <w:color w:val="auto"/>
          <w:sz w:val="21"/>
          <w:szCs w:val="21"/>
          <w:highlight w:val="none"/>
          <w:lang w:val="en-US" w:eastAsia="zh-CN"/>
        </w:rPr>
        <w:t>齐全、先进，且完全满足本项目对检测仪器的要求。</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需在投标文件中提供</w:t>
      </w:r>
      <w:r>
        <w:rPr>
          <w:rFonts w:hint="eastAsia" w:ascii="宋体" w:hAnsi="宋体" w:cs="宋体"/>
          <w:b/>
          <w:bCs/>
          <w:color w:val="auto"/>
          <w:sz w:val="21"/>
          <w:szCs w:val="21"/>
          <w:highlight w:val="none"/>
          <w:lang w:val="en-US" w:eastAsia="zh-CN"/>
        </w:rPr>
        <w:t>检测仪器及设备配备清单一览表，以及经第三方审计机构出具的体现企业</w:t>
      </w:r>
      <w:r>
        <w:rPr>
          <w:rFonts w:hint="eastAsia" w:ascii="宋体" w:hAnsi="宋体" w:eastAsia="宋体" w:cs="宋体"/>
          <w:b/>
          <w:bCs/>
          <w:color w:val="auto"/>
          <w:sz w:val="21"/>
          <w:szCs w:val="21"/>
          <w:highlight w:val="none"/>
          <w:lang w:val="en-US" w:eastAsia="zh-CN"/>
        </w:rPr>
        <w:t>2020年度固定资产值</w:t>
      </w:r>
      <w:r>
        <w:rPr>
          <w:rFonts w:hint="eastAsia" w:ascii="宋体" w:hAnsi="宋体" w:cs="宋体"/>
          <w:b/>
          <w:bCs/>
          <w:color w:val="auto"/>
          <w:sz w:val="21"/>
          <w:szCs w:val="21"/>
          <w:highlight w:val="none"/>
          <w:lang w:val="en-US" w:eastAsia="zh-CN"/>
        </w:rPr>
        <w:t>总值</w:t>
      </w:r>
      <w:r>
        <w:rPr>
          <w:rFonts w:hint="eastAsia" w:ascii="宋体" w:hAnsi="宋体" w:eastAsia="宋体" w:cs="宋体"/>
          <w:b/>
          <w:bCs/>
          <w:color w:val="auto"/>
          <w:sz w:val="21"/>
          <w:szCs w:val="21"/>
          <w:highlight w:val="none"/>
          <w:lang w:val="en-US" w:eastAsia="zh-CN"/>
        </w:rPr>
        <w:t>的第三方财务审计报告</w:t>
      </w:r>
      <w:r>
        <w:rPr>
          <w:rFonts w:hint="eastAsia" w:ascii="宋体" w:hAnsi="宋体" w:cs="宋体"/>
          <w:b/>
          <w:bCs/>
          <w:color w:val="auto"/>
          <w:sz w:val="21"/>
          <w:szCs w:val="21"/>
          <w:highlight w:val="none"/>
          <w:lang w:val="en-US" w:eastAsia="zh-CN"/>
        </w:rPr>
        <w:t>复印件）</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5、现场采样条件要求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5.1土建工程部分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依据施工图纸取样，现场取样检测需在业主方监督下进行，不得擅自调换检测试样，检测取样过程不得与施工方私下接触。</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5.2安装工程部分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电线电缆在进场时立即见证取样送检；照度及照明功率密度、低压配电电源质量在所有用电器安装完毕，均可正常接入使用后再进场检测。</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6、数据处理与信息反馈要求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6.1本项目中，检测方应对检测各项目正确判断、准确表达，及时提供高质量的检测报告。</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6.2检测人员对检测数据的真实性负责，检测分析人员对检测报告的可靠性负责，检测单位对整个项目检测质量负责。</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6.3现场检测值和记事项目，在现场直接记录于检测记录表中。不涂改、伪造和转抄任何原始记录，并有测试、记录人员签字。</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6.4现场的检测资料按如下要求：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（1）使用正式的检测记录表格；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（2）检测记录应有相应的工况描述；</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（3）检测数据应及时整理；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（4）对检测数据的变化及发展情况应及时分析和评述。</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（5）检测数据出现异常，及时分析原因，必要时进行重测。</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7、检测单位责任义务</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7.1必须严格按照国家现行相关规范、规程及项目所在地建设行政主管部门质量验收的相关要求进行检测，不弄虚作假，所提供的检测报告必须真实、准确、可靠。</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7.2在全部现场及试验室检测工作完成后，</w:t>
      </w:r>
      <w:r>
        <w:rPr>
          <w:rFonts w:hint="eastAsia" w:ascii="宋体" w:hAnsi="宋体" w:eastAsia="宋体" w:cs="宋体"/>
          <w:b w:val="0"/>
          <w:bCs w:val="0"/>
          <w:color w:val="FF0000"/>
          <w:kern w:val="0"/>
          <w:sz w:val="21"/>
          <w:szCs w:val="21"/>
          <w:highlight w:val="yellow"/>
          <w:lang w:val="en-US" w:eastAsia="zh-CN" w:bidi="ar-SA"/>
        </w:rPr>
        <w:t>一周内须</w:t>
      </w:r>
      <w:r>
        <w:rPr>
          <w:rFonts w:hint="eastAsia" w:ascii="宋体" w:hAnsi="宋体" w:eastAsia="宋体" w:cs="宋体"/>
          <w:b w:val="0"/>
          <w:bCs w:val="0"/>
          <w:color w:val="000000"/>
          <w:kern w:val="0"/>
          <w:sz w:val="21"/>
          <w:szCs w:val="21"/>
          <w:lang w:val="en-US" w:eastAsia="zh-CN" w:bidi="ar-SA"/>
        </w:rPr>
        <w:t>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7.3对检测结果的准确性、合法性负责。</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8、检测服务成果要求</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检测单位出具的《工程质量检测报告》满足广西水利电力职业技术学院产教融合教学环境提升项目中各大型修缮工程竣工验收要求。</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9、检测人员要求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检测机构需在投标文件中提供完整的检测人员配备计划，并提供所涉及的检测人员在2021年7月至2021年9月检测机构为其缴纳的社保证明材料、人员的职称证、注册证书、岗位证书等相关证明材料复印件。本项目检测人员资质要求如下：</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（1）项目负责人：持有高级职称并持有省部级建设行政主管部门颁发的检测上岗证书，且同时具有国家注册土木工程师（岩土）和国家一级注册结构工程师注册执业资格证。</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（2）项目技术负责人：需持有高级及以上职称证书，并持有检测上岗证书。</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（3）配备的其他检测人员（不包含项目负责人、项目技术负责人）：需持有中级及以上职称证书，并持有检测上岗证书。</w:t>
      </w:r>
    </w:p>
    <w:p>
      <w:pPr>
        <w:pStyle w:val="2"/>
        <w:jc w:val="center"/>
        <w:rPr>
          <w:rFonts w:hint="eastAsia"/>
          <w:sz w:val="21"/>
          <w:szCs w:val="21"/>
        </w:rPr>
      </w:pPr>
    </w:p>
    <w:p>
      <w:pPr>
        <w:pStyle w:val="2"/>
        <w:jc w:val="center"/>
        <w:rPr>
          <w:rFonts w:hint="eastAsia"/>
          <w:b/>
          <w:bCs/>
          <w:sz w:val="21"/>
          <w:szCs w:val="21"/>
        </w:rPr>
      </w:pPr>
      <w:r>
        <w:rPr>
          <w:rFonts w:hint="eastAsia"/>
          <w:b/>
          <w:bCs/>
          <w:sz w:val="21"/>
          <w:szCs w:val="21"/>
        </w:rPr>
        <w:t>广西水利电力职业技术学院“产教融合教学环境提升项目大型修缮工程”</w:t>
      </w:r>
    </w:p>
    <w:p>
      <w:pPr>
        <w:pStyle w:val="2"/>
        <w:jc w:val="center"/>
        <w:rPr>
          <w:rFonts w:hint="eastAsia"/>
          <w:b/>
          <w:bCs/>
          <w:sz w:val="21"/>
          <w:szCs w:val="21"/>
        </w:rPr>
      </w:pPr>
      <w:r>
        <w:rPr>
          <w:rFonts w:hint="eastAsia"/>
          <w:b/>
          <w:bCs/>
          <w:sz w:val="21"/>
          <w:szCs w:val="21"/>
        </w:rPr>
        <w:t>工程检测项目采购需求一览表</w:t>
      </w:r>
    </w:p>
    <w:tbl>
      <w:tblPr>
        <w:tblStyle w:val="13"/>
        <w:tblW w:w="94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580"/>
        <w:gridCol w:w="1305"/>
        <w:gridCol w:w="1065"/>
        <w:gridCol w:w="960"/>
        <w:gridCol w:w="8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01" w:type="dxa"/>
            <w:gridSpan w:val="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安装工程部分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检测分项</w:t>
            </w:r>
          </w:p>
        </w:tc>
        <w:tc>
          <w:tcPr>
            <w:tcW w:w="258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检测内容</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1305"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教学楼</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综合楼</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实训楼</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配电与照明节能检测</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电线每芯导体电阻值</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电缆每芯导体电阻值</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变压器（低压配电电源质量检测）</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接地电阻检测</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建筑物四大角接地检测</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建筑面积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m²</w:t>
            </w:r>
            <w:r>
              <w:rPr>
                <w:rFonts w:hint="eastAsia" w:ascii="宋体" w:hAnsi="宋体" w:cs="宋体"/>
                <w:i w:val="0"/>
                <w:iCs w:val="0"/>
                <w:snapToGrid w:val="0"/>
                <w:color w:val="000000"/>
                <w:kern w:val="0"/>
                <w:sz w:val="21"/>
                <w:szCs w:val="21"/>
                <w:u w:val="none"/>
                <w:lang w:val="en-US" w:eastAsia="zh-CN" w:bidi="ar"/>
              </w:rPr>
              <w:t>）</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15120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1760</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2376</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01" w:type="dxa"/>
            <w:gridSpan w:val="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土建工程部分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钢结构检测及建材</w:t>
            </w:r>
          </w:p>
        </w:tc>
        <w:tc>
          <w:tcPr>
            <w:tcW w:w="2580" w:type="dxa"/>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检测内容</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snapToGrid w:val="0"/>
                <w:color w:val="000000"/>
                <w:kern w:val="0"/>
                <w:sz w:val="21"/>
                <w:szCs w:val="21"/>
                <w:u w:val="none"/>
                <w:lang w:val="en-US" w:eastAsia="zh-CN" w:bidi="ar"/>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焊缝探伤</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680</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型钢原材</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钢柱垂直度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侧向弯曲失高</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整体垂直度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防腐涂层厚度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防火涂层厚度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构件几何尺寸</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高强螺栓扭矩系数</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1（一组8根）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高强螺栓预拉力</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1（一组8根）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高强螺栓抗滑移系数</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混凝土试块</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钢筋原材</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防水涂料</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1组</w:t>
            </w:r>
          </w:p>
        </w:tc>
      </w:tr>
    </w:tbl>
    <w:p>
      <w:pPr>
        <w:rPr>
          <w:rFonts w:hint="eastAsia"/>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r>
        <w:rPr>
          <w:rFonts w:hint="eastAsia" w:ascii="宋体" w:hAnsi="宋体" w:cs="宋体"/>
          <w:b/>
          <w:sz w:val="21"/>
          <w:szCs w:val="21"/>
        </w:rPr>
        <w:t>第四章 评审办法及评分标准</w:t>
      </w:r>
      <w:bookmarkEnd w:id="26"/>
      <w:bookmarkEnd w:id="27"/>
    </w:p>
    <w:p>
      <w:pPr>
        <w:pStyle w:val="8"/>
        <w:spacing w:line="360" w:lineRule="auto"/>
        <w:jc w:val="center"/>
        <w:rPr>
          <w:rFonts w:hint="eastAsia" w:hAnsi="宋体" w:cs="宋体"/>
          <w:b/>
          <w:sz w:val="21"/>
          <w:szCs w:val="21"/>
        </w:rPr>
      </w:pPr>
      <w:r>
        <w:rPr>
          <w:rFonts w:hint="eastAsia" w:hAnsi="宋体" w:cs="宋体"/>
          <w:b/>
          <w:sz w:val="21"/>
          <w:szCs w:val="21"/>
          <w:lang w:eastAsia="zh-CN"/>
        </w:rPr>
        <w:t>（</w:t>
      </w:r>
      <w:r>
        <w:rPr>
          <w:rFonts w:hint="eastAsia" w:hAnsi="宋体" w:cs="宋体"/>
          <w:b/>
          <w:sz w:val="21"/>
          <w:szCs w:val="21"/>
        </w:rPr>
        <w:t>最低评标价法</w:t>
      </w:r>
      <w:r>
        <w:rPr>
          <w:rFonts w:hint="eastAsia" w:hAnsi="宋体" w:cs="宋体"/>
          <w:b/>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cs="宋体"/>
          <w:b/>
          <w:bCs/>
          <w:sz w:val="21"/>
          <w:szCs w:val="21"/>
        </w:rPr>
      </w:pPr>
      <w:r>
        <w:rPr>
          <w:rFonts w:hint="eastAsia" w:hAnsi="宋体" w:cs="宋体"/>
          <w:b/>
          <w:bCs/>
          <w:sz w:val="21"/>
          <w:szCs w:val="21"/>
        </w:rPr>
        <w:t>一、评标原则</w:t>
      </w:r>
    </w:p>
    <w:p>
      <w:pPr>
        <w:pStyle w:val="8"/>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s="宋体"/>
          <w:bCs/>
          <w:sz w:val="21"/>
          <w:szCs w:val="21"/>
        </w:rPr>
      </w:pPr>
      <w:r>
        <w:rPr>
          <w:rFonts w:hint="eastAsia" w:hAnsi="宋体" w:cs="宋体"/>
          <w:bCs/>
          <w:sz w:val="21"/>
          <w:szCs w:val="21"/>
        </w:rPr>
        <w:t>(一) 谈判小组构成：本采购项目的谈判小组分别由采购人代表及依法组成的评审专家三人以上（含三人）单数组成。</w:t>
      </w:r>
    </w:p>
    <w:p>
      <w:pPr>
        <w:pStyle w:val="8"/>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s="宋体"/>
          <w:bCs/>
          <w:sz w:val="21"/>
          <w:szCs w:val="21"/>
        </w:rPr>
      </w:pPr>
      <w:r>
        <w:rPr>
          <w:rFonts w:hint="eastAsia" w:hAnsi="宋体" w:cs="宋体"/>
          <w:bCs/>
          <w:sz w:val="21"/>
          <w:szCs w:val="21"/>
        </w:rPr>
        <w:t>(二)评标依据：以竞争性谈判采购文件和竞争性谈判响应文件为评定依据。</w:t>
      </w:r>
    </w:p>
    <w:p>
      <w:pPr>
        <w:pStyle w:val="8"/>
        <w:keepNext w:val="0"/>
        <w:keepLines w:val="0"/>
        <w:pageBreakBefore w:val="0"/>
        <w:widowControl w:val="0"/>
        <w:kinsoku/>
        <w:wordWrap/>
        <w:overflowPunct/>
        <w:topLinePunct w:val="0"/>
        <w:autoSpaceDE/>
        <w:autoSpaceDN/>
        <w:bidi w:val="0"/>
        <w:adjustRightInd/>
        <w:snapToGrid/>
        <w:spacing w:line="390" w:lineRule="exact"/>
        <w:ind w:firstLine="315" w:firstLineChars="150"/>
        <w:textAlignment w:val="auto"/>
        <w:rPr>
          <w:rFonts w:hint="eastAsia" w:hAnsi="宋体" w:cs="宋体"/>
          <w:bCs/>
          <w:sz w:val="21"/>
          <w:szCs w:val="21"/>
        </w:rPr>
      </w:pPr>
      <w:r>
        <w:rPr>
          <w:rFonts w:hint="eastAsia" w:hAnsi="宋体" w:cs="宋体"/>
          <w:bCs/>
          <w:sz w:val="21"/>
          <w:szCs w:val="21"/>
        </w:rPr>
        <w:t xml:space="preserve"> (三)评标方法：</w:t>
      </w:r>
      <w:r>
        <w:rPr>
          <w:rFonts w:hint="eastAsia" w:hAnsi="宋体" w:cs="宋体"/>
          <w:sz w:val="21"/>
          <w:szCs w:val="21"/>
        </w:rPr>
        <w:t>采用最低评标价法</w:t>
      </w:r>
      <w:r>
        <w:rPr>
          <w:rFonts w:hint="eastAsia" w:hAnsi="宋体" w:cs="宋体"/>
          <w:bCs/>
          <w:sz w:val="21"/>
          <w:szCs w:val="21"/>
        </w:rPr>
        <w:t>。</w:t>
      </w:r>
    </w:p>
    <w:p>
      <w:pPr>
        <w:pStyle w:val="8"/>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cs="宋体"/>
          <w:b/>
          <w:bCs/>
          <w:sz w:val="21"/>
          <w:szCs w:val="21"/>
        </w:rPr>
      </w:pPr>
      <w:r>
        <w:rPr>
          <w:rFonts w:hint="eastAsia" w:hAnsi="宋体" w:cs="宋体"/>
          <w:b/>
          <w:bCs/>
          <w:sz w:val="21"/>
          <w:szCs w:val="21"/>
        </w:rPr>
        <w:t>二、评定方法</w:t>
      </w:r>
    </w:p>
    <w:p>
      <w:pPr>
        <w:pStyle w:val="6"/>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bCs/>
          <w:sz w:val="21"/>
          <w:szCs w:val="21"/>
        </w:rPr>
      </w:pPr>
      <w:r>
        <w:rPr>
          <w:rFonts w:hint="eastAsia" w:ascii="宋体" w:hAnsi="宋体" w:cs="宋体"/>
          <w:bCs/>
          <w:sz w:val="21"/>
          <w:szCs w:val="21"/>
        </w:rPr>
        <w:t xml:space="preserve">    1、谈判小组应当从质量和服务均能满足竞争性谈判文件全部实质性响应要求的供应商中，按照</w:t>
      </w:r>
      <w:r>
        <w:rPr>
          <w:rFonts w:hint="eastAsia" w:ascii="宋体" w:hAnsi="宋体" w:cs="宋体"/>
          <w:sz w:val="21"/>
          <w:szCs w:val="21"/>
        </w:rPr>
        <w:t>最终竞标报价</w:t>
      </w:r>
      <w:r>
        <w:rPr>
          <w:rFonts w:hint="eastAsia" w:ascii="宋体" w:hAnsi="宋体" w:cs="宋体"/>
          <w:bCs/>
          <w:sz w:val="21"/>
          <w:szCs w:val="21"/>
        </w:rPr>
        <w:t>由低到高顺序提出3名成交候选供应商。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2、评审时，应当将通过资格性审查和符合性审查各供应商的评审报价，按照由低到高顺序排序，当评审报价相同时，以最后报价低的优先排序；当最后报价相同时，由谈判小组不记名投票确定其排序。</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cs="宋体"/>
          <w:bCs/>
          <w:sz w:val="21"/>
          <w:szCs w:val="21"/>
        </w:rPr>
      </w:pPr>
      <w:r>
        <w:rPr>
          <w:rFonts w:hint="eastAsia" w:ascii="宋体" w:hAnsi="宋体" w:cs="宋体"/>
          <w:b/>
          <w:bCs w:val="0"/>
          <w:sz w:val="21"/>
          <w:szCs w:val="21"/>
        </w:rPr>
        <w:t>三、成交候选供应商推荐原则</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1、谈判小组应当从质量和服务均能满足采购文件全部实质性响应要求的供应商中，按照评审报价由低到高顺序提出3名成交候选供应商。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2、采购单位应当确定谈判小组推荐排名第一的供应商为成交供应商。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3、</w:t>
      </w:r>
      <w:r>
        <w:rPr>
          <w:rFonts w:hint="eastAsia" w:ascii="宋体" w:hAnsi="宋体"/>
          <w:bCs/>
          <w:sz w:val="21"/>
          <w:szCs w:val="21"/>
        </w:rPr>
        <w:t>排名第一的成交候选人放弃成交、因不可抗力提出不能履行合同，采购单位可以确定排名第二的成交候选供应商为成交供应商。第二成交候选供应商因前款规定的同样原因不能签订合同的，采购单位可以确定排名第三的成交候选人为成交供应商</w:t>
      </w:r>
      <w:r>
        <w:rPr>
          <w:rFonts w:hint="eastAsia" w:ascii="宋体" w:hAnsi="宋体" w:cs="宋体"/>
          <w:bCs/>
          <w:sz w:val="21"/>
          <w:szCs w:val="21"/>
        </w:rPr>
        <w:t>。</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cs="宋体"/>
          <w:b/>
          <w:bCs w:val="0"/>
          <w:sz w:val="21"/>
          <w:szCs w:val="21"/>
        </w:rPr>
      </w:pPr>
      <w:r>
        <w:rPr>
          <w:rFonts w:hint="eastAsia" w:ascii="宋体" w:hAnsi="宋体" w:cs="宋体"/>
          <w:b/>
          <w:bCs w:val="0"/>
          <w:sz w:val="21"/>
          <w:szCs w:val="21"/>
        </w:rPr>
        <w:t>四、特别说明</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竞标报价超出有效报价范围的作废标。谈判小组会在评审过程中发现竞标人的总报价明显低于其他竞标人的总报价或者明显低于采购预算价，有理由怀疑其竞标总报价可能低于其成本的，应当要求该供应商做出书面说明并提供相关证明材料。供应商不能合理说明或者不能提供相关证明材料的，视作该供应商以低于成本报价竞标，其响应文件应作废标处理。</w:t>
      </w:r>
    </w:p>
    <w:p>
      <w:pPr>
        <w:pStyle w:val="8"/>
        <w:spacing w:line="360" w:lineRule="auto"/>
        <w:rPr>
          <w:rFonts w:hint="eastAsia" w:hAnsi="宋体" w:cs="宋体"/>
          <w:b/>
          <w:sz w:val="24"/>
          <w:szCs w:val="24"/>
        </w:rPr>
      </w:pPr>
      <w:bookmarkStart w:id="28" w:name="_Toc13729"/>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r>
        <w:rPr>
          <w:rFonts w:hint="eastAsia" w:hAnsi="宋体" w:cs="宋体"/>
          <w:b/>
          <w:sz w:val="24"/>
          <w:szCs w:val="24"/>
        </w:rPr>
        <w:t>附表</w:t>
      </w:r>
      <w:bookmarkEnd w:id="28"/>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响应文件初步评审标准</w:t>
      </w:r>
    </w:p>
    <w:tbl>
      <w:tblPr>
        <w:tblStyle w:val="1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829"/>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w:t>
            </w:r>
          </w:p>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名称</w:t>
            </w: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评审因素</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textDirection w:val="tbRlV"/>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r>
              <w:rPr>
                <w:rFonts w:hint="eastAsia" w:ascii="宋体" w:hAnsi="宋体" w:cs="宋体"/>
                <w:b/>
                <w:spacing w:val="60"/>
                <w:kern w:val="0"/>
                <w:sz w:val="21"/>
                <w:szCs w:val="21"/>
              </w:rPr>
              <w:t>资格评审</w:t>
            </w: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sz w:val="21"/>
                <w:szCs w:val="21"/>
              </w:rPr>
              <w:t>供应商资格文件</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具备有效的</w:t>
            </w:r>
            <w:r>
              <w:rPr>
                <w:rFonts w:hint="eastAsia" w:ascii="宋体" w:hAnsi="宋体" w:cs="宋体"/>
                <w:sz w:val="21"/>
                <w:szCs w:val="21"/>
              </w:rPr>
              <w:t>统一社会信用代码营业执照（或事业单位法人证书）和供应商资格的其他证明文件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法定代表人（负责人）身份证复印件 </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法定代表人（负责人）授权委托书原件</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授权委托代理人身份证复印件</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谈判截止之日前半年内供应商任意三个月的依法缴纳社保费的缴费凭证</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sz w:val="21"/>
                <w:szCs w:val="21"/>
              </w:rPr>
              <w:t xml:space="preserve">谈判截止之日前半年内供应商任意三个月的依法纳税的依法缴纳税费或依法免缴税费的证明 </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信用声明</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default" w:ascii="宋体" w:hAnsi="宋体" w:cs="宋体"/>
                <w:kern w:val="0"/>
                <w:sz w:val="21"/>
                <w:szCs w:val="21"/>
                <w:lang w:val="en-US"/>
              </w:rPr>
            </w:pPr>
            <w:r>
              <w:rPr>
                <w:rFonts w:hint="eastAsia" w:hAnsi="宋体"/>
                <w:color w:val="auto"/>
                <w:kern w:val="2"/>
                <w:sz w:val="21"/>
                <w:szCs w:val="21"/>
                <w:highlight w:val="none"/>
              </w:rPr>
              <w:t>投标企业资质</w:t>
            </w:r>
            <w:r>
              <w:rPr>
                <w:rFonts w:hint="eastAsia" w:hAnsi="宋体"/>
                <w:color w:val="auto"/>
                <w:kern w:val="2"/>
                <w:sz w:val="21"/>
                <w:szCs w:val="21"/>
                <w:highlight w:val="none"/>
                <w:lang w:val="en-US" w:eastAsia="zh-CN"/>
              </w:rPr>
              <w:t>证明文件</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拟投入</w:t>
            </w:r>
            <w:r>
              <w:rPr>
                <w:rFonts w:hint="eastAsia" w:hAnsi="宋体"/>
                <w:color w:val="auto"/>
                <w:kern w:val="2"/>
                <w:sz w:val="21"/>
                <w:szCs w:val="21"/>
                <w:highlight w:val="none"/>
              </w:rPr>
              <w:t>项目的</w:t>
            </w:r>
            <w:r>
              <w:rPr>
                <w:rFonts w:hint="eastAsia" w:hAnsi="宋体"/>
                <w:color w:val="auto"/>
                <w:kern w:val="2"/>
                <w:sz w:val="21"/>
                <w:szCs w:val="21"/>
                <w:highlight w:val="none"/>
                <w:lang w:val="en-US" w:eastAsia="zh-CN"/>
              </w:rPr>
              <w:t>检测</w:t>
            </w:r>
            <w:r>
              <w:rPr>
                <w:rFonts w:hint="eastAsia" w:hAnsi="宋体"/>
                <w:color w:val="auto"/>
                <w:kern w:val="2"/>
                <w:sz w:val="21"/>
                <w:szCs w:val="21"/>
                <w:highlight w:val="none"/>
              </w:rPr>
              <w:t>人员</w:t>
            </w:r>
            <w:r>
              <w:rPr>
                <w:rFonts w:hint="eastAsia" w:hAnsi="宋体"/>
                <w:color w:val="auto"/>
                <w:kern w:val="2"/>
                <w:sz w:val="21"/>
                <w:szCs w:val="21"/>
                <w:highlight w:val="none"/>
                <w:lang w:val="en-US" w:eastAsia="zh-CN"/>
              </w:rPr>
              <w:t>配备</w:t>
            </w:r>
            <w:r>
              <w:rPr>
                <w:rFonts w:hint="eastAsia" w:hAnsi="宋体"/>
                <w:color w:val="auto"/>
                <w:kern w:val="2"/>
                <w:sz w:val="21"/>
                <w:szCs w:val="21"/>
                <w:highlight w:val="none"/>
              </w:rPr>
              <w:t>情况表</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rPr>
              <w:t>投标企业</w:t>
            </w:r>
            <w:r>
              <w:rPr>
                <w:rFonts w:hint="eastAsia" w:hAnsi="宋体"/>
                <w:color w:val="auto"/>
                <w:kern w:val="2"/>
                <w:sz w:val="21"/>
                <w:szCs w:val="21"/>
                <w:highlight w:val="none"/>
                <w:lang w:val="en-US" w:eastAsia="zh-CN"/>
              </w:rPr>
              <w:t>业绩证明文件</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right="113"/>
              <w:jc w:val="center"/>
              <w:textAlignment w:val="auto"/>
              <w:rPr>
                <w:rFonts w:hint="eastAsia" w:ascii="宋体" w:hAnsi="宋体" w:cs="宋体"/>
                <w:b/>
                <w:kern w:val="0"/>
                <w:sz w:val="21"/>
                <w:szCs w:val="21"/>
              </w:rPr>
            </w:pPr>
            <w:r>
              <w:rPr>
                <w:rFonts w:hint="eastAsia" w:ascii="宋体" w:hAnsi="宋体" w:cs="宋体"/>
                <w:b/>
                <w:kern w:val="0"/>
                <w:sz w:val="21"/>
                <w:szCs w:val="21"/>
              </w:rPr>
              <w:t>符合性评审</w:t>
            </w: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供应商名称</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响应文件签字盖章</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w:t>
            </w:r>
            <w:r>
              <w:rPr>
                <w:rFonts w:hint="eastAsia" w:ascii="宋体" w:hAnsi="宋体" w:cs="宋体"/>
                <w:kern w:val="0"/>
                <w:sz w:val="21"/>
                <w:szCs w:val="21"/>
                <w:lang w:val="en-US" w:eastAsia="zh-CN"/>
              </w:rPr>
              <w:t>8</w:t>
            </w:r>
            <w:r>
              <w:rPr>
                <w:rFonts w:hint="eastAsia" w:ascii="宋体" w:hAnsi="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响应文件格式</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第六章规定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textDirection w:val="tbRlV"/>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left="113" w:right="113"/>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报价内容</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第二章第1</w:t>
            </w:r>
            <w:r>
              <w:rPr>
                <w:rFonts w:hint="eastAsia" w:ascii="宋体" w:hAnsi="宋体" w:cs="宋体"/>
                <w:kern w:val="0"/>
                <w:sz w:val="21"/>
                <w:szCs w:val="21"/>
                <w:lang w:val="en-US" w:eastAsia="zh-CN"/>
              </w:rPr>
              <w:t>5</w:t>
            </w:r>
            <w:r>
              <w:rPr>
                <w:rFonts w:hint="eastAsia" w:ascii="宋体" w:hAnsi="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服务时间</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宋体"/>
                <w:b/>
                <w:kern w:val="0"/>
                <w:sz w:val="21"/>
                <w:szCs w:val="21"/>
              </w:rPr>
            </w:pPr>
          </w:p>
        </w:tc>
        <w:tc>
          <w:tcPr>
            <w:tcW w:w="482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hint="eastAsia" w:ascii="宋体" w:hAnsi="宋体" w:cs="宋体"/>
                <w:kern w:val="0"/>
                <w:sz w:val="21"/>
                <w:szCs w:val="21"/>
              </w:rPr>
            </w:pPr>
            <w:r>
              <w:rPr>
                <w:rFonts w:hint="eastAsia" w:ascii="宋体" w:hAnsi="宋体" w:cs="宋体"/>
                <w:kern w:val="0"/>
                <w:sz w:val="21"/>
                <w:szCs w:val="21"/>
              </w:rPr>
              <w:t>竞标有效期</w:t>
            </w:r>
          </w:p>
        </w:tc>
        <w:tc>
          <w:tcPr>
            <w:tcW w:w="366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第二章第1</w:t>
            </w:r>
            <w:r>
              <w:rPr>
                <w:rFonts w:hint="eastAsia" w:ascii="宋体" w:hAnsi="宋体" w:cs="宋体"/>
                <w:kern w:val="0"/>
                <w:sz w:val="21"/>
                <w:szCs w:val="21"/>
                <w:lang w:val="en-US" w:eastAsia="zh-CN"/>
              </w:rPr>
              <w:t>6</w:t>
            </w:r>
            <w:r>
              <w:rPr>
                <w:rFonts w:hint="eastAsia" w:ascii="宋体" w:hAnsi="宋体" w:cs="宋体"/>
                <w:kern w:val="0"/>
                <w:sz w:val="21"/>
                <w:szCs w:val="21"/>
              </w:rPr>
              <w:t>项规定</w:t>
            </w:r>
          </w:p>
        </w:tc>
      </w:tr>
    </w:tbl>
    <w:p>
      <w:pPr>
        <w:pStyle w:val="8"/>
        <w:spacing w:line="360" w:lineRule="auto"/>
        <w:rPr>
          <w:rFonts w:hint="eastAsia" w:hAnsi="宋体" w:cs="宋体"/>
        </w:rPr>
      </w:pPr>
    </w:p>
    <w:p>
      <w:pPr>
        <w:rPr>
          <w:rFonts w:hint="eastAsia" w:hAnsi="宋体" w:cs="宋体"/>
        </w:rPr>
      </w:pPr>
    </w:p>
    <w:p>
      <w:pPr>
        <w:numPr>
          <w:ilvl w:val="1"/>
          <w:numId w:val="3"/>
        </w:numPr>
        <w:spacing w:line="360" w:lineRule="auto"/>
        <w:jc w:val="center"/>
        <w:outlineLvl w:val="0"/>
        <w:rPr>
          <w:rFonts w:hint="eastAsia" w:ascii="宋体" w:hAnsi="宋体" w:cs="宋体"/>
          <w:b/>
          <w:sz w:val="32"/>
          <w:szCs w:val="32"/>
        </w:rPr>
      </w:pPr>
      <w:bookmarkStart w:id="29" w:name="_Toc9175"/>
      <w:r>
        <w:rPr>
          <w:rFonts w:hint="eastAsia" w:ascii="宋体" w:hAnsi="宋体" w:cs="宋体"/>
          <w:b/>
          <w:sz w:val="32"/>
          <w:szCs w:val="32"/>
        </w:rPr>
        <w:t>合同条款及格式</w:t>
      </w:r>
      <w:bookmarkEnd w:id="29"/>
    </w:p>
    <w:p>
      <w:pPr>
        <w:spacing w:line="360" w:lineRule="auto"/>
        <w:jc w:val="center"/>
        <w:rPr>
          <w:rFonts w:hint="eastAsia" w:ascii="宋体" w:hAnsi="宋体" w:cs="宋体"/>
          <w:b/>
          <w:sz w:val="32"/>
          <w:szCs w:val="32"/>
        </w:rPr>
      </w:pPr>
    </w:p>
    <w:p>
      <w:pPr>
        <w:pStyle w:val="2"/>
        <w:rPr>
          <w:rFonts w:hint="eastAsia" w:ascii="宋体" w:hAnsi="宋体" w:cs="宋体"/>
          <w:b/>
          <w:sz w:val="32"/>
          <w:szCs w:val="32"/>
        </w:rPr>
      </w:pPr>
    </w:p>
    <w:p>
      <w:pPr>
        <w:rPr>
          <w:rFonts w:hint="eastAsia" w:ascii="宋体" w:hAnsi="宋体" w:cs="宋体"/>
          <w:b/>
          <w:sz w:val="32"/>
          <w:szCs w:val="32"/>
        </w:rPr>
      </w:pPr>
    </w:p>
    <w:p>
      <w:pPr>
        <w:pStyle w:val="2"/>
        <w:rPr>
          <w:rFonts w:hint="eastAsia"/>
        </w:rPr>
      </w:pPr>
    </w:p>
    <w:p>
      <w:pPr>
        <w:autoSpaceDE w:val="0"/>
        <w:autoSpaceDN w:val="0"/>
        <w:adjustRightInd w:val="0"/>
        <w:spacing w:line="360" w:lineRule="auto"/>
        <w:jc w:val="left"/>
        <w:rPr>
          <w:rFonts w:hint="eastAsia" w:ascii="宋体" w:hAnsi="宋体" w:eastAsia="宋体" w:cs="宋体"/>
          <w:color w:val="000000"/>
          <w:kern w:val="0"/>
          <w:sz w:val="24"/>
          <w:szCs w:val="20"/>
        </w:rPr>
      </w:pPr>
      <w:bookmarkStart w:id="30" w:name="_Toc12360"/>
    </w:p>
    <w:p>
      <w:pPr>
        <w:pStyle w:val="2"/>
        <w:rPr>
          <w:rFonts w:hint="eastAsia"/>
        </w:rPr>
      </w:pPr>
    </w:p>
    <w:p>
      <w:pPr>
        <w:pStyle w:val="12"/>
        <w:widowControl w:val="0"/>
        <w:autoSpaceDE w:val="0"/>
        <w:autoSpaceDN w:val="0"/>
        <w:adjustRightInd w:val="0"/>
        <w:spacing w:before="0" w:beforeAutospacing="0" w:after="0" w:afterAutospacing="0" w:line="360" w:lineRule="auto"/>
        <w:rPr>
          <w:rFonts w:hint="eastAsia" w:ascii="宋体" w:hAnsi="宋体" w:eastAsia="宋体" w:cs="宋体"/>
          <w:color w:val="000000"/>
          <w:szCs w:val="20"/>
        </w:rPr>
      </w:pPr>
    </w:p>
    <w:p>
      <w:pPr>
        <w:pStyle w:val="12"/>
        <w:widowControl w:val="0"/>
        <w:autoSpaceDE w:val="0"/>
        <w:autoSpaceDN w:val="0"/>
        <w:adjustRightInd w:val="0"/>
        <w:spacing w:before="0" w:beforeAutospacing="0" w:after="0" w:afterAutospacing="0" w:line="360" w:lineRule="auto"/>
        <w:rPr>
          <w:rFonts w:hint="eastAsia" w:ascii="宋体" w:hAnsi="宋体" w:eastAsia="宋体" w:cs="宋体"/>
          <w:color w:val="000000"/>
          <w:szCs w:val="20"/>
        </w:rPr>
      </w:pPr>
    </w:p>
    <w:p>
      <w:pPr>
        <w:pStyle w:val="2"/>
        <w:spacing w:line="360" w:lineRule="auto"/>
        <w:jc w:val="center"/>
        <w:rPr>
          <w:rFonts w:hint="eastAsia" w:ascii="宋体" w:hAnsi="宋体" w:eastAsia="宋体" w:cs="宋体"/>
          <w:b/>
          <w:color w:val="000000"/>
          <w:spacing w:val="60"/>
          <w:sz w:val="36"/>
          <w:szCs w:val="36"/>
          <w:u w:val="single"/>
        </w:rPr>
      </w:pPr>
    </w:p>
    <w:p>
      <w:pPr>
        <w:pStyle w:val="2"/>
        <w:spacing w:line="360" w:lineRule="auto"/>
        <w:jc w:val="center"/>
        <w:rPr>
          <w:rFonts w:hint="eastAsia" w:ascii="宋体" w:hAnsi="宋体" w:eastAsia="宋体" w:cs="宋体"/>
          <w:b/>
          <w:color w:val="000000"/>
          <w:spacing w:val="60"/>
          <w:sz w:val="36"/>
          <w:szCs w:val="36"/>
          <w:u w:val="single"/>
        </w:rPr>
      </w:pPr>
      <w:r>
        <w:rPr>
          <w:rFonts w:hint="eastAsia" w:ascii="宋体" w:hAnsi="宋体"/>
          <w:sz w:val="32"/>
          <w:szCs w:val="32"/>
          <w:highlight w:val="none"/>
          <w:u w:val="none"/>
          <w:lang w:val="en-US" w:eastAsia="zh-CN"/>
        </w:rPr>
        <w:t xml:space="preserve">  </w:t>
      </w:r>
      <w:r>
        <w:rPr>
          <w:rFonts w:hint="eastAsia" w:ascii="宋体" w:hAnsi="宋体" w:eastAsia="宋体" w:cs="宋体"/>
          <w:sz w:val="36"/>
          <w:szCs w:val="36"/>
          <w:highlight w:val="none"/>
          <w:u w:val="single"/>
          <w:lang w:val="en-US" w:eastAsia="zh-CN"/>
        </w:rPr>
        <w:t xml:space="preserve">广西水利电力职业技术学院“产教融合教学环境提升项目大型修缮工程”工程检测项目 </w:t>
      </w:r>
      <w:r>
        <w:rPr>
          <w:rFonts w:hint="eastAsia" w:ascii="宋体" w:hAnsi="宋体" w:eastAsia="宋体" w:cs="宋体"/>
          <w:b/>
          <w:color w:val="000000"/>
          <w:spacing w:val="60"/>
          <w:sz w:val="36"/>
          <w:szCs w:val="36"/>
        </w:rPr>
        <w:t>合同</w:t>
      </w:r>
    </w:p>
    <w:p>
      <w:pPr>
        <w:spacing w:line="360" w:lineRule="auto"/>
        <w:rPr>
          <w:rFonts w:hint="eastAsia" w:ascii="宋体" w:hAnsi="宋体" w:eastAsia="宋体" w:cs="宋体"/>
          <w:b/>
          <w:bCs/>
          <w:color w:val="0000FF"/>
          <w:sz w:val="36"/>
          <w:szCs w:val="36"/>
        </w:rPr>
      </w:pPr>
    </w:p>
    <w:p>
      <w:pPr>
        <w:autoSpaceDE w:val="0"/>
        <w:autoSpaceDN w:val="0"/>
        <w:adjustRightInd w:val="0"/>
        <w:spacing w:line="360" w:lineRule="auto"/>
        <w:jc w:val="left"/>
        <w:rPr>
          <w:rFonts w:hint="eastAsia" w:ascii="宋体" w:hAnsi="宋体" w:eastAsia="宋体" w:cs="宋体"/>
          <w:color w:val="000000"/>
          <w:kern w:val="0"/>
          <w:sz w:val="24"/>
          <w:szCs w:val="20"/>
        </w:rPr>
      </w:pPr>
    </w:p>
    <w:p>
      <w:pPr>
        <w:autoSpaceDE w:val="0"/>
        <w:autoSpaceDN w:val="0"/>
        <w:adjustRightInd w:val="0"/>
        <w:spacing w:line="360" w:lineRule="auto"/>
        <w:jc w:val="left"/>
        <w:rPr>
          <w:rFonts w:hint="eastAsia" w:ascii="宋体" w:hAnsi="宋体" w:eastAsia="宋体" w:cs="宋体"/>
          <w:color w:val="000000"/>
          <w:kern w:val="0"/>
        </w:rPr>
      </w:pPr>
      <w:r>
        <w:rPr>
          <w:rFonts w:hint="eastAsia" w:ascii="宋体" w:hAnsi="宋体" w:cs="宋体"/>
          <w:color w:val="000000"/>
          <w:kern w:val="0"/>
          <w:lang w:val="en-US" w:eastAsia="zh-CN"/>
        </w:rPr>
        <w:t xml:space="preserve">                             </w:t>
      </w:r>
      <w:r>
        <w:rPr>
          <w:rFonts w:hint="eastAsia" w:ascii="宋体" w:hAnsi="宋体" w:eastAsia="宋体" w:cs="宋体"/>
          <w:color w:val="000000"/>
          <w:kern w:val="0"/>
        </w:rPr>
        <w:t xml:space="preserve"> </w:t>
      </w:r>
    </w:p>
    <w:p>
      <w:pPr>
        <w:autoSpaceDE w:val="0"/>
        <w:autoSpaceDN w:val="0"/>
        <w:adjustRightInd w:val="0"/>
        <w:spacing w:line="360" w:lineRule="auto"/>
        <w:jc w:val="left"/>
        <w:rPr>
          <w:rFonts w:hint="eastAsia" w:ascii="宋体" w:hAnsi="宋体" w:eastAsia="宋体" w:cs="宋体"/>
          <w:color w:val="000000"/>
          <w:kern w:val="0"/>
        </w:rPr>
      </w:pPr>
    </w:p>
    <w:p>
      <w:pPr>
        <w:autoSpaceDE w:val="0"/>
        <w:autoSpaceDN w:val="0"/>
        <w:adjustRightInd w:val="0"/>
        <w:spacing w:line="360" w:lineRule="auto"/>
        <w:ind w:firstLine="1113" w:firstLineChars="396"/>
        <w:rPr>
          <w:rFonts w:hint="eastAsia" w:ascii="宋体" w:hAnsi="宋体" w:eastAsia="宋体" w:cs="宋体"/>
          <w:b/>
          <w:color w:val="000000"/>
          <w:kern w:val="0"/>
          <w:sz w:val="28"/>
          <w:szCs w:val="28"/>
          <w:u w:val="single"/>
        </w:rPr>
      </w:pPr>
      <w:r>
        <w:rPr>
          <w:rFonts w:hint="eastAsia" w:ascii="宋体" w:hAnsi="宋体" w:eastAsia="宋体" w:cs="宋体"/>
          <w:b/>
          <w:color w:val="000000"/>
          <w:kern w:val="0"/>
          <w:sz w:val="28"/>
          <w:szCs w:val="28"/>
        </w:rPr>
        <w:t>采  购  人：</w:t>
      </w:r>
      <w:r>
        <w:rPr>
          <w:rFonts w:hint="eastAsia" w:ascii="宋体" w:hAnsi="宋体" w:eastAsia="宋体" w:cs="宋体"/>
          <w:b/>
          <w:color w:val="000000"/>
          <w:kern w:val="0"/>
          <w:sz w:val="28"/>
          <w:szCs w:val="28"/>
          <w:u w:val="single"/>
        </w:rPr>
        <w:t xml:space="preserve">   </w:t>
      </w:r>
      <w:r>
        <w:rPr>
          <w:rFonts w:hint="eastAsia" w:ascii="宋体" w:hAnsi="宋体" w:cs="宋体"/>
          <w:b/>
          <w:color w:val="000000"/>
          <w:kern w:val="0"/>
          <w:sz w:val="28"/>
          <w:szCs w:val="28"/>
          <w:u w:val="single"/>
          <w:lang w:eastAsia="zh-CN"/>
        </w:rPr>
        <w:t>广西水利电力职业技术学院</w:t>
      </w:r>
      <w:r>
        <w:rPr>
          <w:rFonts w:hint="eastAsia" w:ascii="宋体" w:hAnsi="宋体" w:eastAsia="宋体" w:cs="宋体"/>
          <w:b/>
          <w:color w:val="000000"/>
          <w:kern w:val="0"/>
          <w:sz w:val="28"/>
          <w:szCs w:val="28"/>
          <w:u w:val="single"/>
        </w:rPr>
        <w:t xml:space="preserve">  </w:t>
      </w:r>
    </w:p>
    <w:p>
      <w:pPr>
        <w:autoSpaceDE w:val="0"/>
        <w:autoSpaceDN w:val="0"/>
        <w:adjustRightInd w:val="0"/>
        <w:spacing w:line="360" w:lineRule="auto"/>
        <w:ind w:firstLine="1113" w:firstLineChars="396"/>
        <w:rPr>
          <w:rFonts w:hint="eastAsia" w:ascii="宋体" w:hAnsi="宋体" w:eastAsia="宋体" w:cs="宋体"/>
          <w:b/>
          <w:color w:val="000000"/>
          <w:kern w:val="0"/>
          <w:sz w:val="28"/>
          <w:szCs w:val="28"/>
          <w:u w:val="single"/>
        </w:rPr>
      </w:pPr>
      <w:r>
        <w:rPr>
          <w:rFonts w:hint="eastAsia" w:ascii="宋体" w:hAnsi="宋体" w:eastAsia="宋体" w:cs="宋体"/>
          <w:b/>
          <w:color w:val="000000"/>
          <w:kern w:val="0"/>
          <w:sz w:val="28"/>
          <w:szCs w:val="28"/>
        </w:rPr>
        <w:t>成交供应商：</w:t>
      </w:r>
      <w:r>
        <w:rPr>
          <w:rFonts w:hint="eastAsia" w:ascii="宋体" w:hAnsi="宋体" w:eastAsia="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 xml:space="preserve">              </w:t>
      </w:r>
    </w:p>
    <w:p>
      <w:pPr>
        <w:spacing w:line="360" w:lineRule="auto"/>
        <w:jc w:val="both"/>
        <w:rPr>
          <w:rFonts w:hint="eastAsia" w:ascii="宋体" w:hAnsi="宋体" w:eastAsia="宋体" w:cs="宋体"/>
          <w:b/>
          <w:sz w:val="36"/>
          <w:szCs w:val="36"/>
        </w:rPr>
      </w:pPr>
    </w:p>
    <w:p>
      <w:pPr>
        <w:pStyle w:val="2"/>
        <w:rPr>
          <w:rFonts w:hint="eastAsia" w:ascii="宋体" w:hAnsi="宋体" w:eastAsia="宋体" w:cs="宋体"/>
          <w:b/>
          <w:sz w:val="36"/>
          <w:szCs w:val="36"/>
        </w:rPr>
      </w:pPr>
    </w:p>
    <w:p>
      <w:pPr>
        <w:autoSpaceDE w:val="0"/>
        <w:autoSpaceDN w:val="0"/>
        <w:adjustRightInd w:val="0"/>
        <w:spacing w:line="360" w:lineRule="auto"/>
        <w:jc w:val="left"/>
        <w:rPr>
          <w:rFonts w:hint="eastAsia" w:ascii="宋体" w:hAnsi="宋体" w:cs="宋体"/>
          <w:color w:val="000000"/>
          <w:kern w:val="0"/>
          <w:sz w:val="28"/>
          <w:szCs w:val="28"/>
          <w:lang w:val="en-US" w:eastAsia="zh-CN"/>
        </w:rPr>
      </w:pPr>
    </w:p>
    <w:p>
      <w:pPr>
        <w:autoSpaceDE w:val="0"/>
        <w:autoSpaceDN w:val="0"/>
        <w:adjustRightInd w:val="0"/>
        <w:spacing w:line="360" w:lineRule="auto"/>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2021年   月   日</w:t>
      </w:r>
    </w:p>
    <w:p>
      <w:pPr>
        <w:rPr>
          <w:rFonts w:hint="eastAsia" w:ascii="宋体" w:hAnsi="宋体" w:eastAsia="宋体" w:cs="宋体"/>
          <w:b/>
          <w:sz w:val="36"/>
          <w:szCs w:val="36"/>
          <w:lang w:val="en-US" w:eastAsia="zh-CN"/>
        </w:rPr>
      </w:pPr>
      <w:r>
        <w:rPr>
          <w:rFonts w:hint="eastAsia" w:ascii="宋体" w:hAnsi="宋体" w:cs="宋体"/>
          <w:b/>
          <w:sz w:val="36"/>
          <w:szCs w:val="36"/>
          <w:lang w:val="en-US" w:eastAsia="zh-CN"/>
        </w:rPr>
        <w:t xml:space="preserve"> </w:t>
      </w:r>
    </w:p>
    <w:p>
      <w:pPr>
        <w:pStyle w:val="2"/>
        <w:rPr>
          <w:rFonts w:hint="eastAsia"/>
        </w:rPr>
      </w:pPr>
    </w:p>
    <w:p>
      <w:pPr>
        <w:rPr>
          <w:rFonts w:hint="eastAsia"/>
        </w:rPr>
      </w:pP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pPr>
        <w:tabs>
          <w:tab w:val="left" w:pos="1170"/>
        </w:tabs>
        <w:spacing w:line="360" w:lineRule="auto"/>
        <w:ind w:left="359" w:leftChars="171" w:firstLine="198" w:firstLineChars="71"/>
        <w:rPr>
          <w:rFonts w:hint="eastAsia" w:ascii="宋体" w:hAnsi="宋体" w:eastAsia="宋体" w:cs="宋体"/>
          <w:sz w:val="28"/>
          <w:szCs w:val="24"/>
        </w:rPr>
      </w:pPr>
      <w:r>
        <w:rPr>
          <w:rFonts w:hint="eastAsia" w:ascii="宋体" w:hAnsi="宋体" w:eastAsia="宋体" w:cs="宋体"/>
          <w:sz w:val="28"/>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一、合同书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二、补充协议 （如有请提供）                                             </w:t>
      </w:r>
    </w:p>
    <w:p>
      <w:pPr>
        <w:spacing w:line="360" w:lineRule="auto"/>
        <w:rPr>
          <w:rFonts w:hint="eastAsia" w:ascii="宋体" w:hAnsi="宋体" w:eastAsia="宋体" w:cs="宋体"/>
          <w:sz w:val="24"/>
          <w:szCs w:val="24"/>
        </w:rPr>
      </w:pPr>
      <w:r>
        <w:rPr>
          <w:rFonts w:hint="eastAsia" w:ascii="宋体" w:hAnsi="宋体" w:eastAsia="宋体" w:cs="宋体"/>
          <w:sz w:val="24"/>
          <w:szCs w:val="24"/>
        </w:rPr>
        <w:t>三、合同附件</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（1）成交通知书</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（2）竞争性谈判采购文件服务需求一览表</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（3）竞争性采购文件的澄清和修改（如有请提供）</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（4）竞标函</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（5）报价表</w:t>
      </w:r>
    </w:p>
    <w:p>
      <w:pPr>
        <w:pStyle w:val="8"/>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（6）竞标服务技术</w:t>
      </w:r>
      <w:r>
        <w:rPr>
          <w:rFonts w:hint="eastAsia" w:ascii="宋体" w:hAnsi="宋体" w:eastAsia="宋体" w:cs="宋体"/>
          <w:sz w:val="24"/>
          <w:szCs w:val="24"/>
          <w:lang w:val="en-US" w:eastAsia="zh-CN"/>
        </w:rPr>
        <w:t>方案</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（7）商务条款偏离表</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（8）谈判文件</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（9）成交供应商澄清函（如有请提供）</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（10）最终报价</w:t>
      </w:r>
    </w:p>
    <w:p>
      <w:pPr>
        <w:pStyle w:val="8"/>
        <w:spacing w:line="360" w:lineRule="auto"/>
        <w:ind w:firstLine="560" w:firstLineChars="200"/>
        <w:rPr>
          <w:rFonts w:hint="eastAsia" w:ascii="宋体" w:hAnsi="宋体" w:eastAsia="宋体" w:cs="宋体"/>
          <w:sz w:val="28"/>
          <w:szCs w:val="28"/>
        </w:rPr>
      </w:pPr>
    </w:p>
    <w:p>
      <w:pPr>
        <w:pStyle w:val="8"/>
        <w:spacing w:line="360" w:lineRule="auto"/>
        <w:ind w:firstLine="360"/>
        <w:rPr>
          <w:rFonts w:hint="eastAsia" w:ascii="宋体" w:hAnsi="宋体" w:eastAsia="宋体" w:cs="宋体"/>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spacing w:line="360" w:lineRule="auto"/>
        <w:jc w:val="center"/>
        <w:rPr>
          <w:rFonts w:hint="eastAsia" w:ascii="宋体" w:hAnsi="宋体" w:eastAsia="宋体" w:cs="宋体"/>
          <w:b/>
          <w:bCs/>
          <w:sz w:val="32"/>
          <w:szCs w:val="32"/>
        </w:rPr>
      </w:pPr>
      <w:r>
        <w:rPr>
          <w:rFonts w:hint="eastAsia" w:ascii="宋体" w:hAnsi="宋体" w:eastAsia="宋体" w:cs="宋体"/>
          <w:b/>
          <w:sz w:val="32"/>
          <w:szCs w:val="32"/>
        </w:rPr>
        <w:t>合</w:t>
      </w:r>
      <w:r>
        <w:rPr>
          <w:rFonts w:hint="eastAsia" w:ascii="宋体" w:hAnsi="宋体" w:cs="宋体"/>
          <w:b/>
          <w:sz w:val="32"/>
          <w:szCs w:val="32"/>
          <w:lang w:val="en-US" w:eastAsia="zh-CN"/>
        </w:rPr>
        <w:t xml:space="preserve"> </w:t>
      </w:r>
      <w:r>
        <w:rPr>
          <w:rFonts w:hint="eastAsia" w:ascii="宋体" w:hAnsi="宋体" w:eastAsia="宋体" w:cs="宋体"/>
          <w:b/>
          <w:sz w:val="32"/>
          <w:szCs w:val="32"/>
        </w:rPr>
        <w:t>同</w:t>
      </w:r>
      <w:r>
        <w:rPr>
          <w:rFonts w:hint="eastAsia" w:ascii="宋体" w:hAnsi="宋体" w:cs="宋体"/>
          <w:b/>
          <w:sz w:val="32"/>
          <w:szCs w:val="32"/>
          <w:lang w:val="en-US" w:eastAsia="zh-CN"/>
        </w:rPr>
        <w:t xml:space="preserve"> </w:t>
      </w:r>
      <w:r>
        <w:rPr>
          <w:rFonts w:hint="eastAsia" w:ascii="宋体" w:hAnsi="宋体" w:eastAsia="宋体" w:cs="宋体"/>
          <w:b/>
          <w:sz w:val="32"/>
          <w:szCs w:val="32"/>
        </w:rPr>
        <w:t>书</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sz w:val="21"/>
          <w:szCs w:val="21"/>
          <w:u w:val="single"/>
          <w:lang w:val="en-US" w:eastAsia="zh-CN"/>
        </w:rPr>
      </w:pPr>
      <w:r>
        <w:rPr>
          <w:rFonts w:hint="eastAsia" w:hAnsi="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lang w:val="en-US" w:eastAsia="zh-CN"/>
        </w:rPr>
        <w:t xml:space="preserve">  广西水利电力职业技术学院“产教融合教学环境提升项目大型修缮工程”工程检测项目 </w:t>
      </w: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t xml:space="preserve">采购人（甲方）： </w:t>
      </w:r>
      <w:r>
        <w:rPr>
          <w:rFonts w:hint="eastAsia" w:ascii="宋体" w:hAnsi="宋体" w:eastAsia="宋体" w:cs="宋体"/>
          <w:sz w:val="21"/>
          <w:szCs w:val="21"/>
          <w:u w:val="single"/>
        </w:rPr>
        <w:t xml:space="preserve">  </w:t>
      </w:r>
      <w:r>
        <w:rPr>
          <w:rFonts w:hint="eastAsia" w:hAnsi="宋体" w:cs="宋体"/>
          <w:sz w:val="21"/>
          <w:szCs w:val="21"/>
          <w:u w:val="single"/>
          <w:lang w:eastAsia="zh-CN"/>
        </w:rPr>
        <w:t>广西水利电力职业技术学院</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t>成交供应商（乙方）：</w:t>
      </w:r>
      <w:r>
        <w:rPr>
          <w:rFonts w:hint="eastAsia" w:ascii="宋体" w:hAnsi="宋体" w:eastAsia="宋体" w:cs="宋体"/>
          <w:b/>
          <w:sz w:val="21"/>
          <w:szCs w:val="21"/>
        </w:rPr>
        <w:t xml:space="preserve"> </w:t>
      </w:r>
      <w:r>
        <w:rPr>
          <w:rFonts w:hint="eastAsia" w:ascii="宋体" w:hAnsi="宋体" w:eastAsia="宋体" w:cs="宋体"/>
          <w:sz w:val="21"/>
          <w:szCs w:val="21"/>
          <w:u w:val="single"/>
        </w:rPr>
        <w:t xml:space="preserve">                          </w:t>
      </w:r>
    </w:p>
    <w:p>
      <w:pPr>
        <w:pStyle w:val="8"/>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》及其他有关法律、法规</w:t>
      </w:r>
      <w:r>
        <w:rPr>
          <w:rFonts w:hint="eastAsia" w:ascii="宋体" w:hAnsi="宋体" w:eastAsia="宋体" w:cs="宋体"/>
          <w:sz w:val="21"/>
          <w:szCs w:val="21"/>
          <w:lang w:eastAsia="zh-CN"/>
        </w:rPr>
        <w:t>规定</w:t>
      </w:r>
      <w:r>
        <w:rPr>
          <w:rFonts w:hint="eastAsia" w:ascii="宋体" w:hAnsi="宋体" w:eastAsia="宋体" w:cs="宋体"/>
          <w:sz w:val="21"/>
          <w:szCs w:val="21"/>
        </w:rPr>
        <w:t>，遵循平等、自愿、公平和诚信的原则，双方就</w:t>
      </w:r>
      <w:r>
        <w:rPr>
          <w:rFonts w:hint="eastAsia" w:ascii="宋体" w:hAnsi="宋体" w:eastAsia="宋体" w:cs="宋体"/>
          <w:sz w:val="21"/>
          <w:szCs w:val="21"/>
          <w:lang w:val="en-US" w:eastAsia="zh-CN"/>
        </w:rPr>
        <w:t>广西水利电力职业技术学院“产教融合教学环境提升项目大型修缮工程”工程检测项目</w:t>
      </w:r>
      <w:r>
        <w:rPr>
          <w:rFonts w:hint="eastAsia" w:ascii="宋体" w:hAnsi="宋体" w:eastAsia="宋体" w:cs="宋体"/>
          <w:sz w:val="21"/>
          <w:szCs w:val="21"/>
        </w:rPr>
        <w:t>服务事项协商一致，订立本合同（以下简称合同）。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  成交内容</w:t>
      </w:r>
    </w:p>
    <w:p>
      <w:pPr>
        <w:pStyle w:val="8"/>
        <w:keepNext w:val="0"/>
        <w:keepLines w:val="0"/>
        <w:pageBreakBefore w:val="0"/>
        <w:tabs>
          <w:tab w:val="left" w:pos="522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1.1 </w:t>
      </w:r>
      <w:r>
        <w:rPr>
          <w:rFonts w:hint="eastAsia" w:hAnsi="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lang w:val="en-US" w:eastAsia="zh-CN"/>
        </w:rPr>
        <w:t>广西水利电力职业技术学院“产教融合教学环境提升项目大型修缮工程”工程检测项目</w:t>
      </w:r>
    </w:p>
    <w:p>
      <w:pPr>
        <w:pStyle w:val="8"/>
        <w:keepNext w:val="0"/>
        <w:keepLines w:val="0"/>
        <w:pageBreakBefore w:val="0"/>
        <w:tabs>
          <w:tab w:val="left" w:pos="522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 数量：</w:t>
      </w:r>
      <w:r>
        <w:rPr>
          <w:rFonts w:hint="eastAsia" w:ascii="宋体" w:hAnsi="宋体" w:eastAsia="宋体" w:cs="宋体"/>
          <w:sz w:val="21"/>
          <w:szCs w:val="21"/>
          <w:u w:val="single"/>
        </w:rPr>
        <w:t xml:space="preserve">详见合同附件中报价表   </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1.3 服务内容及要求：</w:t>
      </w:r>
      <w:r>
        <w:rPr>
          <w:rFonts w:hint="eastAsia" w:ascii="宋体" w:hAnsi="宋体" w:eastAsia="宋体" w:cs="宋体"/>
          <w:sz w:val="21"/>
          <w:szCs w:val="21"/>
          <w:u w:val="single"/>
        </w:rPr>
        <w:t xml:space="preserve">详见合同附件中竞标服务技术资料表及澄清函（竞标服务技术资料表与澄清函不一致的以澄清函为准） </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  合同金额</w:t>
      </w:r>
    </w:p>
    <w:p>
      <w:pPr>
        <w:pStyle w:val="8"/>
        <w:keepNext w:val="0"/>
        <w:keepLines w:val="0"/>
        <w:pageBreakBefore w:val="0"/>
        <w:kinsoku/>
        <w:wordWrap/>
        <w:overflowPunct/>
        <w:topLinePunct w:val="0"/>
        <w:autoSpaceDE/>
        <w:autoSpaceDN/>
        <w:bidi w:val="0"/>
        <w:adjustRightInd/>
        <w:snapToGrid/>
        <w:spacing w:line="460" w:lineRule="exact"/>
        <w:ind w:left="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本合同金额为</w:t>
      </w:r>
      <w:r>
        <w:rPr>
          <w:rFonts w:hint="eastAsia" w:ascii="宋体" w:hAnsi="宋体" w:eastAsia="宋体" w:cs="宋体"/>
          <w:sz w:val="21"/>
          <w:szCs w:val="21"/>
          <w:lang w:eastAsia="zh-CN"/>
        </w:rPr>
        <w:t>：</w:t>
      </w: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元）。（详见最终报价）</w:t>
      </w:r>
    </w:p>
    <w:p>
      <w:pPr>
        <w:pStyle w:val="8"/>
        <w:keepNext w:val="0"/>
        <w:keepLines w:val="0"/>
        <w:pageBreakBefore w:val="0"/>
        <w:tabs>
          <w:tab w:val="left" w:pos="5940"/>
        </w:tabs>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  提交服务成果要求</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3.1 提交服务成果时间：</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3.2 提交服务成果地点（或服务地点）：采购人指定的地点</w:t>
      </w:r>
      <w:r>
        <w:rPr>
          <w:rFonts w:hint="eastAsia" w:ascii="宋体" w:hAnsi="宋体" w:eastAsia="宋体" w:cs="宋体"/>
          <w:bCs/>
          <w:sz w:val="21"/>
          <w:szCs w:val="21"/>
          <w:lang w:eastAsia="zh-CN"/>
        </w:rPr>
        <w:t>。</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 xml:space="preserve">3.3 </w:t>
      </w:r>
      <w:r>
        <w:rPr>
          <w:rFonts w:hint="eastAsia" w:ascii="宋体" w:hAnsi="宋体" w:eastAsia="宋体" w:cs="宋体"/>
          <w:sz w:val="21"/>
          <w:szCs w:val="21"/>
        </w:rPr>
        <w:t>乙方必须按竞标文件承诺的服务竞标条款向甲方提供服务。</w:t>
      </w:r>
    </w:p>
    <w:p>
      <w:pPr>
        <w:pStyle w:val="8"/>
        <w:keepNext w:val="0"/>
        <w:keepLines w:val="0"/>
        <w:pageBreakBefore w:val="0"/>
        <w:kinsoku/>
        <w:wordWrap/>
        <w:overflowPunct/>
        <w:topLinePunct w:val="0"/>
        <w:autoSpaceDE/>
        <w:autoSpaceDN/>
        <w:bidi w:val="0"/>
        <w:adjustRightInd/>
        <w:snapToGrid/>
        <w:spacing w:line="460" w:lineRule="exact"/>
        <w:ind w:left="481" w:leftChars="229"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rPr>
        <w:t>4.  履约保证金</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本项目履约保证金为成交价的5%。履约保证金以对公转账方式缴交，不接受金融机构保函。</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履约保证金缴存账户信息：</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开户名：广西水利电力职业技术学院</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统一社会信用代码：1245000049850044XB</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开户行：南宁市农行民族长岗支行</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账  号：20006001040000459</w:t>
      </w:r>
    </w:p>
    <w:p>
      <w:pPr>
        <w:pStyle w:val="8"/>
        <w:keepNext w:val="0"/>
        <w:keepLines w:val="0"/>
        <w:pageBreakBefore w:val="0"/>
        <w:kinsoku/>
        <w:wordWrap/>
        <w:overflowPunct/>
        <w:topLinePunct w:val="0"/>
        <w:autoSpaceDE/>
        <w:autoSpaceDN/>
        <w:bidi w:val="0"/>
        <w:adjustRightInd/>
        <w:snapToGrid/>
        <w:spacing w:line="460" w:lineRule="exact"/>
        <w:ind w:left="412"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rPr>
        <w:t>5.  产权</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5.1 乙方应保证所提供的服务或其任何一部分均不会侵犯任何第三方的专利权、商标权或著作权</w:t>
      </w:r>
      <w:r>
        <w:rPr>
          <w:rFonts w:hint="eastAsia" w:ascii="宋体" w:hAnsi="宋体" w:eastAsia="宋体" w:cs="宋体"/>
          <w:bCs/>
          <w:sz w:val="21"/>
          <w:szCs w:val="21"/>
        </w:rPr>
        <w:t>。</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bCs/>
          <w:sz w:val="21"/>
          <w:szCs w:val="21"/>
        </w:rPr>
        <w:t>6.  技术资料</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 甲方应向乙方提供提交服务成果所必需的有关数据、资料等。</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7.  验收</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 乙方应对提交的服务成果作出全面检查和整理，并列出清单，作为甲方验收和使用的技术条件依据，清单应随提交的服务成果交给甲方。</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 乙方在指定地点提交服务成果后，甲方应在五个工作日内依据竞争性谈判采购文件、乙方的竞标文件等组织验收，验收完毕后作出书面验收报告。验收时乙方必须在现场。</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 对复杂的服务，甲方可请国家认可的专业机构参与验收，并由其出具验收报告，相关费用由甲方承担。</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7.4政府采购合同签订后，采购人和中标（成交）供应商应严格按照相关法律规定和合同要求履约验收。验收完成后应及时出具验收书或验收证明，不得无故拖延或附加额外条件。</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8.  合同款支付</w:t>
      </w:r>
    </w:p>
    <w:p>
      <w:pPr>
        <w:pStyle w:val="8"/>
        <w:keepNext w:val="0"/>
        <w:keepLines w:val="0"/>
        <w:pageBreakBefore w:val="0"/>
        <w:tabs>
          <w:tab w:val="left" w:pos="5145"/>
          <w:tab w:val="left" w:pos="5355"/>
          <w:tab w:val="left" w:pos="6195"/>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8.1 </w:t>
      </w:r>
      <w:r>
        <w:rPr>
          <w:rFonts w:hint="eastAsia" w:ascii="宋体" w:hAnsi="宋体" w:eastAsia="宋体" w:cs="宋体"/>
          <w:sz w:val="21"/>
          <w:szCs w:val="21"/>
          <w:lang w:eastAsia="zh-CN"/>
        </w:rPr>
        <w:t>付款条件：</w:t>
      </w:r>
      <w:r>
        <w:rPr>
          <w:rFonts w:hint="eastAsia" w:ascii="宋体" w:hAnsi="宋体" w:eastAsia="宋体" w:cs="宋体"/>
          <w:sz w:val="21"/>
          <w:szCs w:val="21"/>
          <w:lang w:val="en-US" w:eastAsia="zh-CN"/>
        </w:rPr>
        <w:t>合同签订生效后，7个工作日内支付合同总价的30%作为项目预付款；进场作业并完成材料见证取样后，7个工作日内支付至合同总价的60%；完成检测项目试验并出具检测（试验）报告后，7个工作日内支付至合同总价的90%；项目竣工验收后</w:t>
      </w:r>
      <w:r>
        <w:rPr>
          <w:rFonts w:hint="eastAsia" w:hAnsi="宋体" w:cs="宋体"/>
          <w:sz w:val="21"/>
          <w:szCs w:val="21"/>
          <w:lang w:val="en-US" w:eastAsia="zh-CN"/>
        </w:rPr>
        <w:t>，</w:t>
      </w:r>
      <w:r>
        <w:rPr>
          <w:rFonts w:hint="eastAsia" w:ascii="宋体" w:hAnsi="宋体" w:eastAsia="宋体" w:cs="宋体"/>
          <w:sz w:val="21"/>
          <w:szCs w:val="21"/>
          <w:lang w:val="en-US" w:eastAsia="zh-CN"/>
        </w:rPr>
        <w:t>10个工作日内支付剩余10%合同价款。</w:t>
      </w:r>
    </w:p>
    <w:p>
      <w:pPr>
        <w:pStyle w:val="8"/>
        <w:keepNext w:val="0"/>
        <w:keepLines w:val="0"/>
        <w:pageBreakBefore w:val="0"/>
        <w:tabs>
          <w:tab w:val="left" w:pos="5145"/>
          <w:tab w:val="left" w:pos="5355"/>
          <w:tab w:val="left" w:pos="6195"/>
        </w:tabs>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8.2 </w:t>
      </w:r>
      <w:r>
        <w:rPr>
          <w:rFonts w:hint="eastAsia" w:ascii="宋体" w:hAnsi="宋体" w:eastAsia="宋体" w:cs="宋体"/>
          <w:sz w:val="21"/>
          <w:szCs w:val="21"/>
          <w:lang w:val="en-US" w:eastAsia="zh-CN"/>
        </w:rPr>
        <w:t>支付方式：</w:t>
      </w:r>
      <w:r>
        <w:rPr>
          <w:rFonts w:hint="eastAsia" w:ascii="宋体" w:hAnsi="宋体" w:eastAsia="宋体" w:cs="宋体"/>
          <w:sz w:val="21"/>
          <w:szCs w:val="21"/>
          <w:lang w:eastAsia="zh-CN"/>
        </w:rPr>
        <w:t>对公转账。</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9.  服务要求</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9.1 乙方提供服务的质量保证期为：</w:t>
      </w:r>
      <w:r>
        <w:rPr>
          <w:rFonts w:hint="eastAsia" w:ascii="宋体" w:hAnsi="宋体" w:eastAsia="宋体" w:cs="宋体"/>
          <w:sz w:val="21"/>
          <w:szCs w:val="21"/>
          <w:highlight w:val="none"/>
          <w:u w:val="single"/>
          <w:lang w:val="en-US" w:eastAsia="zh-CN"/>
        </w:rPr>
        <w:t>一年</w:t>
      </w:r>
      <w:r>
        <w:rPr>
          <w:rFonts w:hint="eastAsia" w:hAnsi="宋体" w:cs="宋体"/>
          <w:sz w:val="21"/>
          <w:szCs w:val="21"/>
          <w:highlight w:val="none"/>
          <w:u w:val="single"/>
          <w:lang w:val="en-US" w:eastAsia="zh-CN"/>
        </w:rPr>
        <w:t>（</w:t>
      </w:r>
      <w:r>
        <w:rPr>
          <w:rFonts w:hint="eastAsia" w:ascii="宋体" w:hAnsi="宋体" w:eastAsia="宋体" w:cs="宋体"/>
          <w:sz w:val="21"/>
          <w:szCs w:val="21"/>
          <w:highlight w:val="none"/>
        </w:rPr>
        <w:t>自提交服务验收合格之日起计）</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 在本合同第9.1项约定的质量保证期内，乙方应对服务出现的问题负责处理解决并承担一切费用。</w:t>
      </w:r>
    </w:p>
    <w:p>
      <w:pPr>
        <w:pStyle w:val="8"/>
        <w:keepNext w:val="0"/>
        <w:keepLines w:val="0"/>
        <w:pageBreakBefore w:val="0"/>
        <w:kinsoku/>
        <w:wordWrap/>
        <w:overflowPunct/>
        <w:topLinePunct w:val="0"/>
        <w:autoSpaceDE/>
        <w:autoSpaceDN/>
        <w:bidi w:val="0"/>
        <w:adjustRightInd/>
        <w:snapToGrid/>
        <w:spacing w:line="460" w:lineRule="exact"/>
        <w:ind w:left="2"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9.3 其他服务要求：</w:t>
      </w:r>
      <w:r>
        <w:rPr>
          <w:rFonts w:hint="eastAsia" w:ascii="宋体" w:hAnsi="宋体" w:eastAsia="宋体" w:cs="宋体"/>
          <w:sz w:val="21"/>
          <w:szCs w:val="21"/>
          <w:u w:val="single"/>
        </w:rPr>
        <w:t>按竞标文件商务条款偏离表及澄清函（商务条款偏离表与澄清函不一致的以澄清函为准）内容执行。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10.  违约责任</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10.1甲方无正当理由拒收服务的，甲方向乙方偿付拒收服务费总值的百分之五违约金。</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 甲方无故逾期接收和办理服务费支付手续的,甲方应按逾期付款总额每日万分之五向乙方支付违约金。</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11.  不可抗力事件处理</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 在合同有效期内，任何一方因不可抗力事件导致不能履行合同，则合同履行期可延长，其延长期与不可抗力影响期相同。</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不可抗力事件发生后，应立即通知对方，并寄送有关权威机构出具的证明。</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不可抗力事件延续120天以上，双方应通过友好协商，确定是否继续履行合同。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12.  诉讼</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 双方在执行合同中所发生的一切争议，应通过协商解决。如协商不成，可向合同签订地法院起诉，合同签订地在此约定为广西南宁市。</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13.  合同生效及其它</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 合同经双方法定代表人或授权委托代理人签字并加盖单位公章后生效。</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 合同执行中涉及采购资金和采购内容修改或补充的，须经市财政部门审批，并签书面补充协议报南宁市政府采购监督管理部门备案，方可作为主合同不可分割的一部分。</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 下述合同附件为本合同不可分割的部分并与本合同具有同等效力：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（1）成交通知书</w:t>
      </w:r>
      <w:r>
        <w:rPr>
          <w:rFonts w:hint="eastAsia" w:hAnsi="宋体" w:cs="宋体"/>
          <w:sz w:val="21"/>
          <w:szCs w:val="21"/>
          <w:lang w:eastAsia="zh-CN"/>
        </w:rPr>
        <w:t>（或成交公告）</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（2）竞争性谈判采购文件服务需求一览表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（3）竞争性采购文件的澄清和修改（如有请提供）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（4）竞标函</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（5）报价表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（6）竞标服务技术</w:t>
      </w:r>
      <w:r>
        <w:rPr>
          <w:rFonts w:hint="eastAsia" w:ascii="宋体" w:hAnsi="宋体" w:eastAsia="宋体" w:cs="宋体"/>
          <w:sz w:val="21"/>
          <w:szCs w:val="21"/>
          <w:lang w:val="en-US" w:eastAsia="zh-CN"/>
        </w:rPr>
        <w:t>方案</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（7）商务条款偏离表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（8）谈判文件</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（9）成交供应商澄清函（如有请提供）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（10）最终报价</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（11）其他与本合同相关的资料（如有请提供）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13.4 本合同未尽事宜，遵照《中华人民共和国合同法》有关条文执行。</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rPr>
      </w:pPr>
      <w:r>
        <w:rPr>
          <w:rFonts w:hint="eastAsia" w:ascii="宋体" w:hAnsi="宋体" w:eastAsia="宋体" w:cs="宋体"/>
          <w:sz w:val="21"/>
          <w:szCs w:val="21"/>
        </w:rPr>
        <w:t>13.5</w:t>
      </w:r>
      <w:r>
        <w:rPr>
          <w:rFonts w:hint="eastAsia" w:hAnsi="宋体" w:cs="宋体"/>
          <w:sz w:val="21"/>
          <w:szCs w:val="21"/>
          <w:lang w:val="en-US" w:eastAsia="zh-CN"/>
        </w:rPr>
        <w:t xml:space="preserve"> </w:t>
      </w:r>
      <w:r>
        <w:rPr>
          <w:rFonts w:hint="eastAsia" w:ascii="宋体" w:hAnsi="宋体" w:eastAsia="宋体" w:cs="宋体"/>
          <w:sz w:val="21"/>
          <w:szCs w:val="21"/>
        </w:rPr>
        <w:t>本合同</w:t>
      </w:r>
      <w:r>
        <w:rPr>
          <w:rFonts w:hint="eastAsia" w:hAnsi="宋体" w:cs="宋体"/>
          <w:sz w:val="21"/>
          <w:szCs w:val="21"/>
          <w:lang w:eastAsia="zh-CN"/>
        </w:rPr>
        <w:t>一式六份</w:t>
      </w:r>
      <w:r>
        <w:rPr>
          <w:rFonts w:hint="eastAsia" w:ascii="宋体" w:hAnsi="宋体" w:eastAsia="宋体" w:cs="宋体"/>
          <w:sz w:val="21"/>
          <w:szCs w:val="21"/>
        </w:rPr>
        <w:t>，具有同等法律效力，甲</w:t>
      </w:r>
      <w:r>
        <w:rPr>
          <w:rFonts w:hint="eastAsia" w:hAnsi="宋体" w:cs="宋体"/>
          <w:sz w:val="21"/>
          <w:szCs w:val="21"/>
          <w:lang w:eastAsia="zh-CN"/>
        </w:rPr>
        <w:t>方执四份，</w:t>
      </w:r>
      <w:r>
        <w:rPr>
          <w:rFonts w:hint="eastAsia" w:ascii="宋体" w:hAnsi="宋体" w:eastAsia="宋体" w:cs="宋体"/>
          <w:sz w:val="21"/>
          <w:szCs w:val="21"/>
        </w:rPr>
        <w:t>乙方执</w:t>
      </w:r>
      <w:r>
        <w:rPr>
          <w:rFonts w:hint="eastAsia" w:hAnsi="宋体" w:cs="宋体"/>
          <w:sz w:val="21"/>
          <w:szCs w:val="21"/>
          <w:lang w:eastAsia="zh-CN"/>
        </w:rPr>
        <w:t>两</w:t>
      </w:r>
      <w:r>
        <w:rPr>
          <w:rFonts w:hint="eastAsia" w:ascii="宋体" w:hAnsi="宋体" w:eastAsia="宋体" w:cs="宋体"/>
          <w:sz w:val="21"/>
          <w:szCs w:val="21"/>
        </w:rPr>
        <w:t>份。</w:t>
      </w:r>
    </w:p>
    <w:p>
      <w:pPr>
        <w:rPr>
          <w:rFonts w:hint="eastAsia" w:ascii="宋体" w:hAnsi="宋体" w:cs="宋体"/>
          <w:lang w:eastAsia="zh-CN"/>
        </w:rPr>
      </w:pPr>
    </w:p>
    <w:p>
      <w:pPr>
        <w:rPr>
          <w:rFonts w:hint="eastAsia" w:eastAsia="宋体"/>
          <w:lang w:eastAsia="zh-CN"/>
        </w:rPr>
      </w:pPr>
      <w:r>
        <w:rPr>
          <w:rFonts w:hint="eastAsia" w:ascii="宋体" w:hAnsi="宋体" w:cs="宋体"/>
          <w:lang w:eastAsia="zh-CN"/>
        </w:rPr>
        <w:t>（以下无正文）</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u w:val="single"/>
        </w:rPr>
      </w:pPr>
      <w:r>
        <w:rPr>
          <w:rFonts w:hint="eastAsia" w:ascii="宋体" w:hAnsi="宋体" w:eastAsia="宋体" w:cs="宋体"/>
        </w:rPr>
        <w:t>甲方</w:t>
      </w:r>
      <w:r>
        <w:rPr>
          <w:rFonts w:hint="eastAsia" w:hAnsi="宋体" w:cs="宋体"/>
          <w:lang w:eastAsia="zh-CN"/>
        </w:rPr>
        <w:t>（公章）</w:t>
      </w:r>
      <w:r>
        <w:rPr>
          <w:rFonts w:hint="eastAsia" w:ascii="宋体" w:hAnsi="宋体" w:eastAsia="宋体" w:cs="宋体"/>
        </w:rPr>
        <w:t>：</w:t>
      </w:r>
      <w:r>
        <w:rPr>
          <w:rFonts w:hint="eastAsia" w:ascii="宋体" w:hAnsi="宋体" w:eastAsia="宋体" w:cs="宋体"/>
          <w:u w:val="single"/>
        </w:rPr>
        <w:t xml:space="preserve">   </w:t>
      </w:r>
      <w:r>
        <w:rPr>
          <w:rFonts w:hint="eastAsia" w:hAnsi="宋体" w:cs="宋体"/>
          <w:u w:val="single"/>
          <w:lang w:eastAsia="zh-CN"/>
        </w:rPr>
        <w:t>广西水利电力职业技术学院</w:t>
      </w:r>
      <w:r>
        <w:rPr>
          <w:rFonts w:hint="eastAsia"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hAnsi="宋体" w:cs="宋体"/>
          <w:lang w:eastAsia="zh-CN"/>
        </w:rPr>
        <w:t>（公章）</w:t>
      </w:r>
      <w:r>
        <w:rPr>
          <w:rFonts w:hint="eastAsia" w:ascii="宋体" w:hAnsi="宋体" w:eastAsia="宋体" w:cs="宋体"/>
        </w:rPr>
        <w:t>：</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hAnsi="宋体" w:cs="宋体"/>
          <w:u w:val="single"/>
          <w:lang w:eastAsia="zh-CN"/>
        </w:rPr>
        <w:t>广西南宁市长堽路</w:t>
      </w:r>
      <w:r>
        <w:rPr>
          <w:rFonts w:hint="eastAsia" w:hAnsi="宋体" w:cs="宋体"/>
          <w:u w:val="single"/>
          <w:lang w:val="en-US" w:eastAsia="zh-CN"/>
        </w:rPr>
        <w:t>99号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地</w:t>
      </w:r>
      <w:r>
        <w:rPr>
          <w:rFonts w:hint="eastAsia" w:hAnsi="宋体" w:cs="宋体"/>
          <w:lang w:val="en-US" w:eastAsia="zh-CN"/>
        </w:rPr>
        <w:t xml:space="preserve"> </w:t>
      </w:r>
      <w:r>
        <w:rPr>
          <w:rFonts w:hint="eastAsia" w:ascii="宋体" w:hAnsi="宋体" w:eastAsia="宋体" w:cs="宋体"/>
        </w:rPr>
        <w:t>址：</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统一社会代码：</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开户名称：</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银行账号：</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合同签订日期：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合同签订地点：广西南宁市  </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spacing w:line="360" w:lineRule="auto"/>
        <w:jc w:val="both"/>
        <w:outlineLvl w:val="0"/>
        <w:rPr>
          <w:rFonts w:hint="eastAsia" w:ascii="宋体" w:hAnsi="宋体" w:cs="宋体"/>
          <w:b/>
          <w:sz w:val="32"/>
          <w:szCs w:val="32"/>
        </w:rPr>
      </w:pPr>
      <w:bookmarkStart w:id="31" w:name="_Toc19976"/>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第六章 竞争性谈判响应文件（格式）</w:t>
      </w:r>
      <w:bookmarkEnd w:id="30"/>
      <w:bookmarkEnd w:id="31"/>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 xml:space="preserve">竞 争 性 谈 判 响 应 文 件 </w:t>
      </w:r>
      <w:r>
        <w:rPr>
          <w:rFonts w:hint="eastAsia" w:ascii="宋体" w:hAnsi="宋体" w:cs="宋体"/>
          <w:szCs w:val="21"/>
        </w:rPr>
        <w:t>(封面)</w:t>
      </w:r>
    </w:p>
    <w:p>
      <w:pPr>
        <w:spacing w:line="360" w:lineRule="auto"/>
        <w:jc w:val="center"/>
        <w:rPr>
          <w:rFonts w:hint="eastAsia" w:ascii="宋体" w:hAnsi="宋体" w:cs="宋体"/>
          <w:b/>
          <w:sz w:val="32"/>
          <w:szCs w:val="32"/>
        </w:rPr>
      </w:pPr>
    </w:p>
    <w:p>
      <w:pPr>
        <w:spacing w:line="360" w:lineRule="auto"/>
        <w:ind w:right="1060" w:firstLine="6274" w:firstLineChars="1953"/>
        <w:rPr>
          <w:rFonts w:hint="eastAsia" w:ascii="宋体" w:hAnsi="宋体" w:cs="宋体"/>
          <w:b/>
          <w:sz w:val="32"/>
          <w:szCs w:val="32"/>
        </w:rPr>
      </w:pPr>
    </w:p>
    <w:p>
      <w:pPr>
        <w:spacing w:line="360" w:lineRule="auto"/>
        <w:ind w:right="1060"/>
        <w:jc w:val="right"/>
        <w:rPr>
          <w:rFonts w:hint="eastAsia" w:ascii="宋体" w:hAnsi="宋体" w:cs="宋体"/>
          <w:szCs w:val="21"/>
        </w:rPr>
      </w:pPr>
      <w:r>
        <w:rPr>
          <w:rFonts w:hint="eastAsia" w:ascii="宋体" w:hAnsi="宋体" w:cs="宋体"/>
          <w:b/>
          <w:sz w:val="32"/>
          <w:szCs w:val="32"/>
        </w:rPr>
        <w:t>正本/副本</w:t>
      </w: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tabs>
          <w:tab w:val="left" w:pos="3240"/>
        </w:tabs>
        <w:spacing w:line="360" w:lineRule="auto"/>
        <w:ind w:firstLine="1575" w:firstLineChars="750"/>
        <w:jc w:val="lef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360" w:lineRule="auto"/>
        <w:ind w:firstLine="1575" w:firstLineChars="750"/>
        <w:jc w:val="left"/>
        <w:rPr>
          <w:rFonts w:hint="eastAsia" w:ascii="宋体" w:hAnsi="宋体" w:cs="宋体"/>
          <w:szCs w:val="21"/>
          <w:u w:val="single"/>
        </w:rPr>
      </w:pPr>
      <w:r>
        <w:rPr>
          <w:rFonts w:hint="eastAsia" w:ascii="宋体" w:hAnsi="宋体" w:cs="宋体"/>
          <w:szCs w:val="21"/>
        </w:rPr>
        <w:t>谈判内容：</w:t>
      </w:r>
      <w:r>
        <w:rPr>
          <w:rFonts w:hint="eastAsia" w:ascii="宋体" w:hAnsi="宋体" w:cs="宋体"/>
          <w:szCs w:val="21"/>
          <w:u w:val="single"/>
        </w:rPr>
        <w:t xml:space="preserve">  首次报价文件/商务文件/技术文件  </w:t>
      </w:r>
    </w:p>
    <w:p>
      <w:pPr>
        <w:tabs>
          <w:tab w:val="left" w:pos="2625"/>
        </w:tabs>
        <w:spacing w:line="360" w:lineRule="auto"/>
        <w:jc w:val="center"/>
        <w:rPr>
          <w:rFonts w:hint="eastAsia" w:ascii="宋体" w:hAnsi="宋体" w:cs="宋体"/>
          <w:szCs w:val="21"/>
        </w:rPr>
      </w:pPr>
    </w:p>
    <w:p>
      <w:pPr>
        <w:tabs>
          <w:tab w:val="left" w:pos="2625"/>
        </w:tabs>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谈判供应商名称：（盖单位公章）</w:t>
      </w:r>
    </w:p>
    <w:p>
      <w:pPr>
        <w:spacing w:line="360" w:lineRule="auto"/>
        <w:ind w:firstLine="5040" w:firstLineChars="2400"/>
        <w:rPr>
          <w:rFonts w:hint="eastAsia" w:ascii="宋体" w:hAnsi="宋体" w:cs="宋体"/>
          <w:szCs w:val="21"/>
        </w:rPr>
      </w:pPr>
      <w:r>
        <w:rPr>
          <w:rFonts w:hint="eastAsia" w:ascii="宋体" w:hAnsi="宋体" w:cs="宋体"/>
          <w:szCs w:val="21"/>
        </w:rPr>
        <w:t>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0"/>
        </w:rPr>
      </w:pPr>
      <w:bookmarkStart w:id="32" w:name="_Toc21896"/>
      <w:bookmarkStart w:id="33" w:name="_Toc26922"/>
    </w:p>
    <w:p>
      <w:pPr>
        <w:spacing w:line="360" w:lineRule="auto"/>
        <w:rPr>
          <w:rFonts w:hint="eastAsia" w:ascii="宋体" w:hAnsi="宋体" w:cs="宋体"/>
          <w:b/>
          <w:szCs w:val="20"/>
        </w:rPr>
      </w:pPr>
      <w:r>
        <w:rPr>
          <w:rFonts w:hint="eastAsia" w:ascii="宋体" w:hAnsi="宋体" w:cs="宋体"/>
          <w:b/>
          <w:szCs w:val="20"/>
        </w:rPr>
        <w:t>格式1：</w:t>
      </w:r>
      <w:bookmarkEnd w:id="32"/>
      <w:bookmarkEnd w:id="33"/>
    </w:p>
    <w:p>
      <w:pPr>
        <w:spacing w:line="360" w:lineRule="auto"/>
        <w:jc w:val="center"/>
        <w:rPr>
          <w:rFonts w:hint="eastAsia" w:ascii="宋体" w:hAnsi="宋体" w:cs="宋体"/>
          <w:b/>
          <w:bCs/>
          <w:sz w:val="30"/>
          <w:szCs w:val="30"/>
        </w:rPr>
      </w:pPr>
      <w:r>
        <w:rPr>
          <w:rFonts w:hint="eastAsia" w:ascii="宋体" w:hAnsi="宋体" w:cs="宋体"/>
          <w:b/>
          <w:bCs/>
          <w:sz w:val="30"/>
          <w:szCs w:val="30"/>
        </w:rPr>
        <w:t>竞标函（格式）</w:t>
      </w:r>
    </w:p>
    <w:p>
      <w:pPr>
        <w:spacing w:line="360" w:lineRule="auto"/>
        <w:rPr>
          <w:rFonts w:hint="eastAsia" w:ascii="宋体" w:hAnsi="宋体" w:cs="宋体"/>
          <w:sz w:val="32"/>
          <w:szCs w:val="20"/>
        </w:rPr>
      </w:pPr>
    </w:p>
    <w:p>
      <w:pPr>
        <w:spacing w:line="360" w:lineRule="auto"/>
        <w:rPr>
          <w:rFonts w:hint="eastAsia" w:ascii="宋体" w:hAnsi="宋体" w:cs="宋体"/>
          <w:szCs w:val="20"/>
        </w:rPr>
      </w:pPr>
      <w:r>
        <w:rPr>
          <w:rFonts w:hint="eastAsia" w:ascii="宋体" w:hAnsi="宋体" w:cs="宋体"/>
          <w:szCs w:val="20"/>
        </w:rPr>
        <w:t>致：</w:t>
      </w:r>
      <w:r>
        <w:rPr>
          <w:rFonts w:hint="eastAsia" w:ascii="宋体" w:hAnsi="宋体" w:cs="宋体"/>
          <w:szCs w:val="20"/>
          <w:u w:val="single"/>
        </w:rPr>
        <w:t xml:space="preserve">                      </w:t>
      </w:r>
      <w:r>
        <w:rPr>
          <w:rFonts w:hint="eastAsia" w:ascii="宋体" w:hAnsi="宋体" w:cs="宋体"/>
          <w:szCs w:val="20"/>
        </w:rPr>
        <w:t>（采购</w:t>
      </w:r>
      <w:r>
        <w:rPr>
          <w:rFonts w:hint="eastAsia" w:ascii="宋体" w:hAnsi="宋体" w:cs="宋体"/>
          <w:szCs w:val="20"/>
          <w:lang w:eastAsia="zh-CN"/>
        </w:rPr>
        <w:t>人</w:t>
      </w:r>
      <w:r>
        <w:rPr>
          <w:rFonts w:hint="eastAsia" w:ascii="宋体" w:hAnsi="宋体" w:cs="宋体"/>
          <w:szCs w:val="20"/>
        </w:rPr>
        <w:t>名称）</w:t>
      </w:r>
    </w:p>
    <w:p>
      <w:pPr>
        <w:spacing w:line="360" w:lineRule="auto"/>
        <w:ind w:firstLine="420" w:firstLineChars="200"/>
        <w:rPr>
          <w:rFonts w:hint="eastAsia" w:ascii="宋体" w:hAnsi="宋体" w:cs="宋体"/>
          <w:szCs w:val="20"/>
        </w:rPr>
      </w:pPr>
    </w:p>
    <w:p>
      <w:pPr>
        <w:spacing w:line="360" w:lineRule="auto"/>
        <w:ind w:firstLine="420" w:firstLineChars="200"/>
        <w:rPr>
          <w:rFonts w:hint="eastAsia"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                </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 xml:space="preserve">）的竞争性谈判采购文件的全部内容，现正式递交下述文件参加贵方组织的本次政府采购活动： </w:t>
      </w:r>
    </w:p>
    <w:p>
      <w:pPr>
        <w:spacing w:line="360" w:lineRule="auto"/>
        <w:ind w:firstLine="420" w:firstLineChars="200"/>
        <w:rPr>
          <w:rFonts w:hint="eastAsia" w:ascii="宋体" w:hAnsi="宋体" w:cs="宋体"/>
          <w:szCs w:val="20"/>
        </w:rPr>
      </w:pPr>
      <w:r>
        <w:rPr>
          <w:rFonts w:hint="eastAsia" w:ascii="宋体" w:hAnsi="宋体" w:cs="宋体"/>
          <w:szCs w:val="20"/>
        </w:rPr>
        <w:t>一、首次报价文件正本一份，副本</w:t>
      </w:r>
      <w:r>
        <w:rPr>
          <w:rFonts w:hint="eastAsia" w:ascii="宋体" w:hAnsi="宋体" w:cs="宋体"/>
          <w:szCs w:val="20"/>
          <w:u w:val="single"/>
        </w:rPr>
        <w:t xml:space="preserve">   </w:t>
      </w:r>
      <w:r>
        <w:rPr>
          <w:rFonts w:hint="eastAsia" w:ascii="宋体" w:hAnsi="宋体" w:cs="宋体"/>
          <w:szCs w:val="20"/>
        </w:rPr>
        <w:t>份（包含按供应商须知第11.1项要求提交的全部文件）；</w:t>
      </w:r>
    </w:p>
    <w:p>
      <w:pPr>
        <w:spacing w:line="360" w:lineRule="auto"/>
        <w:ind w:firstLine="420" w:firstLineChars="200"/>
        <w:rPr>
          <w:rFonts w:hint="eastAsia" w:ascii="宋体" w:hAnsi="宋体" w:cs="宋体"/>
          <w:szCs w:val="20"/>
        </w:rPr>
      </w:pPr>
      <w:r>
        <w:rPr>
          <w:rFonts w:hint="eastAsia" w:ascii="宋体" w:hAnsi="宋体" w:cs="宋体"/>
          <w:szCs w:val="20"/>
        </w:rPr>
        <w:t>二、技术文件正本一份，副本</w:t>
      </w:r>
      <w:r>
        <w:rPr>
          <w:rFonts w:hint="eastAsia" w:ascii="宋体" w:hAnsi="宋体" w:cs="宋体"/>
          <w:szCs w:val="20"/>
          <w:u w:val="single"/>
        </w:rPr>
        <w:t xml:space="preserve">   </w:t>
      </w:r>
      <w:r>
        <w:rPr>
          <w:rFonts w:hint="eastAsia" w:ascii="宋体" w:hAnsi="宋体" w:cs="宋体"/>
          <w:szCs w:val="20"/>
        </w:rPr>
        <w:t>份（包含按供应商须知第11.2项要求提交的全部文件）；</w:t>
      </w:r>
    </w:p>
    <w:p>
      <w:pPr>
        <w:spacing w:line="360" w:lineRule="auto"/>
        <w:ind w:firstLine="420" w:firstLineChars="200"/>
        <w:rPr>
          <w:rFonts w:hint="eastAsia" w:ascii="宋体" w:hAnsi="宋体" w:cs="宋体"/>
          <w:szCs w:val="20"/>
        </w:rPr>
      </w:pPr>
      <w:r>
        <w:rPr>
          <w:rFonts w:hint="eastAsia" w:ascii="宋体" w:hAnsi="宋体" w:cs="宋体"/>
          <w:szCs w:val="20"/>
        </w:rPr>
        <w:t>三、商务文件正本一份，副本</w:t>
      </w:r>
      <w:r>
        <w:rPr>
          <w:rFonts w:hint="eastAsia" w:ascii="宋体" w:hAnsi="宋体" w:cs="宋体"/>
          <w:szCs w:val="20"/>
          <w:u w:val="single"/>
        </w:rPr>
        <w:t xml:space="preserve">   </w:t>
      </w:r>
      <w:r>
        <w:rPr>
          <w:rFonts w:hint="eastAsia" w:ascii="宋体" w:hAnsi="宋体" w:cs="宋体"/>
          <w:szCs w:val="20"/>
        </w:rPr>
        <w:t>份（包含按供应商须知第11.3项要求提交的全部文件）。</w:t>
      </w:r>
    </w:p>
    <w:p>
      <w:pPr>
        <w:spacing w:line="360" w:lineRule="auto"/>
        <w:ind w:firstLine="482"/>
        <w:rPr>
          <w:rFonts w:hint="eastAsia" w:ascii="宋体" w:hAnsi="宋体" w:cs="宋体"/>
          <w:szCs w:val="20"/>
        </w:rPr>
      </w:pPr>
      <w:r>
        <w:rPr>
          <w:rFonts w:hint="eastAsia" w:ascii="宋体" w:hAnsi="宋体" w:cs="宋体"/>
          <w:szCs w:val="20"/>
        </w:rPr>
        <w:t>据此函，签字人兹宣布：</w:t>
      </w:r>
    </w:p>
    <w:p>
      <w:pPr>
        <w:spacing w:line="360" w:lineRule="auto"/>
        <w:ind w:firstLine="482"/>
        <w:rPr>
          <w:rFonts w:hint="eastAsia" w:ascii="宋体" w:hAnsi="宋体" w:cs="宋体"/>
          <w:szCs w:val="20"/>
        </w:rPr>
      </w:pPr>
      <w:r>
        <w:rPr>
          <w:rFonts w:hint="eastAsia" w:ascii="宋体" w:hAnsi="宋体" w:cs="宋体"/>
          <w:szCs w:val="20"/>
        </w:rPr>
        <w:t>1、我方愿意以：人民币（大写）</w:t>
      </w:r>
      <w:r>
        <w:rPr>
          <w:rFonts w:hint="eastAsia" w:ascii="宋体" w:hAnsi="宋体" w:cs="宋体"/>
          <w:szCs w:val="20"/>
          <w:u w:val="single"/>
        </w:rPr>
        <w:t xml:space="preserve">              </w:t>
      </w:r>
      <w:r>
        <w:rPr>
          <w:rFonts w:hint="eastAsia" w:ascii="宋体" w:hAnsi="宋体" w:cs="宋体"/>
          <w:szCs w:val="20"/>
        </w:rPr>
        <w:t>（¥</w:t>
      </w:r>
      <w:r>
        <w:rPr>
          <w:rFonts w:hint="eastAsia" w:ascii="宋体" w:hAnsi="宋体" w:cs="宋体"/>
          <w:szCs w:val="20"/>
          <w:u w:val="single"/>
        </w:rPr>
        <w:t xml:space="preserve">          </w:t>
      </w:r>
      <w:r>
        <w:rPr>
          <w:rFonts w:hint="eastAsia" w:ascii="宋体" w:hAnsi="宋体" w:cs="宋体"/>
          <w:szCs w:val="20"/>
        </w:rPr>
        <w:t>元)的竞标总报价，服务时间：</w:t>
      </w:r>
      <w:r>
        <w:rPr>
          <w:rFonts w:hint="eastAsia" w:ascii="宋体" w:hAnsi="宋体" w:cs="宋体"/>
          <w:szCs w:val="20"/>
          <w:u w:val="single"/>
        </w:rPr>
        <w:t xml:space="preserve">           ，</w:t>
      </w:r>
      <w:r>
        <w:rPr>
          <w:rFonts w:hint="eastAsia" w:ascii="宋体" w:hAnsi="宋体" w:cs="宋体"/>
          <w:szCs w:val="20"/>
        </w:rPr>
        <w:t>提供本项目竞争性谈判采购文件第三章“采购需求”中相应的采购内容。</w:t>
      </w:r>
    </w:p>
    <w:p>
      <w:pPr>
        <w:spacing w:line="360" w:lineRule="auto"/>
        <w:ind w:firstLine="482"/>
        <w:rPr>
          <w:rFonts w:hint="eastAsia" w:ascii="宋体" w:hAnsi="宋体" w:cs="宋体"/>
          <w:szCs w:val="20"/>
        </w:rPr>
      </w:pPr>
      <w:r>
        <w:rPr>
          <w:rFonts w:hint="eastAsia" w:ascii="宋体" w:hAnsi="宋体" w:cs="宋体"/>
          <w:szCs w:val="20"/>
        </w:rPr>
        <w:t>2、我方同意自本项目竞争性谈判采购文件“供应商须知”第22.1项规定的递交响应文件截止时间起遵循本竞标函，并承诺在“供应商须知”第17项规定的竞标有效期内不修改、撤销响应文件。</w:t>
      </w:r>
    </w:p>
    <w:p>
      <w:pPr>
        <w:spacing w:line="360" w:lineRule="auto"/>
        <w:ind w:firstLine="482"/>
        <w:rPr>
          <w:rFonts w:hint="eastAsia" w:ascii="宋体" w:hAnsi="宋体" w:cs="宋体"/>
          <w:szCs w:val="20"/>
        </w:rPr>
      </w:pPr>
      <w:r>
        <w:rPr>
          <w:rFonts w:hint="eastAsia" w:ascii="宋体" w:hAnsi="宋体" w:cs="宋体"/>
          <w:szCs w:val="20"/>
        </w:rPr>
        <w:t>3、我方在此声明，所递交的响应文件及有关资料内容完整、真实和准确。</w:t>
      </w:r>
    </w:p>
    <w:p>
      <w:pPr>
        <w:spacing w:line="360" w:lineRule="auto"/>
        <w:ind w:firstLine="482"/>
        <w:rPr>
          <w:rFonts w:hint="eastAsia" w:ascii="宋体" w:hAnsi="宋体" w:cs="宋体"/>
          <w:szCs w:val="20"/>
        </w:rPr>
      </w:pPr>
      <w:r>
        <w:rPr>
          <w:rFonts w:hint="eastAsia" w:ascii="宋体" w:hAnsi="宋体" w:cs="宋体"/>
          <w:szCs w:val="20"/>
        </w:rPr>
        <w:t>4、</w:t>
      </w:r>
      <w:r>
        <w:rPr>
          <w:rFonts w:hint="eastAsia" w:ascii="宋体" w:hAnsi="宋体" w:cs="宋体"/>
          <w:szCs w:val="21"/>
        </w:rPr>
        <w:t>如本项目采购内容涉及须符合国家强制规定的，我方承诺我方本次竞标均符合国家有关强制规定。</w:t>
      </w:r>
    </w:p>
    <w:p>
      <w:pPr>
        <w:spacing w:line="360" w:lineRule="auto"/>
        <w:ind w:firstLine="482"/>
        <w:rPr>
          <w:rFonts w:hint="eastAsia" w:ascii="宋体" w:hAnsi="宋体" w:cs="宋体"/>
          <w:szCs w:val="20"/>
        </w:rPr>
      </w:pPr>
      <w:r>
        <w:rPr>
          <w:rFonts w:hint="eastAsia" w:ascii="宋体" w:hAnsi="宋体" w:cs="宋体"/>
          <w:szCs w:val="20"/>
        </w:rPr>
        <w:t>5、我方承诺已经符合《中华人民共和国政府采购法》中规定的参加政府采购活动的供应商应当具备的条件：</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具有独立承担民事责任的能力；</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具有良好的商业信誉和健全的财务会计制度；</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具有履行合同所必需的设备和专业技术能力；</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有依法缴纳税收和社会保障资金的良好记录；</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参加政府采购活动前三年内，在经营活动中没有重大违法记录；</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法律、行政法规规定的其他条件。</w:t>
      </w:r>
    </w:p>
    <w:p>
      <w:pPr>
        <w:spacing w:line="360" w:lineRule="auto"/>
        <w:ind w:firstLine="482"/>
        <w:rPr>
          <w:rFonts w:hint="eastAsia" w:ascii="宋体" w:hAnsi="宋体" w:cs="宋体"/>
          <w:szCs w:val="20"/>
        </w:rPr>
      </w:pPr>
      <w:r>
        <w:rPr>
          <w:rFonts w:hint="eastAsia" w:ascii="宋体" w:hAnsi="宋体" w:cs="宋体"/>
          <w:szCs w:val="20"/>
        </w:rPr>
        <w:t>6、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pPr>
        <w:spacing w:line="360" w:lineRule="auto"/>
        <w:ind w:firstLine="482"/>
        <w:rPr>
          <w:rFonts w:hint="eastAsia" w:ascii="宋体" w:hAnsi="宋体" w:cs="宋体"/>
          <w:szCs w:val="20"/>
        </w:rPr>
      </w:pPr>
      <w:r>
        <w:rPr>
          <w:rFonts w:hint="eastAsia" w:ascii="宋体" w:hAnsi="宋体" w:cs="宋体"/>
          <w:szCs w:val="20"/>
        </w:rPr>
        <w:t>7、我方已详细审核竞争性谈判采购文件，我方知道必须放弃提出含糊不清或误解问题的权利。</w:t>
      </w:r>
    </w:p>
    <w:p>
      <w:pPr>
        <w:spacing w:line="360" w:lineRule="auto"/>
        <w:ind w:firstLine="482"/>
        <w:rPr>
          <w:rFonts w:hint="eastAsia" w:ascii="宋体" w:hAnsi="宋体" w:cs="宋体"/>
          <w:szCs w:val="20"/>
        </w:rPr>
      </w:pPr>
      <w:r>
        <w:rPr>
          <w:rFonts w:hint="eastAsia" w:ascii="宋体" w:hAnsi="宋体" w:cs="宋体"/>
          <w:szCs w:val="20"/>
        </w:rPr>
        <w:t>8、我方承诺满足竞争性谈判采购文件第五章“合同条款及格式”《南宁市政府采购合同》中的条款，承担完成合同的责任和义务。</w:t>
      </w:r>
    </w:p>
    <w:p>
      <w:pPr>
        <w:spacing w:line="360" w:lineRule="auto"/>
        <w:ind w:firstLine="482"/>
        <w:rPr>
          <w:rFonts w:hint="eastAsia" w:ascii="宋体" w:hAnsi="宋体" w:cs="宋体"/>
          <w:szCs w:val="20"/>
        </w:rPr>
      </w:pPr>
      <w:r>
        <w:rPr>
          <w:rFonts w:hint="eastAsia" w:ascii="宋体" w:hAnsi="宋体" w:cs="宋体"/>
          <w:szCs w:val="20"/>
        </w:rPr>
        <w:t>9、我方同意应贵方要求提供与本竞标有关的任何数据或资料。若贵方需要，我方愿意提供我方作出的一切承诺的证明材料。</w:t>
      </w:r>
    </w:p>
    <w:p>
      <w:pPr>
        <w:spacing w:line="360" w:lineRule="auto"/>
        <w:ind w:firstLine="482"/>
        <w:rPr>
          <w:rFonts w:hint="eastAsia" w:ascii="宋体" w:hAnsi="宋体" w:cs="宋体"/>
          <w:szCs w:val="20"/>
        </w:rPr>
      </w:pPr>
      <w:r>
        <w:rPr>
          <w:rFonts w:hint="eastAsia" w:ascii="宋体" w:hAnsi="宋体" w:cs="宋体"/>
          <w:szCs w:val="20"/>
        </w:rPr>
        <w:t>10、我方完全理解贵方不一定接受竞标报价最低的供应商为成交供应商的行为。</w:t>
      </w:r>
    </w:p>
    <w:p>
      <w:pPr>
        <w:spacing w:line="360" w:lineRule="auto"/>
        <w:ind w:firstLine="482"/>
        <w:rPr>
          <w:rFonts w:hint="eastAsia" w:ascii="宋体" w:hAnsi="宋体" w:cs="宋体"/>
          <w:szCs w:val="20"/>
        </w:rPr>
      </w:pPr>
      <w:r>
        <w:rPr>
          <w:rFonts w:hint="eastAsia" w:ascii="宋体" w:hAnsi="宋体" w:cs="宋体"/>
          <w:szCs w:val="20"/>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提供虚假材料谋取成交、成交的；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采取不正当手段诋毁、排挤其他供应商的；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与采购人、其他供应商或者采购代理机构恶意串通的；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向采购人、采购代理机构行贿或者提供其他不正当利益的；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在采购过程中与采购人进行协商谈判的；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拒绝有关部门监督检查或提供虚假情况的。</w:t>
      </w:r>
    </w:p>
    <w:p>
      <w:pPr>
        <w:spacing w:line="360" w:lineRule="auto"/>
        <w:ind w:firstLine="420"/>
        <w:rPr>
          <w:rFonts w:hint="eastAsia" w:ascii="宋体" w:hAnsi="宋体" w:cs="宋体"/>
          <w:szCs w:val="20"/>
        </w:rPr>
      </w:pPr>
    </w:p>
    <w:p>
      <w:pPr>
        <w:spacing w:line="360" w:lineRule="auto"/>
        <w:ind w:firstLine="420"/>
        <w:rPr>
          <w:rFonts w:hint="eastAsia" w:ascii="宋体" w:hAnsi="宋体" w:cs="宋体"/>
          <w:szCs w:val="20"/>
          <w:u w:val="single"/>
        </w:rPr>
      </w:pPr>
      <w:r>
        <w:rPr>
          <w:rFonts w:hint="eastAsia" w:ascii="宋体" w:hAnsi="宋体" w:cs="宋体"/>
          <w:szCs w:val="20"/>
        </w:rPr>
        <w:t>供应商：</w:t>
      </w:r>
      <w:r>
        <w:rPr>
          <w:rFonts w:hint="eastAsia" w:ascii="宋体" w:hAnsi="宋体" w:cs="宋体"/>
          <w:szCs w:val="20"/>
          <w:u w:val="single"/>
        </w:rPr>
        <w:t xml:space="preserve">                                         </w:t>
      </w:r>
      <w:r>
        <w:rPr>
          <w:rFonts w:hint="eastAsia" w:ascii="宋体" w:hAnsi="宋体" w:cs="宋体"/>
          <w:szCs w:val="20"/>
        </w:rPr>
        <w:t>（盖单位公章）</w:t>
      </w:r>
    </w:p>
    <w:p>
      <w:pPr>
        <w:spacing w:line="360" w:lineRule="auto"/>
        <w:ind w:firstLine="420"/>
        <w:rPr>
          <w:rFonts w:hint="eastAsia" w:ascii="宋体" w:hAnsi="宋体" w:cs="宋体"/>
          <w:szCs w:val="20"/>
        </w:rPr>
      </w:pPr>
      <w:r>
        <w:rPr>
          <w:rFonts w:hint="eastAsia" w:ascii="宋体" w:hAnsi="宋体" w:cs="宋体"/>
          <w:szCs w:val="20"/>
        </w:rPr>
        <w:t>法定代表人（负责人）或其委托代理人：</w:t>
      </w:r>
      <w:r>
        <w:rPr>
          <w:rFonts w:hint="eastAsia" w:ascii="宋体" w:hAnsi="宋体" w:cs="宋体"/>
          <w:szCs w:val="20"/>
          <w:u w:val="single"/>
        </w:rPr>
        <w:t xml:space="preserve">                       </w:t>
      </w:r>
      <w:r>
        <w:rPr>
          <w:rFonts w:hint="eastAsia" w:ascii="宋体" w:hAnsi="宋体" w:cs="宋体"/>
          <w:szCs w:val="20"/>
        </w:rPr>
        <w:t>（签字或盖章）</w:t>
      </w:r>
    </w:p>
    <w:p>
      <w:pPr>
        <w:spacing w:line="360" w:lineRule="auto"/>
        <w:ind w:firstLine="420"/>
        <w:rPr>
          <w:rFonts w:hint="eastAsia"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p>
    <w:p>
      <w:pPr>
        <w:spacing w:line="360" w:lineRule="auto"/>
        <w:ind w:firstLine="420"/>
        <w:rPr>
          <w:rFonts w:hint="eastAsia" w:ascii="宋体" w:hAnsi="宋体" w:cs="宋体"/>
          <w:szCs w:val="20"/>
        </w:rPr>
      </w:pPr>
      <w:r>
        <w:rPr>
          <w:rFonts w:hint="eastAsia" w:ascii="宋体" w:hAnsi="宋体" w:cs="宋体"/>
          <w:szCs w:val="20"/>
        </w:rPr>
        <w:t>传真：</w:t>
      </w:r>
      <w:r>
        <w:rPr>
          <w:rFonts w:hint="eastAsia" w:ascii="宋体" w:hAnsi="宋体" w:cs="宋体"/>
          <w:szCs w:val="20"/>
          <w:u w:val="single"/>
        </w:rPr>
        <w:t>　　　　　　　　　　　　　　　　　　　　　　　　　　　　</w:t>
      </w:r>
    </w:p>
    <w:p>
      <w:pPr>
        <w:spacing w:line="360" w:lineRule="auto"/>
        <w:ind w:firstLine="420"/>
        <w:rPr>
          <w:rFonts w:hint="eastAsia" w:ascii="宋体" w:hAnsi="宋体" w:cs="宋体"/>
          <w:szCs w:val="20"/>
          <w:u w:val="single"/>
        </w:rPr>
      </w:pPr>
      <w:r>
        <w:rPr>
          <w:rFonts w:hint="eastAsia" w:ascii="宋体" w:hAnsi="宋体" w:cs="宋体"/>
          <w:szCs w:val="20"/>
        </w:rPr>
        <w:t>邮政编码：</w:t>
      </w:r>
      <w:r>
        <w:rPr>
          <w:rFonts w:hint="eastAsia" w:ascii="宋体" w:hAnsi="宋体" w:cs="宋体"/>
          <w:szCs w:val="20"/>
          <w:u w:val="single"/>
        </w:rPr>
        <w:t xml:space="preserve">                        邮箱：                      </w:t>
      </w:r>
    </w:p>
    <w:p>
      <w:pPr>
        <w:spacing w:line="360" w:lineRule="auto"/>
        <w:ind w:firstLine="420"/>
        <w:rPr>
          <w:rFonts w:hint="eastAsia"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p>
    <w:p>
      <w:pPr>
        <w:spacing w:line="360" w:lineRule="auto"/>
        <w:ind w:firstLine="420"/>
        <w:jc w:val="righ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spacing w:line="360" w:lineRule="auto"/>
        <w:rPr>
          <w:rFonts w:hint="eastAsia" w:ascii="宋体" w:hAnsi="宋体" w:cs="宋体"/>
          <w:szCs w:val="20"/>
          <w:u w:val="single"/>
        </w:rPr>
      </w:pPr>
      <w:r>
        <w:rPr>
          <w:rFonts w:hint="eastAsia" w:ascii="宋体" w:hAnsi="宋体" w:cs="宋体"/>
          <w:b/>
          <w:bCs/>
          <w:szCs w:val="20"/>
        </w:rPr>
        <w:br w:type="page"/>
      </w:r>
      <w:bookmarkStart w:id="34" w:name="_Toc2292"/>
      <w:bookmarkStart w:id="35" w:name="_Toc1309"/>
      <w:r>
        <w:rPr>
          <w:rFonts w:hint="eastAsia" w:ascii="宋体" w:hAnsi="宋体" w:cs="宋体"/>
          <w:b/>
          <w:szCs w:val="20"/>
        </w:rPr>
        <w:t>格式2：</w:t>
      </w:r>
      <w:bookmarkEnd w:id="34"/>
      <w:bookmarkEnd w:id="35"/>
    </w:p>
    <w:p>
      <w:pPr>
        <w:spacing w:line="360" w:lineRule="auto"/>
        <w:jc w:val="center"/>
        <w:rPr>
          <w:rFonts w:hint="eastAsia" w:ascii="宋体" w:hAnsi="宋体" w:cs="宋体"/>
          <w:b/>
          <w:bCs/>
          <w:sz w:val="30"/>
          <w:szCs w:val="30"/>
        </w:rPr>
      </w:pPr>
      <w:r>
        <w:rPr>
          <w:rFonts w:hint="eastAsia" w:ascii="宋体" w:hAnsi="宋体" w:cs="宋体"/>
          <w:b/>
          <w:bCs/>
          <w:sz w:val="30"/>
          <w:szCs w:val="30"/>
        </w:rPr>
        <w:t>竞标报价表（格式）</w:t>
      </w:r>
    </w:p>
    <w:tbl>
      <w:tblPr>
        <w:tblStyle w:val="13"/>
        <w:tblW w:w="93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8"/>
        <w:gridCol w:w="8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728" w:type="dxa"/>
            <w:noWrap w:val="0"/>
            <w:vAlign w:val="center"/>
          </w:tcPr>
          <w:p>
            <w:pPr>
              <w:spacing w:line="360" w:lineRule="auto"/>
              <w:rPr>
                <w:rFonts w:hint="eastAsia" w:ascii="宋体" w:hAnsi="宋体" w:cs="宋体"/>
                <w:sz w:val="21"/>
                <w:szCs w:val="21"/>
              </w:rPr>
            </w:pPr>
            <w:r>
              <w:rPr>
                <w:rFonts w:hint="eastAsia" w:ascii="宋体" w:hAnsi="宋体" w:cs="宋体"/>
                <w:sz w:val="21"/>
                <w:szCs w:val="21"/>
              </w:rPr>
              <w:t>序号</w:t>
            </w:r>
          </w:p>
        </w:tc>
        <w:tc>
          <w:tcPr>
            <w:tcW w:w="8573" w:type="dxa"/>
            <w:noWrap w:val="0"/>
            <w:vAlign w:val="center"/>
          </w:tcPr>
          <w:p>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728"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1</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服务内容：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 xml:space="preserve">谈判报价：人民币（大写 ）                     </w:t>
            </w:r>
            <w:r>
              <w:rPr>
                <w:rFonts w:hint="eastAsia" w:ascii="宋体" w:hAnsi="宋体" w:cs="宋体"/>
                <w:sz w:val="21"/>
                <w:szCs w:val="21"/>
                <w:lang w:val="en-US" w:eastAsia="zh-CN"/>
              </w:rPr>
              <w:t xml:space="preserve">   </w:t>
            </w:r>
            <w:r>
              <w:rPr>
                <w:rFonts w:hint="eastAsia" w:ascii="宋体" w:hAnsi="宋体" w:cs="宋体"/>
                <w:sz w:val="21"/>
                <w:szCs w:val="21"/>
              </w:rPr>
              <w:t xml:space="preserve"> 小写（¥</w:t>
            </w:r>
            <w:r>
              <w:rPr>
                <w:rFonts w:hint="eastAsia" w:ascii="宋体" w:hAnsi="宋体" w:cs="宋体"/>
                <w:sz w:val="21"/>
                <w:szCs w:val="21"/>
                <w:lang w:eastAsia="zh-CN"/>
              </w:rPr>
              <w:t>：</w:t>
            </w:r>
            <w:r>
              <w:rPr>
                <w:rFonts w:hint="eastAsia" w:ascii="宋体" w:hAnsi="宋体" w:cs="宋体"/>
                <w:sz w:val="21"/>
                <w:szCs w:val="21"/>
              </w:rPr>
              <w:t xml:space="preserve">     ）  </w:t>
            </w: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lang w:eastAsia="zh-CN"/>
              </w:rPr>
              <w:t>报价明细详见附表《</w:t>
            </w:r>
            <w:r>
              <w:rPr>
                <w:rFonts w:hint="eastAsia"/>
                <w:b w:val="0"/>
                <w:bCs w:val="0"/>
                <w:sz w:val="24"/>
                <w:szCs w:val="24"/>
              </w:rPr>
              <w:t>广西水利电力职业技术学院“产教融合教学环境提升项目大型修缮工程”工程检测项目</w:t>
            </w:r>
            <w:r>
              <w:rPr>
                <w:rFonts w:hint="eastAsia"/>
                <w:b w:val="0"/>
                <w:bCs w:val="0"/>
                <w:sz w:val="24"/>
                <w:szCs w:val="24"/>
                <w:lang w:eastAsia="zh-CN"/>
              </w:rPr>
              <w:t>报价明细清单</w:t>
            </w:r>
            <w:r>
              <w:rPr>
                <w:rFonts w:hint="eastAsia" w:ascii="宋体" w:hAnsi="宋体" w:cs="宋体"/>
                <w:sz w:val="21"/>
                <w:szCs w:val="21"/>
                <w:lang w:eastAsia="zh-CN"/>
              </w:rPr>
              <w:t>》</w:t>
            </w:r>
            <w:r>
              <w:rPr>
                <w:rFonts w:hint="eastAsia" w:ascii="宋体" w:hAnsi="宋体" w:cs="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 xml:space="preserve">承诺服务期限：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承诺质量达到：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9301" w:type="dxa"/>
            <w:gridSpan w:val="2"/>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备注：谈判报价包括了按采购人及国家政策规范和相关主管部门的要求实施和完成本项目全部检测工作所需的劳务费、技术服务费、交通工具、办公、通讯、保险、税费和利润等，检测业务有关一切费用和政策性文件规定及合同包含的风险、责任和各种应有的费用。</w:t>
            </w:r>
          </w:p>
        </w:tc>
      </w:tr>
    </w:tbl>
    <w:p>
      <w:pPr>
        <w:spacing w:line="360" w:lineRule="auto"/>
        <w:ind w:firstLine="420" w:firstLineChars="200"/>
        <w:rPr>
          <w:rFonts w:hint="eastAsia" w:ascii="宋体" w:hAnsi="宋体" w:cs="宋体"/>
          <w:sz w:val="21"/>
          <w:szCs w:val="21"/>
        </w:rPr>
      </w:pPr>
      <w:r>
        <w:rPr>
          <w:rFonts w:hint="eastAsia" w:ascii="宋体" w:hAnsi="宋体" w:cs="宋体"/>
          <w:sz w:val="21"/>
          <w:szCs w:val="21"/>
        </w:rPr>
        <w:t>注：表格内容均需按要求填写并盖章，不得留空,</w:t>
      </w:r>
      <w:r>
        <w:rPr>
          <w:rFonts w:hint="eastAsia" w:ascii="宋体" w:hAnsi="宋体" w:cs="宋体"/>
          <w:bCs/>
          <w:sz w:val="21"/>
          <w:szCs w:val="21"/>
        </w:rPr>
        <w:t xml:space="preserve"> 否则按竞标无效处理</w:t>
      </w:r>
      <w:r>
        <w:rPr>
          <w:rFonts w:hint="eastAsia" w:ascii="宋体" w:hAnsi="宋体" w:cs="宋体"/>
          <w:sz w:val="21"/>
          <w:szCs w:val="21"/>
        </w:rPr>
        <w:t>。</w:t>
      </w:r>
    </w:p>
    <w:p>
      <w:pPr>
        <w:spacing w:line="360" w:lineRule="auto"/>
        <w:rPr>
          <w:rFonts w:hint="eastAsia" w:ascii="宋体" w:hAnsi="宋体" w:cs="宋体"/>
          <w:szCs w:val="20"/>
        </w:rPr>
      </w:pPr>
    </w:p>
    <w:p>
      <w:pPr>
        <w:spacing w:line="500" w:lineRule="exact"/>
        <w:ind w:firstLine="2580" w:firstLineChars="1075"/>
        <w:rPr>
          <w:rFonts w:hint="eastAsia" w:ascii="宋体" w:hAnsi="宋体"/>
          <w:color w:val="000000"/>
          <w:sz w:val="24"/>
          <w:highlight w:val="none"/>
        </w:rPr>
      </w:pPr>
      <w:r>
        <w:rPr>
          <w:rFonts w:hint="eastAsia" w:ascii="宋体" w:hAnsi="宋体"/>
          <w:color w:val="000000"/>
          <w:sz w:val="24"/>
          <w:highlight w:val="none"/>
        </w:rPr>
        <w:t>投标人：</w:t>
      </w:r>
      <w:r>
        <w:rPr>
          <w:rFonts w:hint="eastAsia" w:ascii="宋体" w:hAnsi="宋体"/>
          <w:color w:val="000000"/>
          <w:sz w:val="24"/>
          <w:highlight w:val="none"/>
          <w:u w:val="single"/>
        </w:rPr>
        <w:t xml:space="preserve">                                   </w:t>
      </w:r>
      <w:r>
        <w:rPr>
          <w:rFonts w:hint="eastAsia" w:ascii="宋体" w:hAnsi="宋体"/>
          <w:color w:val="000000"/>
          <w:sz w:val="24"/>
          <w:highlight w:val="none"/>
        </w:rPr>
        <w:t>(盖章)</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法定代表人(或授权委托代理人)：</w:t>
      </w:r>
      <w:r>
        <w:rPr>
          <w:rFonts w:hint="eastAsia" w:ascii="宋体" w:hAnsi="宋体"/>
          <w:color w:val="000000"/>
          <w:sz w:val="24"/>
          <w:highlight w:val="none"/>
          <w:u w:val="single"/>
        </w:rPr>
        <w:t xml:space="preserve">              </w:t>
      </w:r>
      <w:r>
        <w:rPr>
          <w:rFonts w:hint="eastAsia" w:ascii="宋体" w:hAnsi="宋体"/>
          <w:color w:val="000000"/>
          <w:sz w:val="24"/>
          <w:highlight w:val="none"/>
        </w:rPr>
        <w:t>（签名）</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pStyle w:val="2"/>
        <w:jc w:val="both"/>
        <w:rPr>
          <w:rFonts w:hint="eastAsia"/>
          <w:b/>
          <w:bCs/>
          <w:sz w:val="21"/>
          <w:szCs w:val="21"/>
          <w:lang w:eastAsia="zh-CN"/>
        </w:rPr>
      </w:pPr>
    </w:p>
    <w:p>
      <w:pPr>
        <w:pStyle w:val="2"/>
        <w:jc w:val="both"/>
        <w:rPr>
          <w:rFonts w:hint="eastAsia"/>
          <w:b w:val="0"/>
          <w:bCs w:val="0"/>
          <w:sz w:val="21"/>
          <w:szCs w:val="21"/>
          <w:lang w:eastAsia="zh-CN"/>
        </w:rPr>
      </w:pPr>
      <w:r>
        <w:rPr>
          <w:rFonts w:hint="eastAsia"/>
          <w:b w:val="0"/>
          <w:bCs w:val="0"/>
          <w:sz w:val="21"/>
          <w:szCs w:val="21"/>
          <w:lang w:eastAsia="zh-CN"/>
        </w:rPr>
        <w:t>附表：</w:t>
      </w:r>
    </w:p>
    <w:p>
      <w:pPr>
        <w:pStyle w:val="2"/>
        <w:jc w:val="center"/>
        <w:rPr>
          <w:rFonts w:hint="eastAsia"/>
          <w:b w:val="0"/>
          <w:bCs w:val="0"/>
          <w:sz w:val="24"/>
          <w:szCs w:val="24"/>
        </w:rPr>
      </w:pPr>
      <w:r>
        <w:rPr>
          <w:rFonts w:hint="eastAsia"/>
          <w:b w:val="0"/>
          <w:bCs w:val="0"/>
          <w:sz w:val="24"/>
          <w:szCs w:val="24"/>
        </w:rPr>
        <w:t>广西水利电力职业技术学院“产教融合教学环境提升项目大型修缮工程”</w:t>
      </w:r>
    </w:p>
    <w:p>
      <w:pPr>
        <w:pStyle w:val="2"/>
        <w:jc w:val="center"/>
        <w:rPr>
          <w:rFonts w:hint="eastAsia" w:ascii="宋体" w:hAnsi="宋体" w:eastAsia="宋体" w:cs="宋体"/>
          <w:b w:val="0"/>
          <w:bCs w:val="0"/>
          <w:sz w:val="24"/>
          <w:szCs w:val="24"/>
          <w:lang w:eastAsia="zh-CN"/>
        </w:rPr>
      </w:pPr>
      <w:r>
        <w:rPr>
          <w:rFonts w:hint="eastAsia"/>
          <w:b w:val="0"/>
          <w:bCs w:val="0"/>
          <w:sz w:val="24"/>
          <w:szCs w:val="24"/>
        </w:rPr>
        <w:t>工程检测项目</w:t>
      </w:r>
      <w:r>
        <w:rPr>
          <w:rFonts w:hint="eastAsia"/>
          <w:b w:val="0"/>
          <w:bCs w:val="0"/>
          <w:sz w:val="24"/>
          <w:szCs w:val="24"/>
          <w:lang w:eastAsia="zh-CN"/>
        </w:rPr>
        <w:t>报价明细清单</w:t>
      </w:r>
    </w:p>
    <w:tbl>
      <w:tblPr>
        <w:tblStyle w:val="13"/>
        <w:tblW w:w="92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25"/>
        <w:gridCol w:w="915"/>
        <w:gridCol w:w="810"/>
        <w:gridCol w:w="645"/>
        <w:gridCol w:w="375"/>
        <w:gridCol w:w="360"/>
        <w:gridCol w:w="810"/>
        <w:gridCol w:w="870"/>
        <w:gridCol w:w="8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安装工程部分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检测分项</w:t>
            </w:r>
          </w:p>
        </w:tc>
        <w:tc>
          <w:tcPr>
            <w:tcW w:w="172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检测</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内容</w:t>
            </w:r>
          </w:p>
        </w:tc>
        <w:tc>
          <w:tcPr>
            <w:tcW w:w="9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单位</w:t>
            </w:r>
          </w:p>
        </w:tc>
        <w:tc>
          <w:tcPr>
            <w:tcW w:w="3000" w:type="dxa"/>
            <w:gridSpan w:val="5"/>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抽检数量</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（元）</w:t>
            </w:r>
          </w:p>
        </w:tc>
        <w:tc>
          <w:tcPr>
            <w:tcW w:w="82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合计</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（元）</w:t>
            </w:r>
          </w:p>
        </w:tc>
        <w:tc>
          <w:tcPr>
            <w:tcW w:w="11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91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教</w:t>
            </w:r>
          </w:p>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楼</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综合楼</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实训楼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总量</w:t>
            </w:r>
          </w:p>
        </w:tc>
        <w:tc>
          <w:tcPr>
            <w:tcW w:w="870"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82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140"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配电与照明节能检测</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电线每芯导体电阻值</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规格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电缆每芯导体电阻值</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规格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9</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变压器（低压配电电源质量检测）</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台</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接地电阻检测</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建筑物四大角接地检测</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建筑</w:t>
            </w:r>
          </w:p>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面积</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snapToGrid w:val="0"/>
                <w:color w:val="000000"/>
                <w:kern w:val="0"/>
                <w:sz w:val="21"/>
                <w:szCs w:val="21"/>
                <w:u w:val="none"/>
                <w:lang w:val="en-US" w:eastAsia="zh-CN" w:bidi="ar"/>
              </w:rPr>
              <w:t>（</w:t>
            </w:r>
            <w:r>
              <w:rPr>
                <w:rFonts w:hint="eastAsia" w:ascii="宋体" w:hAnsi="宋体" w:eastAsia="宋体" w:cs="宋体"/>
                <w:b w:val="0"/>
                <w:bCs w:val="0"/>
                <w:i w:val="0"/>
                <w:iCs w:val="0"/>
                <w:snapToGrid w:val="0"/>
                <w:color w:val="000000"/>
                <w:kern w:val="0"/>
                <w:sz w:val="21"/>
                <w:szCs w:val="21"/>
                <w:u w:val="none"/>
                <w:lang w:val="en-US" w:eastAsia="zh-CN" w:bidi="ar"/>
              </w:rPr>
              <w:t>m²</w:t>
            </w:r>
            <w:r>
              <w:rPr>
                <w:rFonts w:hint="eastAsia" w:ascii="宋体" w:hAnsi="宋体" w:cs="宋体"/>
                <w:b w:val="0"/>
                <w:bCs w:val="0"/>
                <w:i w:val="0"/>
                <w:iCs w:val="0"/>
                <w:snapToGrid w:val="0"/>
                <w:color w:val="000000"/>
                <w:kern w:val="0"/>
                <w:sz w:val="21"/>
                <w:szCs w:val="21"/>
                <w:u w:val="none"/>
                <w:lang w:val="en-US" w:eastAsia="zh-CN" w:bidi="ar"/>
              </w:rPr>
              <w:t>）</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15120</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1760</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2376</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19256</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ind w:firstLine="3570" w:firstLineChars="1700"/>
              <w:jc w:val="both"/>
              <w:textAlignment w:val="center"/>
              <w:rPr>
                <w:rFonts w:hint="eastAsia" w:ascii="宋体" w:hAnsi="宋体" w:eastAsia="宋体" w:cs="宋体"/>
                <w:b w:val="0"/>
                <w:bCs w:val="0"/>
                <w:i w:val="0"/>
                <w:iCs w:val="0"/>
                <w:color w:val="000000"/>
                <w:sz w:val="21"/>
                <w:szCs w:val="21"/>
                <w:u w:val="none"/>
                <w:lang w:eastAsia="zh-CN"/>
              </w:rPr>
            </w:pPr>
            <w:r>
              <w:rPr>
                <w:rFonts w:hint="eastAsia" w:ascii="宋体" w:hAnsi="宋体" w:cs="宋体"/>
                <w:b w:val="0"/>
                <w:bCs w:val="0"/>
                <w:i w:val="0"/>
                <w:iCs w:val="0"/>
                <w:color w:val="000000"/>
                <w:sz w:val="21"/>
                <w:szCs w:val="21"/>
                <w:u w:val="no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土建工程部分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钢结构检测及建材</w:t>
            </w:r>
          </w:p>
        </w:tc>
        <w:tc>
          <w:tcPr>
            <w:tcW w:w="1725" w:type="dxa"/>
            <w:noWrap w:val="0"/>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检测</w:t>
            </w:r>
          </w:p>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内容</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数量</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抽检数量</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单价</w:t>
            </w: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小计（元）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焊缝探伤</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680</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136</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型钢原材</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钢柱垂直度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40</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侧向弯曲失高</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整体垂直度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14</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防腐涂层厚度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防火涂层厚度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构件几何尺寸</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高强螺栓扭矩系数</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1（一组8根）</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高强螺栓预拉力</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1（一组8根）</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高强螺栓抗滑移系数</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混凝土试块</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钢筋原材</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防水涂料</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b w:val="0"/>
                <w:bCs w:val="0"/>
                <w:i w:val="0"/>
                <w:iCs w:val="0"/>
                <w:snapToGrid w:val="0"/>
                <w:color w:val="000000"/>
                <w:kern w:val="0"/>
                <w:sz w:val="21"/>
                <w:szCs w:val="21"/>
                <w:u w:val="none"/>
                <w:lang w:val="en-US" w:eastAsia="zh-CN" w:bidi="ar"/>
              </w:rPr>
              <w:t>小</w:t>
            </w:r>
            <w:r>
              <w:rPr>
                <w:rFonts w:hint="eastAsia" w:ascii="宋体" w:hAnsi="宋体" w:eastAsia="宋体" w:cs="宋体"/>
                <w:b w:val="0"/>
                <w:bCs w:val="0"/>
                <w:i w:val="0"/>
                <w:iCs w:val="0"/>
                <w:snapToGrid w:val="0"/>
                <w:color w:val="000000"/>
                <w:kern w:val="0"/>
                <w:sz w:val="21"/>
                <w:szCs w:val="21"/>
                <w:u w:val="none"/>
                <w:lang w:val="en-US" w:eastAsia="zh-CN" w:bidi="ar"/>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检测分项</w:t>
            </w:r>
          </w:p>
        </w:tc>
        <w:tc>
          <w:tcPr>
            <w:tcW w:w="4785" w:type="dxa"/>
            <w:gridSpan w:val="7"/>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检测费用小计（元）</w:t>
            </w:r>
          </w:p>
        </w:tc>
        <w:tc>
          <w:tcPr>
            <w:tcW w:w="196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snapToGrid w:val="0"/>
                <w:color w:val="000000"/>
                <w:kern w:val="0"/>
                <w:sz w:val="21"/>
                <w:szCs w:val="21"/>
                <w:u w:val="none"/>
                <w:lang w:val="en-US" w:eastAsia="zh-CN" w:bidi="ar"/>
              </w:rPr>
              <w:t>安装工程部分</w:t>
            </w:r>
          </w:p>
        </w:tc>
        <w:tc>
          <w:tcPr>
            <w:tcW w:w="4785" w:type="dxa"/>
            <w:gridSpan w:val="7"/>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965"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snapToGrid w:val="0"/>
                <w:color w:val="000000"/>
                <w:kern w:val="0"/>
                <w:sz w:val="21"/>
                <w:szCs w:val="21"/>
                <w:u w:val="none"/>
                <w:lang w:val="en-US" w:eastAsia="zh-CN" w:bidi="ar"/>
              </w:rPr>
              <w:t>土建工程部分</w:t>
            </w:r>
          </w:p>
        </w:tc>
        <w:tc>
          <w:tcPr>
            <w:tcW w:w="4785" w:type="dxa"/>
            <w:gridSpan w:val="7"/>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965" w:type="dxa"/>
            <w:gridSpan w:val="2"/>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合计</w:t>
            </w:r>
          </w:p>
        </w:tc>
        <w:tc>
          <w:tcPr>
            <w:tcW w:w="4785" w:type="dxa"/>
            <w:gridSpan w:val="7"/>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965" w:type="dxa"/>
            <w:gridSpan w:val="2"/>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bl>
    <w:p>
      <w:pPr>
        <w:widowControl/>
        <w:spacing w:line="360" w:lineRule="auto"/>
        <w:jc w:val="left"/>
        <w:rPr>
          <w:rFonts w:hint="eastAsia" w:ascii="宋体" w:hAnsi="宋体" w:cs="宋体"/>
          <w:szCs w:val="21"/>
        </w:rPr>
      </w:pPr>
      <w:r>
        <w:rPr>
          <w:rFonts w:hint="eastAsia" w:ascii="宋体" w:hAnsi="宋体" w:cs="宋体"/>
          <w:szCs w:val="20"/>
        </w:rPr>
        <w:br w:type="page"/>
      </w:r>
      <w:bookmarkStart w:id="36" w:name="_Toc8460"/>
      <w:bookmarkStart w:id="37" w:name="_Toc4397"/>
      <w:r>
        <w:rPr>
          <w:rFonts w:hint="eastAsia" w:ascii="宋体" w:hAnsi="宋体" w:cs="宋体"/>
          <w:b/>
          <w:szCs w:val="20"/>
        </w:rPr>
        <w:t>格式</w:t>
      </w:r>
      <w:r>
        <w:rPr>
          <w:rFonts w:hint="eastAsia" w:ascii="宋体" w:hAnsi="宋体" w:cs="宋体"/>
          <w:b/>
          <w:szCs w:val="20"/>
          <w:lang w:val="en-US" w:eastAsia="zh-CN"/>
        </w:rPr>
        <w:t>3</w:t>
      </w:r>
      <w:r>
        <w:rPr>
          <w:rFonts w:hint="eastAsia" w:ascii="宋体" w:hAnsi="宋体" w:cs="宋体"/>
          <w:b/>
          <w:szCs w:val="20"/>
        </w:rPr>
        <w:t>：</w:t>
      </w:r>
      <w:bookmarkEnd w:id="36"/>
      <w:bookmarkEnd w:id="37"/>
    </w:p>
    <w:p>
      <w:pPr>
        <w:spacing w:line="360" w:lineRule="auto"/>
        <w:rPr>
          <w:rFonts w:ascii="宋体" w:hAnsi="宋体"/>
          <w:b/>
          <w:sz w:val="36"/>
          <w:szCs w:val="36"/>
        </w:rPr>
      </w:pPr>
      <w:bookmarkStart w:id="38" w:name="_Toc13840"/>
      <w:bookmarkStart w:id="39" w:name="_Toc20815"/>
    </w:p>
    <w:p>
      <w:pPr>
        <w:jc w:val="center"/>
        <w:rPr>
          <w:rFonts w:hint="default" w:ascii="宋体" w:hAnsi="宋体" w:eastAsia="宋体"/>
          <w:b/>
          <w:sz w:val="30"/>
          <w:szCs w:val="30"/>
          <w:lang w:val="en-US" w:eastAsia="zh-CN"/>
        </w:rPr>
      </w:pPr>
      <w:r>
        <w:rPr>
          <w:rFonts w:hint="eastAsia" w:ascii="宋体" w:hAnsi="宋体"/>
          <w:b/>
          <w:sz w:val="30"/>
          <w:szCs w:val="30"/>
          <w:lang w:val="en-US" w:eastAsia="zh-CN"/>
        </w:rPr>
        <w:t xml:space="preserve">项目实施人员一览表 </w:t>
      </w:r>
    </w:p>
    <w:p>
      <w:pPr>
        <w:adjustRightInd w:val="0"/>
        <w:spacing w:line="360" w:lineRule="atLeast"/>
        <w:ind w:left="420"/>
        <w:textAlignment w:val="baseline"/>
        <w:rPr>
          <w:szCs w:val="20"/>
        </w:rPr>
      </w:pPr>
    </w:p>
    <w:p>
      <w:pPr>
        <w:numPr>
          <w:ilvl w:val="0"/>
          <w:numId w:val="6"/>
        </w:numPr>
        <w:rPr>
          <w:rFonts w:ascii="宋体" w:hAnsi="宋体"/>
          <w:b/>
          <w:sz w:val="24"/>
        </w:rPr>
      </w:pPr>
      <w:r>
        <w:rPr>
          <w:rFonts w:hint="eastAsia" w:ascii="宋体" w:hAnsi="宋体"/>
          <w:b/>
          <w:sz w:val="24"/>
          <w:lang w:val="en-US" w:eastAsia="zh-CN"/>
        </w:rPr>
        <w:t>项目实施人员一览表</w:t>
      </w:r>
    </w:p>
    <w:tbl>
      <w:tblPr>
        <w:tblStyle w:val="13"/>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701"/>
        <w:gridCol w:w="970"/>
        <w:gridCol w:w="1080"/>
        <w:gridCol w:w="11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26"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姓 名</w:t>
            </w:r>
          </w:p>
        </w:tc>
        <w:tc>
          <w:tcPr>
            <w:tcW w:w="1276"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职 务/职称</w:t>
            </w:r>
          </w:p>
        </w:tc>
        <w:tc>
          <w:tcPr>
            <w:tcW w:w="1701" w:type="dxa"/>
            <w:noWrap w:val="0"/>
            <w:vAlign w:val="center"/>
          </w:tcPr>
          <w:p>
            <w:pPr>
              <w:adjustRightInd w:val="0"/>
              <w:spacing w:line="360" w:lineRule="atLeast"/>
              <w:jc w:val="center"/>
              <w:textAlignment w:val="baseline"/>
              <w:rPr>
                <w:rFonts w:hint="eastAsia" w:ascii="宋体" w:hAnsi="宋体" w:eastAsia="宋体" w:cs="宋体"/>
                <w:sz w:val="24"/>
                <w:lang w:eastAsia="zh-CN"/>
              </w:rPr>
            </w:pPr>
            <w:r>
              <w:rPr>
                <w:rFonts w:hint="eastAsia" w:ascii="宋体" w:hAnsi="宋体" w:cs="宋体"/>
                <w:sz w:val="24"/>
                <w:lang w:eastAsia="zh-CN"/>
              </w:rPr>
              <w:t>专业类别</w:t>
            </w:r>
          </w:p>
        </w:tc>
        <w:tc>
          <w:tcPr>
            <w:tcW w:w="97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性别</w:t>
            </w:r>
          </w:p>
        </w:tc>
        <w:tc>
          <w:tcPr>
            <w:tcW w:w="108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学历</w:t>
            </w:r>
          </w:p>
        </w:tc>
        <w:tc>
          <w:tcPr>
            <w:tcW w:w="117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年龄</w:t>
            </w:r>
          </w:p>
        </w:tc>
        <w:tc>
          <w:tcPr>
            <w:tcW w:w="186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hint="eastAsia"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hint="eastAsia"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hint="eastAsia"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hint="eastAsia"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bl>
    <w:p>
      <w:pPr>
        <w:spacing w:line="360" w:lineRule="auto"/>
        <w:jc w:val="left"/>
        <w:rPr>
          <w:rFonts w:hint="eastAsia" w:ascii="仿宋_GB2312" w:hAnsi="宋体" w:eastAsia="仿宋_GB2312"/>
          <w:color w:val="auto"/>
          <w:sz w:val="24"/>
          <w:szCs w:val="24"/>
          <w:highlight w:val="none"/>
        </w:rPr>
      </w:pPr>
      <w:r>
        <w:rPr>
          <w:rFonts w:hint="eastAsia" w:ascii="宋体" w:hAnsi="宋体" w:cs="宋体"/>
          <w:b/>
          <w:sz w:val="24"/>
          <w:szCs w:val="24"/>
          <w:lang w:eastAsia="zh-CN"/>
        </w:rPr>
        <w:t>注：</w:t>
      </w:r>
      <w:r>
        <w:rPr>
          <w:rFonts w:hint="eastAsia" w:ascii="仿宋_GB2312" w:hAnsi="宋体" w:eastAsia="仿宋_GB2312"/>
          <w:color w:val="auto"/>
          <w:sz w:val="24"/>
          <w:szCs w:val="24"/>
          <w:highlight w:val="none"/>
        </w:rPr>
        <w:t>在填写时，如本表格不适合投标单位的实际情况，可根据本表格式自行划表填写。</w:t>
      </w: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4</w:t>
      </w:r>
      <w:r>
        <w:rPr>
          <w:rFonts w:hint="eastAsia" w:ascii="宋体" w:hAnsi="宋体" w:cs="宋体"/>
          <w:b/>
          <w:szCs w:val="20"/>
        </w:rPr>
        <w:t>：</w:t>
      </w:r>
      <w:bookmarkEnd w:id="38"/>
      <w:bookmarkEnd w:id="39"/>
    </w:p>
    <w:p>
      <w:pPr>
        <w:spacing w:line="360" w:lineRule="auto"/>
        <w:ind w:firstLine="596" w:firstLineChars="198"/>
        <w:jc w:val="center"/>
        <w:rPr>
          <w:rFonts w:hint="eastAsia" w:ascii="宋体" w:hAnsi="宋体" w:cs="宋体"/>
          <w:szCs w:val="20"/>
        </w:rPr>
      </w:pPr>
      <w:r>
        <w:rPr>
          <w:rFonts w:hint="eastAsia" w:ascii="宋体" w:hAnsi="宋体" w:cs="宋体"/>
          <w:b/>
          <w:bCs/>
          <w:sz w:val="30"/>
          <w:szCs w:val="30"/>
        </w:rPr>
        <w:t>服务承诺书（格式）</w:t>
      </w:r>
    </w:p>
    <w:p>
      <w:pPr>
        <w:spacing w:line="360" w:lineRule="auto"/>
        <w:ind w:firstLine="415" w:firstLineChars="198"/>
        <w:rPr>
          <w:rFonts w:hint="eastAsia" w:ascii="宋体" w:hAnsi="宋体" w:cs="宋体"/>
          <w:szCs w:val="20"/>
        </w:rPr>
      </w:pPr>
    </w:p>
    <w:p>
      <w:pPr>
        <w:spacing w:line="360" w:lineRule="auto"/>
        <w:ind w:firstLine="415" w:firstLineChars="198"/>
        <w:rPr>
          <w:rFonts w:hint="eastAsia" w:ascii="宋体" w:hAnsi="宋体" w:cs="宋体"/>
          <w:szCs w:val="20"/>
        </w:rPr>
      </w:pPr>
      <w:r>
        <w:rPr>
          <w:rFonts w:hint="eastAsia" w:ascii="宋体" w:hAnsi="宋体" w:cs="宋体"/>
          <w:szCs w:val="20"/>
        </w:rPr>
        <w:t>由供应商按本项目竞争性谈判采购文件第三章“采购需求”中所竞内容的商务条款部分的服务要求自行填写。</w:t>
      </w:r>
    </w:p>
    <w:p>
      <w:pPr>
        <w:spacing w:line="360" w:lineRule="auto"/>
        <w:ind w:firstLine="415" w:firstLineChars="198"/>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rPr>
          <w:rFonts w:hint="eastAsia" w:ascii="宋体" w:hAnsi="宋体" w:cs="宋体"/>
          <w:szCs w:val="20"/>
          <w:u w:val="single"/>
        </w:rPr>
      </w:pPr>
    </w:p>
    <w:p>
      <w:pPr>
        <w:spacing w:line="360" w:lineRule="auto"/>
        <w:rPr>
          <w:rFonts w:hint="eastAsia" w:ascii="宋体" w:hAnsi="宋体" w:cs="宋体"/>
          <w:szCs w:val="20"/>
          <w:u w:val="single"/>
        </w:rPr>
      </w:pPr>
      <w:r>
        <w:rPr>
          <w:rFonts w:hint="eastAsia" w:ascii="宋体" w:hAnsi="宋体" w:cs="宋体"/>
          <w:szCs w:val="20"/>
        </w:rPr>
        <w:t>法定代表人（负责人）或其委托代理人（签字或盖章）：</w:t>
      </w:r>
      <w:r>
        <w:rPr>
          <w:rFonts w:hint="eastAsia" w:ascii="宋体" w:hAnsi="宋体" w:cs="宋体"/>
          <w:szCs w:val="20"/>
          <w:u w:val="single"/>
        </w:rPr>
        <w:t xml:space="preserve">                  </w:t>
      </w:r>
    </w:p>
    <w:p>
      <w:pPr>
        <w:spacing w:line="360" w:lineRule="auto"/>
        <w:ind w:firstLine="420"/>
        <w:jc w:val="left"/>
        <w:rPr>
          <w:rFonts w:hint="eastAsia" w:ascii="宋体" w:hAnsi="宋体" w:cs="宋体"/>
          <w:bCs/>
          <w:szCs w:val="20"/>
          <w:u w:val="single"/>
        </w:rPr>
      </w:pPr>
    </w:p>
    <w:p>
      <w:pPr>
        <w:spacing w:line="360" w:lineRule="auto"/>
        <w:ind w:firstLine="420"/>
        <w:jc w:val="lef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spacing w:line="360" w:lineRule="auto"/>
        <w:rPr>
          <w:rFonts w:hint="eastAsia" w:ascii="宋体" w:hAnsi="宋体" w:cs="宋体"/>
          <w:szCs w:val="20"/>
        </w:rPr>
      </w:pPr>
      <w:r>
        <w:rPr>
          <w:rFonts w:hint="eastAsia" w:ascii="宋体" w:hAnsi="宋体" w:cs="宋体"/>
          <w:b/>
          <w:bCs/>
          <w:sz w:val="30"/>
          <w:szCs w:val="20"/>
        </w:rPr>
        <w:br w:type="page"/>
      </w:r>
      <w:bookmarkStart w:id="40" w:name="_Toc27864"/>
      <w:bookmarkStart w:id="41" w:name="_Toc19473"/>
      <w:r>
        <w:rPr>
          <w:rFonts w:hint="eastAsia" w:ascii="宋体" w:hAnsi="宋体" w:cs="宋体"/>
          <w:b/>
          <w:szCs w:val="20"/>
        </w:rPr>
        <w:t>格式</w:t>
      </w:r>
      <w:r>
        <w:rPr>
          <w:rFonts w:hint="eastAsia" w:ascii="宋体" w:hAnsi="宋体" w:cs="宋体"/>
          <w:b/>
          <w:szCs w:val="20"/>
          <w:lang w:val="en-US" w:eastAsia="zh-CN"/>
        </w:rPr>
        <w:t>5</w:t>
      </w:r>
      <w:r>
        <w:rPr>
          <w:rFonts w:hint="eastAsia" w:ascii="宋体" w:hAnsi="宋体" w:cs="宋体"/>
          <w:b/>
          <w:szCs w:val="20"/>
        </w:rPr>
        <w:t>：</w:t>
      </w:r>
      <w:bookmarkEnd w:id="40"/>
      <w:bookmarkEnd w:id="41"/>
    </w:p>
    <w:p>
      <w:pPr>
        <w:pStyle w:val="8"/>
        <w:spacing w:line="600" w:lineRule="exact"/>
        <w:jc w:val="center"/>
        <w:rPr>
          <w:rFonts w:ascii="Times New Roman" w:hAnsi="Times New Roman"/>
          <w:b/>
          <w:bCs/>
          <w:sz w:val="30"/>
          <w:szCs w:val="30"/>
        </w:rPr>
      </w:pPr>
      <w:bookmarkStart w:id="42" w:name="_Toc17204"/>
      <w:r>
        <w:rPr>
          <w:rFonts w:hint="eastAsia" w:ascii="Times New Roman" w:hAnsi="Times New Roman"/>
          <w:b/>
          <w:bCs/>
          <w:sz w:val="30"/>
          <w:szCs w:val="30"/>
        </w:rPr>
        <w:t>商务条款偏离表（格式）</w:t>
      </w:r>
    </w:p>
    <w:p>
      <w:pPr>
        <w:pStyle w:val="8"/>
        <w:spacing w:line="440" w:lineRule="exact"/>
        <w:ind w:firstLine="400" w:firstLineChars="200"/>
        <w:rPr>
          <w:rFonts w:hAnsi="宋体"/>
        </w:rPr>
      </w:pPr>
    </w:p>
    <w:p>
      <w:pPr>
        <w:pStyle w:val="8"/>
        <w:spacing w:line="360" w:lineRule="auto"/>
        <w:ind w:firstLine="480" w:firstLineChars="200"/>
        <w:jc w:val="left"/>
        <w:rPr>
          <w:bCs/>
          <w:sz w:val="24"/>
          <w:szCs w:val="24"/>
        </w:rPr>
      </w:pPr>
      <w:r>
        <w:rPr>
          <w:rFonts w:hint="eastAsia"/>
          <w:bCs/>
          <w:sz w:val="24"/>
          <w:szCs w:val="24"/>
        </w:rPr>
        <w:t>请逐条对应本项目采购文件第二章“采购需求”中“商务条款”的要求，详细填写相应的具体内容。“偏离说明”一栏应当选择“正偏离”、“负偏离”或“无偏离”进行填写。</w:t>
      </w:r>
    </w:p>
    <w:tbl>
      <w:tblPr>
        <w:tblStyle w:val="13"/>
        <w:tblpPr w:leftFromText="180" w:rightFromText="180" w:vertAnchor="text" w:horzAnchor="margin" w:tblpXSpec="center" w:tblpY="9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3"/>
        <w:gridCol w:w="410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10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采购文件的商务需求</w:t>
            </w:r>
          </w:p>
        </w:tc>
        <w:tc>
          <w:tcPr>
            <w:tcW w:w="410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响应文件承诺的商务条款</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103"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480" w:firstLineChars="200"/>
              <w:jc w:val="left"/>
              <w:rPr>
                <w:bCs/>
                <w:sz w:val="24"/>
                <w:szCs w:val="24"/>
                <w:lang w:val="en-US" w:eastAsia="zh-CN"/>
              </w:rPr>
            </w:pPr>
            <w:r>
              <w:rPr>
                <w:rFonts w:hint="eastAsia"/>
                <w:bCs/>
                <w:sz w:val="24"/>
                <w:szCs w:val="24"/>
                <w:lang w:val="en-US" w:eastAsia="zh-CN"/>
              </w:rPr>
              <w:t>1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2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3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w:t>
            </w:r>
          </w:p>
        </w:tc>
        <w:tc>
          <w:tcPr>
            <w:tcW w:w="4103"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480" w:firstLineChars="200"/>
              <w:jc w:val="left"/>
              <w:rPr>
                <w:bCs/>
                <w:sz w:val="24"/>
                <w:szCs w:val="24"/>
                <w:lang w:val="en-US" w:eastAsia="zh-CN"/>
              </w:rPr>
            </w:pPr>
            <w:r>
              <w:rPr>
                <w:rFonts w:hint="eastAsia"/>
                <w:bCs/>
                <w:sz w:val="24"/>
                <w:szCs w:val="24"/>
                <w:lang w:val="en-US" w:eastAsia="zh-CN"/>
              </w:rPr>
              <w:t>1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2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3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w:t>
            </w:r>
          </w:p>
        </w:tc>
        <w:tc>
          <w:tcPr>
            <w:tcW w:w="1388"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bCs/>
                <w:sz w:val="24"/>
                <w:szCs w:val="24"/>
                <w:lang w:val="en-US" w:eastAsia="zh-CN"/>
              </w:rPr>
            </w:pPr>
            <w:r>
              <w:rPr>
                <w:rFonts w:hint="eastAsia"/>
                <w:bCs/>
                <w:sz w:val="24"/>
                <w:szCs w:val="24"/>
                <w:lang w:val="en-US" w:eastAsia="zh-CN"/>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4" w:type="dxa"/>
            <w:gridSpan w:val="3"/>
            <w:tcBorders>
              <w:top w:val="single" w:color="auto" w:sz="4" w:space="0"/>
              <w:left w:val="single" w:color="auto" w:sz="4" w:space="0"/>
              <w:bottom w:val="single" w:color="auto" w:sz="4" w:space="0"/>
              <w:right w:val="single" w:color="auto" w:sz="4" w:space="0"/>
            </w:tcBorders>
            <w:noWrap w:val="0"/>
            <w:vAlign w:val="center"/>
          </w:tcPr>
          <w:p>
            <w:pPr>
              <w:rPr>
                <w:bCs/>
                <w:sz w:val="24"/>
              </w:rPr>
            </w:pPr>
            <w:r>
              <w:rPr>
                <w:rFonts w:hint="eastAsia" w:ascii="宋体" w:hAnsi="宋体"/>
                <w:sz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4" w:type="dxa"/>
            <w:gridSpan w:val="3"/>
            <w:tcBorders>
              <w:top w:val="single" w:color="auto" w:sz="4" w:space="0"/>
              <w:left w:val="single" w:color="auto" w:sz="4" w:space="0"/>
              <w:bottom w:val="single" w:color="auto" w:sz="4" w:space="0"/>
              <w:right w:val="single" w:color="auto" w:sz="4" w:space="0"/>
            </w:tcBorders>
            <w:noWrap w:val="0"/>
            <w:vAlign w:val="center"/>
          </w:tcPr>
          <w:p>
            <w:pPr>
              <w:rPr>
                <w:bCs/>
                <w:sz w:val="24"/>
              </w:rPr>
            </w:pPr>
            <w:r>
              <w:rPr>
                <w:rFonts w:hint="eastAsia" w:ascii="宋体" w:hAnsi="宋体"/>
                <w:sz w:val="24"/>
              </w:rPr>
              <w:t>法定代表人（负责人）或其委托代理人（签字或盖章）：</w:t>
            </w:r>
          </w:p>
        </w:tc>
      </w:tr>
    </w:tbl>
    <w:p>
      <w:pPr>
        <w:pStyle w:val="8"/>
        <w:spacing w:line="360" w:lineRule="auto"/>
        <w:ind w:firstLine="480" w:firstLineChars="200"/>
        <w:jc w:val="left"/>
        <w:rPr>
          <w:bCs/>
          <w:sz w:val="24"/>
          <w:szCs w:val="24"/>
        </w:rPr>
      </w:pPr>
      <w:r>
        <w:rPr>
          <w:rFonts w:hint="eastAsia"/>
          <w:bCs/>
          <w:sz w:val="24"/>
          <w:szCs w:val="24"/>
        </w:rPr>
        <w:t>注：⑴表格内容均需按要求填写并盖章，不得留空，否则按磋商无效处理。</w:t>
      </w:r>
    </w:p>
    <w:p>
      <w:pPr>
        <w:pStyle w:val="8"/>
        <w:spacing w:line="360" w:lineRule="auto"/>
        <w:ind w:firstLine="480" w:firstLineChars="200"/>
        <w:jc w:val="left"/>
        <w:rPr>
          <w:bCs/>
          <w:sz w:val="24"/>
          <w:szCs w:val="24"/>
        </w:rPr>
      </w:pPr>
      <w:r>
        <w:rPr>
          <w:rFonts w:hint="eastAsia"/>
          <w:bCs/>
          <w:sz w:val="24"/>
          <w:szCs w:val="24"/>
        </w:rPr>
        <w:t>⑵响应文件承诺不得直接复制采购文件需求，如果采购文件需求为小于或大于某个数值标准时，响应文件承诺内容应当写明响应服务具体参数或商务响应承诺的具体数值，否则按响应无效处理。</w:t>
      </w:r>
    </w:p>
    <w:p>
      <w:pPr>
        <w:pStyle w:val="8"/>
        <w:spacing w:line="360" w:lineRule="auto"/>
        <w:ind w:firstLine="480" w:firstLineChars="200"/>
        <w:jc w:val="left"/>
        <w:rPr>
          <w:bCs/>
          <w:sz w:val="24"/>
          <w:szCs w:val="24"/>
        </w:rPr>
      </w:pPr>
      <w:r>
        <w:rPr>
          <w:rFonts w:hint="eastAsia"/>
          <w:bCs/>
          <w:sz w:val="24"/>
          <w:szCs w:val="24"/>
        </w:rPr>
        <w:t>⑶当响应文件的商务内容低于采购文件要求时，供应商应当如实写明“负偏离”，否则视为虚假应标。</w:t>
      </w: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6</w:t>
      </w:r>
      <w:r>
        <w:rPr>
          <w:rFonts w:hint="eastAsia" w:ascii="宋体" w:hAnsi="宋体" w:cs="宋体"/>
          <w:b/>
          <w:szCs w:val="20"/>
        </w:rPr>
        <w:t>：</w:t>
      </w:r>
      <w:bookmarkEnd w:id="42"/>
    </w:p>
    <w:p>
      <w:pPr>
        <w:spacing w:line="360" w:lineRule="auto"/>
        <w:jc w:val="center"/>
        <w:rPr>
          <w:rFonts w:hint="eastAsia" w:ascii="宋体" w:hAnsi="宋体" w:cs="宋体"/>
          <w:b/>
          <w:bCs/>
          <w:sz w:val="30"/>
          <w:szCs w:val="30"/>
        </w:rPr>
      </w:pPr>
      <w:r>
        <w:rPr>
          <w:rFonts w:hint="eastAsia" w:ascii="宋体" w:hAnsi="宋体" w:cs="宋体"/>
          <w:b/>
          <w:bCs/>
          <w:sz w:val="30"/>
          <w:szCs w:val="30"/>
        </w:rPr>
        <w:t>法定代表人（负责人）授权委托书（格式）</w:t>
      </w:r>
    </w:p>
    <w:p>
      <w:pPr>
        <w:spacing w:line="360" w:lineRule="auto"/>
        <w:ind w:firstLine="420" w:firstLineChars="200"/>
        <w:rPr>
          <w:rFonts w:hint="eastAsia" w:ascii="宋体" w:hAnsi="宋体" w:cs="宋体"/>
          <w:szCs w:val="20"/>
          <w:u w:val="single"/>
        </w:rPr>
      </w:pPr>
    </w:p>
    <w:p>
      <w:pPr>
        <w:spacing w:line="360" w:lineRule="auto"/>
        <w:rPr>
          <w:rFonts w:hint="eastAsia" w:ascii="宋体" w:hAnsi="宋体" w:cs="宋体"/>
          <w:szCs w:val="20"/>
        </w:rPr>
      </w:pPr>
      <w:r>
        <w:rPr>
          <w:rFonts w:hint="eastAsia" w:ascii="宋体" w:hAnsi="宋体" w:cs="宋体"/>
          <w:szCs w:val="20"/>
        </w:rPr>
        <w:t>致：</w:t>
      </w:r>
      <w:r>
        <w:rPr>
          <w:rFonts w:hint="eastAsia" w:ascii="宋体" w:hAnsi="宋体" w:cs="宋体"/>
          <w:szCs w:val="20"/>
          <w:u w:val="single"/>
        </w:rPr>
        <w:t xml:space="preserve">                      </w:t>
      </w:r>
      <w:r>
        <w:rPr>
          <w:rFonts w:hint="eastAsia" w:ascii="宋体" w:hAnsi="宋体" w:cs="宋体"/>
          <w:szCs w:val="20"/>
        </w:rPr>
        <w:t>（采购代理机构名称）</w:t>
      </w:r>
    </w:p>
    <w:p>
      <w:pPr>
        <w:spacing w:line="360" w:lineRule="auto"/>
        <w:ind w:firstLine="420" w:firstLineChars="200"/>
        <w:rPr>
          <w:rFonts w:hint="eastAsia" w:ascii="宋体" w:hAnsi="宋体" w:cs="宋体"/>
          <w:szCs w:val="20"/>
        </w:rPr>
      </w:pPr>
    </w:p>
    <w:p>
      <w:pPr>
        <w:spacing w:line="360" w:lineRule="auto"/>
        <w:ind w:firstLine="420" w:firstLineChars="200"/>
        <w:rPr>
          <w:rFonts w:hint="eastAsia" w:ascii="宋体" w:hAnsi="宋体" w:cs="宋体"/>
          <w:szCs w:val="20"/>
        </w:rPr>
      </w:pPr>
      <w:r>
        <w:rPr>
          <w:rFonts w:hint="eastAsia" w:ascii="宋体" w:hAnsi="宋体" w:cs="宋体"/>
          <w:szCs w:val="20"/>
        </w:rPr>
        <w:t>本人</w:t>
      </w:r>
      <w:r>
        <w:rPr>
          <w:rFonts w:hint="eastAsia" w:ascii="宋体" w:hAnsi="宋体" w:cs="宋体"/>
          <w:szCs w:val="20"/>
          <w:u w:val="single"/>
        </w:rPr>
        <w:t xml:space="preserve">        </w:t>
      </w:r>
      <w:r>
        <w:rPr>
          <w:rFonts w:hint="eastAsia" w:ascii="宋体" w:hAnsi="宋体" w:cs="宋体"/>
          <w:szCs w:val="20"/>
        </w:rPr>
        <w:t>（姓名）系</w:t>
      </w:r>
      <w:r>
        <w:rPr>
          <w:rFonts w:hint="eastAsia" w:ascii="宋体" w:hAnsi="宋体" w:cs="宋体"/>
          <w:szCs w:val="20"/>
          <w:u w:val="single"/>
        </w:rPr>
        <w:t xml:space="preserve">                 </w:t>
      </w:r>
      <w:r>
        <w:rPr>
          <w:rFonts w:hint="eastAsia" w:ascii="宋体" w:hAnsi="宋体" w:cs="宋体"/>
          <w:szCs w:val="20"/>
        </w:rPr>
        <w:t>（供应商名称）的法定代表人（负责人），现授权</w:t>
      </w:r>
      <w:r>
        <w:rPr>
          <w:rFonts w:hint="eastAsia" w:ascii="宋体" w:hAnsi="宋体" w:cs="宋体"/>
          <w:szCs w:val="20"/>
          <w:u w:val="single"/>
        </w:rPr>
        <w:t xml:space="preserve">        </w:t>
      </w:r>
      <w:r>
        <w:rPr>
          <w:rFonts w:hint="eastAsia" w:ascii="宋体" w:hAnsi="宋体" w:cs="宋体"/>
          <w:szCs w:val="20"/>
        </w:rPr>
        <w:t>（姓名和职务）为我方代理人。代理人根据授权，以我方名义签署、澄清、说明、补正、递交、撤回、修改贵方组织的</w:t>
      </w:r>
      <w:r>
        <w:rPr>
          <w:rFonts w:hint="eastAsia" w:ascii="宋体" w:hAnsi="宋体" w:cs="宋体"/>
          <w:szCs w:val="20"/>
          <w:u w:val="single"/>
        </w:rPr>
        <w:t xml:space="preserve">                </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）的响应文件、签订合同和处理一切有关事宜，其法律后果由我方承担。</w:t>
      </w:r>
    </w:p>
    <w:p>
      <w:pPr>
        <w:spacing w:line="360" w:lineRule="auto"/>
        <w:ind w:firstLine="435"/>
        <w:rPr>
          <w:rFonts w:hint="eastAsia" w:ascii="宋体" w:hAnsi="宋体" w:cs="宋体"/>
          <w:szCs w:val="20"/>
        </w:rPr>
      </w:pPr>
      <w:r>
        <w:rPr>
          <w:rFonts w:hint="eastAsia" w:ascii="宋体" w:hAnsi="宋体" w:cs="宋体"/>
          <w:szCs w:val="20"/>
        </w:rPr>
        <w:t>本授权书于</w:t>
      </w:r>
      <w:r>
        <w:rPr>
          <w:rFonts w:hint="eastAsia" w:ascii="宋体" w:hAnsi="宋体" w:cs="宋体"/>
          <w:spacing w:val="10"/>
          <w:sz w:val="24"/>
          <w:szCs w:val="20"/>
          <w:u w:val="single"/>
        </w:rPr>
        <w:t xml:space="preserve">    </w:t>
      </w:r>
      <w:r>
        <w:rPr>
          <w:rFonts w:hint="eastAsia" w:ascii="宋体" w:hAnsi="宋体" w:cs="宋体"/>
          <w:szCs w:val="20"/>
        </w:rPr>
        <w:t>年</w:t>
      </w:r>
      <w:r>
        <w:rPr>
          <w:rFonts w:hint="eastAsia" w:ascii="宋体" w:hAnsi="宋体" w:cs="宋体"/>
          <w:spacing w:val="10"/>
          <w:sz w:val="24"/>
          <w:szCs w:val="20"/>
          <w:u w:val="single"/>
        </w:rPr>
        <w:t xml:space="preserve">    </w:t>
      </w:r>
      <w:r>
        <w:rPr>
          <w:rFonts w:hint="eastAsia" w:ascii="宋体" w:hAnsi="宋体" w:cs="宋体"/>
          <w:szCs w:val="20"/>
        </w:rPr>
        <w:t>月</w:t>
      </w:r>
      <w:r>
        <w:rPr>
          <w:rFonts w:hint="eastAsia" w:ascii="宋体" w:hAnsi="宋体" w:cs="宋体"/>
          <w:spacing w:val="10"/>
          <w:sz w:val="24"/>
          <w:szCs w:val="20"/>
          <w:u w:val="single"/>
        </w:rPr>
        <w:t xml:space="preserve">    </w:t>
      </w:r>
      <w:r>
        <w:rPr>
          <w:rFonts w:hint="eastAsia" w:ascii="宋体" w:hAnsi="宋体" w:cs="宋体"/>
          <w:szCs w:val="20"/>
        </w:rPr>
        <w:t>日签字生效，委托期限：</w:t>
      </w:r>
      <w:r>
        <w:rPr>
          <w:rFonts w:hint="eastAsia" w:ascii="宋体" w:hAnsi="宋体" w:cs="宋体"/>
          <w:spacing w:val="10"/>
          <w:sz w:val="24"/>
          <w:szCs w:val="20"/>
          <w:u w:val="single"/>
        </w:rPr>
        <w:t xml:space="preserve">    </w:t>
      </w:r>
      <w:r>
        <w:rPr>
          <w:rFonts w:hint="eastAsia" w:ascii="宋体" w:hAnsi="宋体" w:cs="宋体"/>
          <w:szCs w:val="20"/>
        </w:rPr>
        <w:t>。</w:t>
      </w:r>
    </w:p>
    <w:p>
      <w:pPr>
        <w:spacing w:line="360" w:lineRule="auto"/>
        <w:ind w:firstLine="420"/>
        <w:rPr>
          <w:rFonts w:hint="eastAsia" w:ascii="宋体" w:hAnsi="宋体" w:cs="宋体"/>
          <w:szCs w:val="20"/>
        </w:rPr>
      </w:pPr>
      <w:r>
        <w:rPr>
          <w:rFonts w:hint="eastAsia" w:ascii="宋体" w:hAnsi="宋体" w:cs="宋体"/>
          <w:szCs w:val="20"/>
        </w:rPr>
        <w:t>代理人无转委托权。</w:t>
      </w:r>
    </w:p>
    <w:p>
      <w:pPr>
        <w:spacing w:line="360" w:lineRule="auto"/>
        <w:ind w:firstLine="420"/>
        <w:rPr>
          <w:rFonts w:hint="eastAsia" w:ascii="宋体" w:hAnsi="宋体" w:cs="宋体"/>
          <w:szCs w:val="20"/>
        </w:rPr>
      </w:pPr>
    </w:p>
    <w:p>
      <w:pPr>
        <w:spacing w:line="360" w:lineRule="auto"/>
        <w:ind w:firstLine="420"/>
        <w:rPr>
          <w:rFonts w:hint="eastAsia"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法定代表人（负责人）（签字或盖章）：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法定代表人（负责人）身份证号码：</w:t>
      </w:r>
      <w:r>
        <w:rPr>
          <w:rFonts w:hint="eastAsia" w:ascii="宋体" w:hAnsi="宋体" w:cs="宋体"/>
          <w:szCs w:val="20"/>
          <w:u w:val="single"/>
        </w:rPr>
        <w:t xml:space="preserve">                                   </w:t>
      </w:r>
    </w:p>
    <w:p>
      <w:pPr>
        <w:spacing w:line="360" w:lineRule="auto"/>
        <w:ind w:firstLine="420" w:firstLineChars="200"/>
        <w:rPr>
          <w:rFonts w:hint="eastAsia" w:ascii="宋体" w:hAnsi="宋体" w:cs="宋体"/>
          <w:szCs w:val="20"/>
        </w:rPr>
      </w:pPr>
      <w:r>
        <w:rPr>
          <w:rFonts w:hint="eastAsia" w:ascii="宋体" w:hAnsi="宋体" w:cs="宋体"/>
          <w:szCs w:val="20"/>
        </w:rPr>
        <w:t>委托代理人（签字或盖章）：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委托代理人身份证号码：</w:t>
      </w:r>
      <w:r>
        <w:rPr>
          <w:rFonts w:hint="eastAsia" w:ascii="宋体" w:hAnsi="宋体" w:cs="宋体"/>
          <w:szCs w:val="20"/>
          <w:u w:val="single"/>
        </w:rPr>
        <w:t xml:space="preserve">                                   </w:t>
      </w: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b/>
          <w:szCs w:val="20"/>
        </w:rPr>
      </w:pPr>
      <w:bookmarkStart w:id="43" w:name="_Toc31593"/>
      <w:bookmarkStart w:id="44" w:name="_Toc13892"/>
    </w:p>
    <w:p>
      <w:pPr>
        <w:spacing w:line="360" w:lineRule="auto"/>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7</w:t>
      </w:r>
      <w:r>
        <w:rPr>
          <w:rFonts w:hint="eastAsia" w:ascii="宋体" w:hAnsi="宋体" w:cs="宋体"/>
          <w:b/>
          <w:szCs w:val="20"/>
        </w:rPr>
        <w:t>：</w:t>
      </w:r>
      <w:bookmarkEnd w:id="43"/>
      <w:bookmarkEnd w:id="44"/>
    </w:p>
    <w:p>
      <w:pPr>
        <w:spacing w:line="360" w:lineRule="auto"/>
        <w:jc w:val="center"/>
        <w:rPr>
          <w:rFonts w:hint="eastAsia" w:ascii="宋体" w:hAnsi="宋体" w:cs="宋体"/>
          <w:b/>
          <w:sz w:val="30"/>
          <w:szCs w:val="30"/>
        </w:rPr>
      </w:pPr>
      <w:r>
        <w:rPr>
          <w:rFonts w:hint="eastAsia" w:ascii="宋体" w:hAnsi="宋体" w:cs="宋体"/>
          <w:b/>
          <w:sz w:val="30"/>
          <w:szCs w:val="30"/>
        </w:rPr>
        <w:t>信用声明函（格式）</w:t>
      </w:r>
    </w:p>
    <w:p>
      <w:pPr>
        <w:spacing w:line="360" w:lineRule="auto"/>
        <w:jc w:val="center"/>
        <w:rPr>
          <w:rFonts w:hint="eastAsia" w:ascii="宋体" w:hAnsi="宋体" w:cs="宋体"/>
          <w:b/>
          <w:sz w:val="30"/>
          <w:szCs w:val="30"/>
        </w:rPr>
      </w:pPr>
    </w:p>
    <w:p>
      <w:pPr>
        <w:tabs>
          <w:tab w:val="left" w:pos="7200"/>
        </w:tabs>
        <w:spacing w:line="360" w:lineRule="auto"/>
        <w:rPr>
          <w:rFonts w:hint="eastAsia"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（采购代理机构名称）</w:t>
      </w:r>
    </w:p>
    <w:p>
      <w:pPr>
        <w:tabs>
          <w:tab w:val="left" w:pos="7200"/>
        </w:tabs>
        <w:spacing w:line="360" w:lineRule="auto"/>
        <w:ind w:firstLine="420" w:firstLineChars="200"/>
        <w:rPr>
          <w:rFonts w:hint="eastAsia" w:ascii="宋体" w:hAnsi="宋体" w:cs="宋体"/>
        </w:rPr>
      </w:pPr>
      <w:r>
        <w:rPr>
          <w:rFonts w:hint="eastAsia" w:ascii="宋体" w:hAnsi="宋体" w:cs="宋体"/>
        </w:rPr>
        <w:t>我方愿意参加贵方组织的_</w:t>
      </w:r>
      <w:r>
        <w:rPr>
          <w:rFonts w:hint="eastAsia" w:ascii="宋体" w:hAnsi="宋体" w:cs="宋体"/>
          <w:u w:val="single"/>
        </w:rPr>
        <w:t xml:space="preserve">     (项目名称)     _     _</w:t>
      </w:r>
      <w:r>
        <w:rPr>
          <w:rFonts w:hint="eastAsia" w:ascii="宋体" w:hAnsi="宋体" w:cs="宋体"/>
        </w:rPr>
        <w:t>_（项目编号：</w:t>
      </w:r>
      <w:r>
        <w:rPr>
          <w:rFonts w:hint="eastAsia" w:ascii="宋体" w:hAnsi="宋体" w:cs="宋体"/>
          <w:u w:val="single"/>
        </w:rPr>
        <w:t xml:space="preserve">       </w:t>
      </w:r>
      <w:r>
        <w:rPr>
          <w:rFonts w:hint="eastAsia" w:ascii="宋体" w:hAnsi="宋体" w:cs="宋体"/>
        </w:rPr>
        <w:t>）项目的竞标，为便于贵方公正、择优地确定成交人及其竞标服务，我方就本次竞标有关事项郑重声明如下：</w:t>
      </w:r>
    </w:p>
    <w:p>
      <w:pPr>
        <w:tabs>
          <w:tab w:val="left" w:pos="7200"/>
        </w:tabs>
        <w:spacing w:line="360" w:lineRule="auto"/>
        <w:ind w:firstLine="420" w:firstLineChars="200"/>
        <w:rPr>
          <w:rFonts w:hint="eastAsia" w:ascii="宋体" w:hAnsi="宋体" w:cs="宋体"/>
          <w:u w:val="single"/>
        </w:rPr>
      </w:pPr>
      <w:r>
        <w:rPr>
          <w:rFonts w:hint="eastAsia" w:ascii="宋体" w:hAnsi="宋体" w:cs="宋体"/>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int="eastAsia" w:ascii="宋体" w:hAnsi="宋体" w:cs="宋体"/>
        </w:rPr>
      </w:pPr>
      <w:r>
        <w:rPr>
          <w:rFonts w:hint="eastAsia" w:ascii="宋体" w:hAnsi="宋体" w:cs="宋体"/>
        </w:rPr>
        <w:t>2. 以上事项如有虚假或隐瞒，我方愿意承担一切后果，并不再寻求任何旨在减轻或免除法律责任的辩解。</w:t>
      </w:r>
    </w:p>
    <w:p>
      <w:pPr>
        <w:tabs>
          <w:tab w:val="left" w:pos="7200"/>
        </w:tabs>
        <w:spacing w:line="360" w:lineRule="auto"/>
        <w:ind w:firstLine="835" w:firstLineChars="398"/>
        <w:rPr>
          <w:rFonts w:hint="eastAsia" w:ascii="宋体" w:hAnsi="宋体" w:cs="宋体"/>
        </w:rPr>
      </w:pPr>
    </w:p>
    <w:p>
      <w:pPr>
        <w:tabs>
          <w:tab w:val="left" w:pos="7200"/>
        </w:tabs>
        <w:spacing w:line="360" w:lineRule="auto"/>
        <w:ind w:firstLine="835" w:firstLineChars="398"/>
        <w:rPr>
          <w:rFonts w:hint="eastAsia" w:ascii="宋体" w:hAnsi="宋体" w:cs="宋体"/>
        </w:rPr>
      </w:pPr>
    </w:p>
    <w:p>
      <w:pPr>
        <w:spacing w:line="360" w:lineRule="auto"/>
        <w:ind w:firstLine="420" w:firstLineChars="200"/>
        <w:jc w:val="left"/>
        <w:rPr>
          <w:rFonts w:hint="eastAsia" w:ascii="宋体" w:hAnsi="宋体" w:cs="宋体"/>
        </w:rPr>
      </w:pPr>
    </w:p>
    <w:p>
      <w:pPr>
        <w:spacing w:line="360" w:lineRule="auto"/>
        <w:ind w:firstLine="420" w:firstLineChars="200"/>
        <w:jc w:val="left"/>
        <w:rPr>
          <w:rFonts w:hint="eastAsia" w:ascii="宋体" w:hAnsi="宋体" w:cs="宋体"/>
        </w:rPr>
      </w:pPr>
    </w:p>
    <w:p>
      <w:pPr>
        <w:spacing w:line="360" w:lineRule="auto"/>
        <w:rPr>
          <w:rFonts w:hint="eastAsia" w:ascii="宋体" w:hAnsi="宋体" w:cs="宋体"/>
          <w:szCs w:val="20"/>
          <w:u w:val="single"/>
        </w:rPr>
      </w:pPr>
      <w:r>
        <w:rPr>
          <w:rFonts w:hint="eastAsia" w:ascii="宋体" w:hAnsi="宋体" w:cs="宋体"/>
          <w:b/>
        </w:rPr>
        <w:t xml:space="preserve">                                 </w:t>
      </w: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rPr>
          <w:rFonts w:hint="eastAsia" w:ascii="宋体" w:hAnsi="宋体" w:cs="宋体"/>
          <w:szCs w:val="20"/>
          <w:u w:val="single"/>
        </w:rPr>
      </w:pPr>
    </w:p>
    <w:p>
      <w:pPr>
        <w:tabs>
          <w:tab w:val="left" w:pos="7200"/>
        </w:tabs>
        <w:spacing w:line="360" w:lineRule="auto"/>
        <w:ind w:firstLine="3460" w:firstLineChars="1648"/>
        <w:rPr>
          <w:rFonts w:hint="eastAsia" w:ascii="宋体" w:hAnsi="宋体" w:cs="宋体"/>
          <w:szCs w:val="20"/>
          <w:u w:val="single"/>
        </w:rPr>
      </w:pPr>
      <w:r>
        <w:rPr>
          <w:rFonts w:hint="eastAsia" w:ascii="宋体" w:hAnsi="宋体" w:cs="宋体"/>
          <w:szCs w:val="20"/>
        </w:rPr>
        <w:t>法定代表人（负责人）或其委托代理人（签字或盖章）：</w:t>
      </w:r>
      <w:r>
        <w:rPr>
          <w:rFonts w:hint="eastAsia" w:ascii="宋体" w:hAnsi="宋体" w:cs="宋体"/>
          <w:szCs w:val="20"/>
          <w:u w:val="single"/>
        </w:rPr>
        <w:t xml:space="preserve">                  </w:t>
      </w:r>
    </w:p>
    <w:p>
      <w:pPr>
        <w:tabs>
          <w:tab w:val="left" w:pos="7200"/>
        </w:tabs>
        <w:spacing w:line="360" w:lineRule="auto"/>
        <w:rPr>
          <w:rFonts w:hint="eastAsia" w:ascii="宋体" w:hAnsi="宋体" w:cs="宋体"/>
          <w:szCs w:val="20"/>
          <w:u w:val="single"/>
        </w:rPr>
      </w:pPr>
    </w:p>
    <w:p>
      <w:pPr>
        <w:spacing w:line="360" w:lineRule="auto"/>
        <w:ind w:firstLine="3780" w:firstLineChars="1800"/>
        <w:jc w:val="lef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tabs>
          <w:tab w:val="left" w:pos="7200"/>
        </w:tabs>
        <w:spacing w:line="360" w:lineRule="auto"/>
        <w:rPr>
          <w:rFonts w:hint="eastAsia" w:ascii="宋体" w:hAnsi="宋体" w:cs="宋体"/>
          <w:szCs w:val="20"/>
        </w:rPr>
      </w:pPr>
    </w:p>
    <w:p>
      <w:pPr>
        <w:tabs>
          <w:tab w:val="left" w:pos="7200"/>
        </w:tabs>
        <w:spacing w:line="360" w:lineRule="auto"/>
        <w:rPr>
          <w:rFonts w:hint="eastAsia" w:ascii="宋体" w:hAnsi="宋体" w:cs="宋体"/>
          <w:szCs w:val="21"/>
        </w:rPr>
      </w:pPr>
    </w:p>
    <w:p/>
    <w:p>
      <w:pPr>
        <w:pStyle w:val="2"/>
      </w:pPr>
    </w:p>
    <w:p/>
    <w:p>
      <w:pPr>
        <w:pStyle w:val="2"/>
      </w:pPr>
    </w:p>
    <w:p/>
    <w:p>
      <w:pPr>
        <w:pStyle w:val="2"/>
      </w:pPr>
    </w:p>
    <w:p/>
    <w:p>
      <w:pPr>
        <w:pStyle w:val="2"/>
      </w:pPr>
    </w:p>
    <w:p/>
    <w:p>
      <w:pPr>
        <w:pStyle w:val="2"/>
      </w:pPr>
    </w:p>
    <w:p>
      <w:pPr>
        <w:spacing w:line="360" w:lineRule="auto"/>
        <w:rPr>
          <w:rFonts w:hint="default" w:ascii="宋体" w:hAnsi="宋体" w:eastAsia="宋体" w:cs="宋体"/>
          <w:b/>
          <w:szCs w:val="20"/>
          <w:lang w:val="en-US" w:eastAsia="zh-CN"/>
        </w:rPr>
      </w:pPr>
      <w:r>
        <w:rPr>
          <w:rFonts w:hint="eastAsia" w:ascii="宋体" w:hAnsi="宋体" w:eastAsia="宋体" w:cs="宋体"/>
          <w:b/>
          <w:szCs w:val="20"/>
          <w:lang w:eastAsia="zh-CN"/>
        </w:rPr>
        <w:t>格式</w:t>
      </w:r>
      <w:r>
        <w:rPr>
          <w:rFonts w:hint="eastAsia" w:ascii="宋体" w:hAnsi="宋体" w:eastAsia="宋体" w:cs="宋体"/>
          <w:b/>
          <w:szCs w:val="20"/>
          <w:lang w:val="en-US" w:eastAsia="zh-CN"/>
        </w:rPr>
        <w:t>8：</w:t>
      </w: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3"/>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3"/>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sectPr>
      <w:pgSz w:w="11906" w:h="16838"/>
      <w:pgMar w:top="1361" w:right="1361" w:bottom="1361"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5EE"/>
    <w:multiLevelType w:val="singleLevel"/>
    <w:tmpl w:val="E29A25EE"/>
    <w:lvl w:ilvl="0" w:tentative="0">
      <w:start w:val="1"/>
      <w:numFmt w:val="chineseCounting"/>
      <w:suff w:val="space"/>
      <w:lvlText w:val="（%1）"/>
      <w:lvlJc w:val="left"/>
      <w:rPr>
        <w:rFonts w:hint="eastAsia"/>
      </w:rPr>
    </w:lvl>
  </w:abstractNum>
  <w:abstractNum w:abstractNumId="1">
    <w:nsid w:val="E51DB284"/>
    <w:multiLevelType w:val="singleLevel"/>
    <w:tmpl w:val="E51DB284"/>
    <w:lvl w:ilvl="0" w:tentative="0">
      <w:start w:val="4"/>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multilevel"/>
    <w:tmpl w:val="0000000B"/>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7005"/>
    <w:rsid w:val="0C1B31AA"/>
    <w:rsid w:val="0D4D6A1D"/>
    <w:rsid w:val="0DEA6621"/>
    <w:rsid w:val="11D87F8D"/>
    <w:rsid w:val="131C0CEA"/>
    <w:rsid w:val="19917896"/>
    <w:rsid w:val="1BE92E3E"/>
    <w:rsid w:val="1E9229AD"/>
    <w:rsid w:val="1F3C40E8"/>
    <w:rsid w:val="2E0E6206"/>
    <w:rsid w:val="31D97BC8"/>
    <w:rsid w:val="33BF4C49"/>
    <w:rsid w:val="3427243B"/>
    <w:rsid w:val="369A16D1"/>
    <w:rsid w:val="3F523802"/>
    <w:rsid w:val="3FAA1E40"/>
    <w:rsid w:val="3FAB7005"/>
    <w:rsid w:val="3FFF53E4"/>
    <w:rsid w:val="40175D54"/>
    <w:rsid w:val="408A7622"/>
    <w:rsid w:val="43121433"/>
    <w:rsid w:val="45FC6359"/>
    <w:rsid w:val="46475E01"/>
    <w:rsid w:val="4743417D"/>
    <w:rsid w:val="4A9565F8"/>
    <w:rsid w:val="4B933F25"/>
    <w:rsid w:val="4D236558"/>
    <w:rsid w:val="51140023"/>
    <w:rsid w:val="519E3A0E"/>
    <w:rsid w:val="51CB3D47"/>
    <w:rsid w:val="527728AA"/>
    <w:rsid w:val="577463A1"/>
    <w:rsid w:val="595F039C"/>
    <w:rsid w:val="62B36DF6"/>
    <w:rsid w:val="68F33F8B"/>
    <w:rsid w:val="695B03FD"/>
    <w:rsid w:val="69A1561D"/>
    <w:rsid w:val="70E915C3"/>
    <w:rsid w:val="75D6693D"/>
    <w:rsid w:val="7A3D790A"/>
    <w:rsid w:val="7CF902F7"/>
    <w:rsid w:val="7E4032FD"/>
    <w:rsid w:val="7F8B20FF"/>
    <w:rsid w:val="7FCC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5">
    <w:name w:val="page number"/>
    <w:basedOn w:val="14"/>
    <w:qFormat/>
    <w:uiPriority w:val="0"/>
  </w:style>
  <w:style w:type="character" w:styleId="16">
    <w:name w:val="Hyperlink"/>
    <w:qFormat/>
    <w:uiPriority w:val="0"/>
    <w:rPr>
      <w:color w:val="333333"/>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 Char Char"/>
    <w:link w:val="19"/>
    <w:qFormat/>
    <w:uiPriority w:val="0"/>
  </w:style>
  <w:style w:type="paragraph" w:customStyle="1" w:styleId="19">
    <w:name w:val=" Char"/>
    <w:basedOn w:val="1"/>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2021-11-08T13:22:00Z</dcterms:created>
  <dc:creator>[资产-收发秘书]李泳</dc:creator>
  <cp:lastModifiedBy>[资产-收发秘书]李泳</cp:lastModifiedBy>
  <dcterms:modified xsi:type="dcterms:W3CDTF">2021-11-09T14:54:53Z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D61F38CA21604888AF0A423551D3DDF1</vt:lpwstr>
  </property>
</Properties>
</file>