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center"/>
        <w:rPr>
          <w:rFonts w:hint="eastAsia" w:ascii="宋体" w:hAnsi="宋体" w:cs="宋体" w:eastAsiaTheme="minorEastAsia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《电路与磁路》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自治区级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在线精品课程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建设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采购清单</w:t>
      </w:r>
    </w:p>
    <w:p>
      <w:pPr>
        <w:adjustRightInd w:val="0"/>
        <w:snapToGrid w:val="0"/>
        <w:spacing w:line="340" w:lineRule="exact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tbl>
      <w:tblPr>
        <w:tblStyle w:val="3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475"/>
        <w:gridCol w:w="1146"/>
        <w:gridCol w:w="1185"/>
        <w:gridCol w:w="3502"/>
        <w:gridCol w:w="578"/>
        <w:gridCol w:w="668"/>
        <w:gridCol w:w="874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tblHeader/>
          <w:jc w:val="center"/>
        </w:trPr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规格、参数、型号</w:t>
            </w:r>
          </w:p>
        </w:tc>
        <w:tc>
          <w:tcPr>
            <w:tcW w:w="5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9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63" w:hRule="atLeast"/>
          <w:jc w:val="center"/>
        </w:trPr>
        <w:tc>
          <w:tcPr>
            <w:tcW w:w="4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《电路与磁路》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自治区级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在线精品课程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课程思政元素</w:t>
            </w:r>
            <w:r>
              <w:rPr>
                <w:rFonts w:hint="eastAsia"/>
              </w:rPr>
              <w:t>美化知识点网页</w:t>
            </w:r>
          </w:p>
        </w:tc>
        <w:tc>
          <w:tcPr>
            <w:tcW w:w="3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（一）制作要求：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1.内容尊重民族风俗习惯，不存在版权争议，体现课程思政元素；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2.文字、符号、单位和公式符号符合国家标准；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3.根据给定的材料，设计合理的图片标题；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4.页面排版优化合理，能够根据教师授课内容，合理布局，排版逻辑合理，能够服务于教学重点，主题突出；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6.根据课程内容合理选择配色方案，提供配色设计色卡，供教学团队自行选用；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7.根据不同逻辑层级设计统一字体字号标准，页面色彩使用合理，不花哨，美观大方；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1.页面文字用字规范，无错别字、繁体字、异体字；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2.页面要素（文字、图像等）摆放位置恰当，不与LOGO或其他信息重叠；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3.页面要素（文字、图像等）构图合理，主体突出；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4.页面要素（文字、图像等）的色彩设计合理统一，每个页面中所有颜色不超过 4 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5.图表设计简洁明确，文字大小适中，无科学性错误。</w:t>
            </w:r>
          </w:p>
        </w:tc>
        <w:tc>
          <w:tcPr>
            <w:tcW w:w="5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页</w:t>
            </w:r>
          </w:p>
        </w:tc>
        <w:tc>
          <w:tcPr>
            <w:tcW w:w="8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5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课程思政动画视频</w:t>
            </w:r>
          </w:p>
        </w:tc>
        <w:tc>
          <w:tcPr>
            <w:tcW w:w="3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（一）内容要求：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1.内容符合我国法律法规，尊重民族风俗习惯，不存在版权争议，一个动画完成一个独立展示，或一个知识点原理、流程的剖析，以动画方式展示工作原理和流程；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2.知识点内容正确，无科学性和知识性错误；文字、符号、单位和公式符号符合国家标准；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3.根据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指定主题（科技强国和思政育人等案例）撰写脚本，并制成有趣或唯美的动画。包含撰写脚本、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设计案例、情节、器材和人物形象，制作教学演示动画文件；并提供人设源文件；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4.案例符合内容表现需求，贴合专业所属行业标准，人物形象符合行业岗位人物形象；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5.情节合情合理，能够帮助学员理解课程内容；动画表现细腻；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6.动画连续性强、节奏合适，静止画面时间不超过5秒；帧和帧之间有较强的关联性；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7.动画解说配音应采用标准普通话，无噪音，快慢适度，生动形象，并提供音量控制。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（二）音频要求：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1.动画配音应清晰、无噪音，声音悦耳，音量适中，配音需有男女混音；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2.音频压缩采用H.264格式编码、采样率48KHz、音频码流率128Kbps(恒定)、不低于双声道，做混音处理。；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3.音频压缩采用AAC（MPEG4 Part3）格式。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（三）画面效果要求：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1.画面文字用字规范，无错别字、繁体字、异体字；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2.画面要素（文字、图像等）摆放位置恰当，不与LOGO或其他信息重叠；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3.画面要素（文字、图像等）构图合理，主体突出；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4.画面要素（文字、图像等）的色彩设计合理统一，每个画面中所有颜色不超过 4 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5.图表设计简洁明确，文字大小适中，无科学性错误；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6.画面特效设计突出教学性，无负面干扰；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7.画面表现形式丰富，避免无表现力的手段（如大段文字等）；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8.动画配音与画面同步，无提前出现或延迟，动画背景音乐与课程内容相吻合，音量大小适中，动画无声音缺陷（噪声、失真、杂音、音量忽大忽小等）；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9.动画人物嘴型元件里至少5个口型，嘴型、配音、字幕同步，没有配音嘴型不能动；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（四）成品要求：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动画采用mp4/mov格式，能够在网络环境中正常播放。</w:t>
            </w:r>
          </w:p>
        </w:tc>
        <w:tc>
          <w:tcPr>
            <w:tcW w:w="5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320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秒</w:t>
            </w:r>
          </w:p>
        </w:tc>
        <w:tc>
          <w:tcPr>
            <w:tcW w:w="8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5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3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合计（元）：</w:t>
            </w:r>
          </w:p>
        </w:tc>
        <w:tc>
          <w:tcPr>
            <w:tcW w:w="8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p>
      <w:pPr>
        <w:pStyle w:val="2"/>
        <w:rPr>
          <w:rFonts w:hint="default" w:ascii="宋体" w:hAnsi="宋体" w:eastAsia="宋体" w:cs="宋体"/>
          <w:b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报价公司（公司名称）：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联系人：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4E607B79"/>
    <w:rsid w:val="6C5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left="200" w:leftChars="200"/>
      <w:outlineLvl w:val="0"/>
    </w:pPr>
    <w:rPr>
      <w:rFonts w:cs="Times New Roman"/>
      <w:b/>
      <w:kern w:val="44"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1270</Characters>
  <Lines>0</Lines>
  <Paragraphs>0</Paragraphs>
  <TotalTime>1</TotalTime>
  <ScaleCrop>false</ScaleCrop>
  <LinksUpToDate>false</LinksUpToDate>
  <CharactersWithSpaces>1275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2023-05-05T07:30:00Z</dcterms:created>
  <dc:creator>Administrator</dc:creator>
  <cp:lastModifiedBy>Ace</cp:lastModifiedBy>
  <dcterms:modified xsi:type="dcterms:W3CDTF">2023-05-05T07:35:19Z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BE94B160AFA54647A8C37EFEADC065ED_12</vt:lpwstr>
  </property>
</Properties>
</file>